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A6006" w14:textId="77777777" w:rsidR="001A1B12" w:rsidRPr="003824C8" w:rsidRDefault="001A1B12" w:rsidP="003E0EF6">
      <w:pPr>
        <w:spacing w:after="0"/>
        <w:contextualSpacing/>
        <w:jc w:val="center"/>
        <w:rPr>
          <w:rFonts w:ascii="Times New Roman" w:eastAsia="Times New Roman" w:hAnsi="Times New Roman"/>
          <w:b/>
          <w:color w:val="000000" w:themeColor="text1"/>
          <w:sz w:val="24"/>
          <w:szCs w:val="24"/>
          <w:lang w:val="sq-AL"/>
        </w:rPr>
      </w:pPr>
      <w:r w:rsidRPr="003824C8">
        <w:rPr>
          <w:rFonts w:ascii="Times New Roman" w:eastAsia="Times New Roman" w:hAnsi="Times New Roman"/>
          <w:b/>
          <w:color w:val="000000" w:themeColor="text1"/>
          <w:sz w:val="24"/>
          <w:szCs w:val="24"/>
          <w:lang w:val="sq-AL"/>
        </w:rPr>
        <w:t>RELACION</w:t>
      </w:r>
    </w:p>
    <w:p w14:paraId="2C66AA04" w14:textId="77777777" w:rsidR="00316FEB" w:rsidRPr="003824C8" w:rsidRDefault="00316FEB" w:rsidP="003E0EF6">
      <w:pPr>
        <w:spacing w:after="0"/>
        <w:contextualSpacing/>
        <w:jc w:val="center"/>
        <w:rPr>
          <w:rFonts w:ascii="Times New Roman" w:eastAsia="Times New Roman" w:hAnsi="Times New Roman"/>
          <w:b/>
          <w:color w:val="000000" w:themeColor="text1"/>
          <w:sz w:val="24"/>
          <w:szCs w:val="24"/>
          <w:lang w:val="sq-AL"/>
        </w:rPr>
      </w:pPr>
    </w:p>
    <w:p w14:paraId="4F82B7FF" w14:textId="521F31EC" w:rsidR="001A1B12" w:rsidRPr="003824C8" w:rsidRDefault="001A1B12" w:rsidP="003E0EF6">
      <w:pPr>
        <w:spacing w:after="0"/>
        <w:contextualSpacing/>
        <w:jc w:val="center"/>
        <w:rPr>
          <w:rFonts w:ascii="Times New Roman" w:eastAsia="Times New Roman" w:hAnsi="Times New Roman"/>
          <w:b/>
          <w:color w:val="000000" w:themeColor="text1"/>
          <w:sz w:val="24"/>
          <w:szCs w:val="24"/>
          <w:lang w:val="sq-AL"/>
        </w:rPr>
      </w:pPr>
      <w:r w:rsidRPr="003824C8">
        <w:rPr>
          <w:rFonts w:ascii="Times New Roman" w:eastAsia="Times New Roman" w:hAnsi="Times New Roman"/>
          <w:b/>
          <w:color w:val="000000" w:themeColor="text1"/>
          <w:sz w:val="24"/>
          <w:szCs w:val="24"/>
          <w:lang w:val="sq-AL"/>
        </w:rPr>
        <w:t xml:space="preserve">PËR MIRATIMIN E </w:t>
      </w:r>
      <w:r w:rsidR="00316FEB" w:rsidRPr="003824C8">
        <w:rPr>
          <w:rFonts w:ascii="Times New Roman" w:eastAsia="Times New Roman" w:hAnsi="Times New Roman"/>
          <w:b/>
          <w:color w:val="000000" w:themeColor="text1"/>
          <w:sz w:val="24"/>
          <w:szCs w:val="24"/>
          <w:lang w:val="sq-AL"/>
        </w:rPr>
        <w:t>PROJEKTLIGJIT ‘PËR BARAZINË GJINORE’</w:t>
      </w:r>
    </w:p>
    <w:p w14:paraId="64D9882D" w14:textId="77777777" w:rsidR="001A1B12" w:rsidRPr="003824C8" w:rsidRDefault="001A1B12" w:rsidP="003E0EF6">
      <w:pPr>
        <w:autoSpaceDE w:val="0"/>
        <w:autoSpaceDN w:val="0"/>
        <w:adjustRightInd w:val="0"/>
        <w:spacing w:after="0"/>
        <w:contextualSpacing/>
        <w:jc w:val="center"/>
        <w:rPr>
          <w:rFonts w:ascii="Times New Roman" w:hAnsi="Times New Roman"/>
          <w:color w:val="000000" w:themeColor="text1"/>
          <w:sz w:val="24"/>
          <w:szCs w:val="24"/>
          <w:lang w:val="sq-AL"/>
        </w:rPr>
      </w:pPr>
    </w:p>
    <w:p w14:paraId="084A1EB0" w14:textId="77777777" w:rsidR="001A1B12" w:rsidRPr="003824C8" w:rsidRDefault="001A1B12" w:rsidP="003E0EF6">
      <w:pPr>
        <w:spacing w:after="0"/>
        <w:contextualSpacing/>
        <w:jc w:val="both"/>
        <w:rPr>
          <w:rFonts w:ascii="Times New Roman" w:eastAsia="Times New Roman" w:hAnsi="Times New Roman"/>
          <w:color w:val="000000" w:themeColor="text1"/>
          <w:sz w:val="24"/>
          <w:szCs w:val="24"/>
          <w:lang w:val="sq-AL"/>
        </w:rPr>
      </w:pPr>
    </w:p>
    <w:p w14:paraId="0D8C5363" w14:textId="77777777" w:rsidR="008C67D1" w:rsidRPr="003824C8" w:rsidRDefault="008C67D1" w:rsidP="003E0EF6">
      <w:pPr>
        <w:spacing w:after="0"/>
        <w:contextualSpacing/>
        <w:jc w:val="both"/>
        <w:rPr>
          <w:rFonts w:ascii="Times New Roman" w:eastAsia="Times New Roman" w:hAnsi="Times New Roman"/>
          <w:color w:val="000000" w:themeColor="text1"/>
          <w:sz w:val="24"/>
          <w:szCs w:val="24"/>
          <w:lang w:val="sq-AL"/>
        </w:rPr>
      </w:pPr>
    </w:p>
    <w:p w14:paraId="1E87EE7A" w14:textId="77777777" w:rsidR="001A1B12" w:rsidRPr="003824C8" w:rsidRDefault="001A1B12" w:rsidP="003E0EF6">
      <w:pPr>
        <w:tabs>
          <w:tab w:val="left" w:pos="990"/>
        </w:tabs>
        <w:spacing w:after="0"/>
        <w:contextualSpacing/>
        <w:jc w:val="both"/>
        <w:rPr>
          <w:rFonts w:ascii="Times New Roman" w:eastAsia="Times New Roman" w:hAnsi="Times New Roman"/>
          <w:b/>
          <w:color w:val="000000" w:themeColor="text1"/>
          <w:sz w:val="24"/>
          <w:szCs w:val="24"/>
          <w:lang w:val="sq-AL"/>
        </w:rPr>
      </w:pPr>
      <w:bookmarkStart w:id="0" w:name="_Hlk134480095"/>
      <w:r w:rsidRPr="003824C8">
        <w:rPr>
          <w:rFonts w:ascii="Times New Roman" w:eastAsia="Times New Roman" w:hAnsi="Times New Roman"/>
          <w:b/>
          <w:color w:val="000000" w:themeColor="text1"/>
          <w:sz w:val="24"/>
          <w:szCs w:val="24"/>
          <w:lang w:val="sq-AL"/>
        </w:rPr>
        <w:t>I. QËLLIMI I PROJEKTAKTIT DHE OBJEKTIVAT QË SYNOHEN TË ARRIHEN</w:t>
      </w:r>
    </w:p>
    <w:bookmarkEnd w:id="0"/>
    <w:p w14:paraId="5FD47C0F" w14:textId="77777777" w:rsidR="001A1B12" w:rsidRPr="003824C8" w:rsidRDefault="001A1B12" w:rsidP="003E0EF6">
      <w:pPr>
        <w:spacing w:after="0"/>
        <w:contextualSpacing/>
        <w:jc w:val="both"/>
        <w:rPr>
          <w:rFonts w:ascii="Times New Roman" w:hAnsi="Times New Roman"/>
          <w:color w:val="000000" w:themeColor="text1"/>
          <w:sz w:val="24"/>
          <w:szCs w:val="24"/>
          <w:lang w:val="sq-AL"/>
        </w:rPr>
      </w:pPr>
    </w:p>
    <w:p w14:paraId="3648037D" w14:textId="72ED3B6E" w:rsidR="00EE3CA5" w:rsidRPr="003824C8" w:rsidRDefault="001A1B12" w:rsidP="003E0EF6">
      <w:pPr>
        <w:pStyle w:val="basic-paragraph"/>
        <w:tabs>
          <w:tab w:val="left" w:pos="142"/>
          <w:tab w:val="left" w:pos="284"/>
        </w:tabs>
        <w:spacing w:after="0" w:line="276" w:lineRule="auto"/>
        <w:contextualSpacing/>
        <w:jc w:val="both"/>
        <w:rPr>
          <w:rFonts w:ascii="Times New Roman" w:hAnsi="Times New Roman"/>
          <w:color w:val="000000" w:themeColor="text1"/>
          <w:sz w:val="24"/>
          <w:szCs w:val="24"/>
          <w:lang w:val="es-ES"/>
        </w:rPr>
      </w:pPr>
      <w:r w:rsidRPr="003824C8">
        <w:rPr>
          <w:rFonts w:ascii="Times New Roman" w:hAnsi="Times New Roman"/>
          <w:color w:val="000000" w:themeColor="text1"/>
          <w:sz w:val="24"/>
          <w:szCs w:val="24"/>
          <w:lang w:val="sq-AL"/>
        </w:rPr>
        <w:t>Projekt</w:t>
      </w:r>
      <w:r w:rsidR="00506BB9" w:rsidRPr="003824C8">
        <w:rPr>
          <w:rFonts w:ascii="Times New Roman" w:hAnsi="Times New Roman"/>
          <w:color w:val="000000" w:themeColor="text1"/>
          <w:sz w:val="24"/>
          <w:szCs w:val="24"/>
          <w:lang w:val="sq-AL"/>
        </w:rPr>
        <w:t xml:space="preserve">ligji </w:t>
      </w:r>
      <w:r w:rsidR="00285789" w:rsidRPr="003824C8">
        <w:rPr>
          <w:rFonts w:ascii="Times New Roman" w:hAnsi="Times New Roman"/>
          <w:color w:val="000000" w:themeColor="text1"/>
          <w:sz w:val="24"/>
          <w:szCs w:val="24"/>
          <w:lang w:val="sq-AL"/>
        </w:rPr>
        <w:t>“P</w:t>
      </w:r>
      <w:r w:rsidRPr="003824C8">
        <w:rPr>
          <w:rFonts w:ascii="Times New Roman" w:hAnsi="Times New Roman"/>
          <w:color w:val="000000" w:themeColor="text1"/>
          <w:sz w:val="24"/>
          <w:szCs w:val="24"/>
          <w:lang w:val="sq-AL"/>
        </w:rPr>
        <w:t xml:space="preserve">ër </w:t>
      </w:r>
      <w:r w:rsidR="004D1BC7" w:rsidRPr="003824C8">
        <w:rPr>
          <w:rFonts w:ascii="Times New Roman" w:hAnsi="Times New Roman"/>
          <w:color w:val="000000" w:themeColor="text1"/>
          <w:sz w:val="24"/>
          <w:szCs w:val="24"/>
          <w:lang w:val="sq-AL"/>
        </w:rPr>
        <w:t>barazin</w:t>
      </w:r>
      <w:r w:rsidR="00660FBE" w:rsidRPr="003824C8">
        <w:rPr>
          <w:rFonts w:ascii="Times New Roman" w:hAnsi="Times New Roman"/>
          <w:color w:val="000000" w:themeColor="text1"/>
          <w:sz w:val="24"/>
          <w:szCs w:val="24"/>
          <w:lang w:val="sq-AL"/>
        </w:rPr>
        <w:t>ë</w:t>
      </w:r>
      <w:r w:rsidR="004D1BC7" w:rsidRPr="003824C8">
        <w:rPr>
          <w:rFonts w:ascii="Times New Roman" w:hAnsi="Times New Roman"/>
          <w:color w:val="000000" w:themeColor="text1"/>
          <w:sz w:val="24"/>
          <w:szCs w:val="24"/>
          <w:lang w:val="sq-AL"/>
        </w:rPr>
        <w:t xml:space="preserve"> gjinore</w:t>
      </w:r>
      <w:r w:rsidR="00285789" w:rsidRPr="003824C8">
        <w:rPr>
          <w:rFonts w:ascii="Times New Roman" w:hAnsi="Times New Roman"/>
          <w:color w:val="000000" w:themeColor="text1"/>
          <w:sz w:val="24"/>
          <w:szCs w:val="24"/>
          <w:lang w:val="sq-AL"/>
        </w:rPr>
        <w:t>”</w:t>
      </w:r>
      <w:r w:rsidRPr="003824C8">
        <w:rPr>
          <w:rFonts w:ascii="Times New Roman" w:hAnsi="Times New Roman"/>
          <w:color w:val="000000" w:themeColor="text1"/>
          <w:sz w:val="24"/>
          <w:szCs w:val="24"/>
          <w:lang w:val="sq-AL"/>
        </w:rPr>
        <w:t xml:space="preserve">, propozohet nga Ministri i Shëndetësisë dhe Mbrojtjes Sociale (MSHMS), si një </w:t>
      </w:r>
      <w:r w:rsidR="004D1BC7" w:rsidRPr="003824C8">
        <w:rPr>
          <w:rFonts w:ascii="Times New Roman" w:hAnsi="Times New Roman"/>
          <w:color w:val="000000" w:themeColor="text1"/>
          <w:sz w:val="24"/>
          <w:szCs w:val="24"/>
          <w:lang w:val="sq-AL"/>
        </w:rPr>
        <w:t>akt</w:t>
      </w:r>
      <w:r w:rsidRPr="003824C8">
        <w:rPr>
          <w:rFonts w:ascii="Times New Roman" w:hAnsi="Times New Roman"/>
          <w:color w:val="000000" w:themeColor="text1"/>
          <w:sz w:val="24"/>
          <w:szCs w:val="24"/>
          <w:lang w:val="sq-AL"/>
        </w:rPr>
        <w:t xml:space="preserve"> politik i qeverisë shqiptare</w:t>
      </w:r>
      <w:r w:rsidR="0080099E" w:rsidRPr="003824C8">
        <w:rPr>
          <w:rFonts w:ascii="Times New Roman" w:hAnsi="Times New Roman"/>
          <w:color w:val="000000" w:themeColor="text1"/>
          <w:sz w:val="24"/>
          <w:szCs w:val="24"/>
          <w:lang w:val="sq-AL"/>
        </w:rPr>
        <w:t xml:space="preserve"> </w:t>
      </w:r>
      <w:r w:rsidR="0080099E" w:rsidRPr="003824C8">
        <w:rPr>
          <w:rFonts w:ascii="Times New Roman" w:hAnsi="Times New Roman"/>
          <w:color w:val="000000" w:themeColor="text1"/>
          <w:sz w:val="24"/>
          <w:szCs w:val="24"/>
        </w:rPr>
        <w:t xml:space="preserve">që </w:t>
      </w:r>
      <w:r w:rsidR="00EE3CA5" w:rsidRPr="003824C8">
        <w:rPr>
          <w:rFonts w:ascii="Times New Roman" w:hAnsi="Times New Roman"/>
          <w:color w:val="000000" w:themeColor="text1"/>
          <w:sz w:val="24"/>
          <w:szCs w:val="24"/>
        </w:rPr>
        <w:t xml:space="preserve">synon </w:t>
      </w:r>
      <w:proofErr w:type="spellStart"/>
      <w:r w:rsidR="00EE3CA5" w:rsidRPr="003824C8">
        <w:rPr>
          <w:rFonts w:ascii="Times New Roman" w:hAnsi="Times New Roman"/>
          <w:color w:val="000000" w:themeColor="text1"/>
          <w:sz w:val="24"/>
          <w:szCs w:val="24"/>
          <w:lang w:val="es-ES"/>
        </w:rPr>
        <w:t>garantimin</w:t>
      </w:r>
      <w:proofErr w:type="spellEnd"/>
      <w:r w:rsidR="00EE3CA5" w:rsidRPr="003824C8">
        <w:rPr>
          <w:rFonts w:ascii="Times New Roman" w:hAnsi="Times New Roman"/>
          <w:color w:val="000000" w:themeColor="text1"/>
          <w:sz w:val="24"/>
          <w:szCs w:val="24"/>
          <w:lang w:val="es-ES"/>
        </w:rPr>
        <w:t xml:space="preserve">, </w:t>
      </w:r>
      <w:proofErr w:type="spellStart"/>
      <w:r w:rsidR="00EE3CA5" w:rsidRPr="003824C8">
        <w:rPr>
          <w:rFonts w:ascii="Times New Roman" w:hAnsi="Times New Roman"/>
          <w:color w:val="000000" w:themeColor="text1"/>
          <w:sz w:val="24"/>
          <w:szCs w:val="24"/>
          <w:lang w:val="es-ES"/>
        </w:rPr>
        <w:t>mbrojtjen</w:t>
      </w:r>
      <w:proofErr w:type="spellEnd"/>
      <w:r w:rsidR="00EE3CA5" w:rsidRPr="003824C8">
        <w:rPr>
          <w:rFonts w:ascii="Times New Roman" w:hAnsi="Times New Roman"/>
          <w:color w:val="000000" w:themeColor="text1"/>
          <w:sz w:val="24"/>
          <w:szCs w:val="24"/>
          <w:lang w:val="es-ES"/>
        </w:rPr>
        <w:t xml:space="preserve"> </w:t>
      </w:r>
      <w:proofErr w:type="spellStart"/>
      <w:r w:rsidR="00EE3CA5" w:rsidRPr="003824C8">
        <w:rPr>
          <w:rFonts w:ascii="Times New Roman" w:hAnsi="Times New Roman"/>
          <w:color w:val="000000" w:themeColor="text1"/>
          <w:sz w:val="24"/>
          <w:szCs w:val="24"/>
          <w:lang w:val="es-ES"/>
        </w:rPr>
        <w:t>dhe</w:t>
      </w:r>
      <w:proofErr w:type="spellEnd"/>
      <w:r w:rsidR="00EE3CA5" w:rsidRPr="003824C8">
        <w:rPr>
          <w:rFonts w:ascii="Times New Roman" w:hAnsi="Times New Roman"/>
          <w:color w:val="000000" w:themeColor="text1"/>
          <w:sz w:val="24"/>
          <w:szCs w:val="24"/>
          <w:lang w:val="es-ES"/>
        </w:rPr>
        <w:t xml:space="preserve"> </w:t>
      </w:r>
      <w:proofErr w:type="spellStart"/>
      <w:r w:rsidR="00EE3CA5" w:rsidRPr="003824C8">
        <w:rPr>
          <w:rFonts w:ascii="Times New Roman" w:hAnsi="Times New Roman"/>
          <w:color w:val="000000" w:themeColor="text1"/>
          <w:sz w:val="24"/>
          <w:szCs w:val="24"/>
          <w:lang w:val="es-ES"/>
        </w:rPr>
        <w:t>promovimin</w:t>
      </w:r>
      <w:proofErr w:type="spellEnd"/>
      <w:r w:rsidR="00EE3CA5" w:rsidRPr="003824C8">
        <w:rPr>
          <w:rFonts w:ascii="Times New Roman" w:hAnsi="Times New Roman"/>
          <w:color w:val="000000" w:themeColor="text1"/>
          <w:sz w:val="24"/>
          <w:szCs w:val="24"/>
          <w:lang w:val="es-ES"/>
        </w:rPr>
        <w:t xml:space="preserve"> e </w:t>
      </w:r>
      <w:proofErr w:type="spellStart"/>
      <w:r w:rsidR="00EE3CA5" w:rsidRPr="003824C8">
        <w:rPr>
          <w:rFonts w:ascii="Times New Roman" w:hAnsi="Times New Roman"/>
          <w:color w:val="000000" w:themeColor="text1"/>
          <w:sz w:val="24"/>
          <w:szCs w:val="24"/>
          <w:lang w:val="es-ES"/>
        </w:rPr>
        <w:t>arritjes</w:t>
      </w:r>
      <w:proofErr w:type="spellEnd"/>
      <w:r w:rsidR="00EE3CA5" w:rsidRPr="003824C8">
        <w:rPr>
          <w:rFonts w:ascii="Times New Roman" w:hAnsi="Times New Roman"/>
          <w:color w:val="000000" w:themeColor="text1"/>
          <w:sz w:val="24"/>
          <w:szCs w:val="24"/>
          <w:lang w:val="es-ES"/>
        </w:rPr>
        <w:t xml:space="preserve"> </w:t>
      </w:r>
      <w:proofErr w:type="spellStart"/>
      <w:r w:rsidR="00EE3CA5" w:rsidRPr="003824C8">
        <w:rPr>
          <w:rFonts w:ascii="Times New Roman" w:hAnsi="Times New Roman"/>
          <w:color w:val="000000" w:themeColor="text1"/>
          <w:sz w:val="24"/>
          <w:szCs w:val="24"/>
          <w:lang w:val="es-ES"/>
        </w:rPr>
        <w:t>s</w:t>
      </w:r>
      <w:r w:rsidR="00660FBE" w:rsidRPr="003824C8">
        <w:rPr>
          <w:rFonts w:ascii="Times New Roman" w:hAnsi="Times New Roman"/>
          <w:color w:val="000000" w:themeColor="text1"/>
          <w:sz w:val="24"/>
          <w:szCs w:val="24"/>
          <w:lang w:val="es-ES"/>
        </w:rPr>
        <w:t>ë</w:t>
      </w:r>
      <w:proofErr w:type="spellEnd"/>
      <w:r w:rsidR="00EE3CA5" w:rsidRPr="003824C8">
        <w:rPr>
          <w:rFonts w:ascii="Times New Roman" w:hAnsi="Times New Roman"/>
          <w:color w:val="000000" w:themeColor="text1"/>
          <w:sz w:val="24"/>
          <w:szCs w:val="24"/>
          <w:lang w:val="es-ES"/>
        </w:rPr>
        <w:t xml:space="preserve"> </w:t>
      </w:r>
      <w:proofErr w:type="spellStart"/>
      <w:r w:rsidR="00EE3CA5" w:rsidRPr="003824C8">
        <w:rPr>
          <w:rFonts w:ascii="Times New Roman" w:hAnsi="Times New Roman"/>
          <w:color w:val="000000" w:themeColor="text1"/>
          <w:sz w:val="24"/>
          <w:szCs w:val="24"/>
          <w:lang w:val="es-ES"/>
        </w:rPr>
        <w:t>barazisë</w:t>
      </w:r>
      <w:proofErr w:type="spellEnd"/>
      <w:r w:rsidR="00EE3CA5" w:rsidRPr="003824C8">
        <w:rPr>
          <w:rFonts w:ascii="Times New Roman" w:hAnsi="Times New Roman"/>
          <w:color w:val="000000" w:themeColor="text1"/>
          <w:sz w:val="24"/>
          <w:szCs w:val="24"/>
          <w:lang w:val="es-ES"/>
        </w:rPr>
        <w:t xml:space="preserve"> </w:t>
      </w:r>
      <w:proofErr w:type="spellStart"/>
      <w:r w:rsidR="00EE3CA5" w:rsidRPr="003824C8">
        <w:rPr>
          <w:rFonts w:ascii="Times New Roman" w:hAnsi="Times New Roman"/>
          <w:color w:val="000000" w:themeColor="text1"/>
          <w:sz w:val="24"/>
          <w:szCs w:val="24"/>
          <w:lang w:val="es-ES"/>
        </w:rPr>
        <w:t>gjinore</w:t>
      </w:r>
      <w:proofErr w:type="spellEnd"/>
      <w:r w:rsidR="00EE3CA5" w:rsidRPr="003824C8">
        <w:rPr>
          <w:rFonts w:ascii="Times New Roman" w:hAnsi="Times New Roman"/>
          <w:color w:val="000000" w:themeColor="text1"/>
          <w:sz w:val="24"/>
          <w:szCs w:val="24"/>
          <w:lang w:val="es-ES"/>
        </w:rPr>
        <w:t xml:space="preserve"> </w:t>
      </w:r>
      <w:r w:rsidR="00EC1A50" w:rsidRPr="003824C8">
        <w:rPr>
          <w:rFonts w:ascii="Times New Roman" w:hAnsi="Times New Roman"/>
          <w:color w:val="000000" w:themeColor="text1"/>
          <w:sz w:val="24"/>
          <w:szCs w:val="24"/>
        </w:rPr>
        <w:t xml:space="preserve">jo vetëm </w:t>
      </w:r>
      <w:r w:rsidR="00EC1A50" w:rsidRPr="003824C8">
        <w:rPr>
          <w:rFonts w:ascii="Times New Roman" w:hAnsi="Times New Roman"/>
          <w:i/>
          <w:color w:val="000000" w:themeColor="text1"/>
          <w:sz w:val="24"/>
          <w:szCs w:val="24"/>
        </w:rPr>
        <w:t>de jure</w:t>
      </w:r>
      <w:r w:rsidR="00EC1A50" w:rsidRPr="003824C8">
        <w:rPr>
          <w:rFonts w:ascii="Times New Roman" w:hAnsi="Times New Roman"/>
          <w:color w:val="000000" w:themeColor="text1"/>
          <w:sz w:val="24"/>
          <w:szCs w:val="24"/>
        </w:rPr>
        <w:t xml:space="preserve"> por edhe </w:t>
      </w:r>
      <w:r w:rsidR="00EC1A50" w:rsidRPr="003824C8">
        <w:rPr>
          <w:rFonts w:ascii="Times New Roman" w:hAnsi="Times New Roman"/>
          <w:i/>
          <w:color w:val="000000" w:themeColor="text1"/>
          <w:sz w:val="24"/>
          <w:szCs w:val="24"/>
        </w:rPr>
        <w:t>de facto</w:t>
      </w:r>
      <w:r w:rsidR="00EC1A50" w:rsidRPr="003824C8">
        <w:rPr>
          <w:rFonts w:ascii="Times New Roman" w:hAnsi="Times New Roman"/>
          <w:color w:val="000000" w:themeColor="text1"/>
          <w:sz w:val="24"/>
          <w:szCs w:val="24"/>
        </w:rPr>
        <w:t>,</w:t>
      </w:r>
      <w:r w:rsidR="00EC1A50" w:rsidRPr="003824C8">
        <w:rPr>
          <w:rFonts w:ascii="Times New Roman" w:hAnsi="Times New Roman"/>
          <w:color w:val="000000" w:themeColor="text1"/>
          <w:sz w:val="24"/>
          <w:szCs w:val="24"/>
          <w:lang w:val="es-ES"/>
        </w:rPr>
        <w:t xml:space="preserve"> </w:t>
      </w:r>
      <w:r w:rsidR="00EE3CA5" w:rsidRPr="003824C8">
        <w:rPr>
          <w:rFonts w:ascii="Times New Roman" w:hAnsi="Times New Roman"/>
          <w:color w:val="000000" w:themeColor="text1"/>
          <w:sz w:val="24"/>
          <w:szCs w:val="24"/>
          <w:lang w:val="es-ES"/>
        </w:rPr>
        <w:t xml:space="preserve">si </w:t>
      </w:r>
      <w:proofErr w:type="spellStart"/>
      <w:r w:rsidR="00EE3CA5" w:rsidRPr="003824C8">
        <w:rPr>
          <w:rFonts w:ascii="Times New Roman" w:hAnsi="Times New Roman"/>
          <w:color w:val="000000" w:themeColor="text1"/>
          <w:sz w:val="24"/>
          <w:szCs w:val="24"/>
          <w:lang w:val="es-ES"/>
        </w:rPr>
        <w:t>vlerë</w:t>
      </w:r>
      <w:proofErr w:type="spellEnd"/>
      <w:r w:rsidR="00EE3CA5" w:rsidRPr="003824C8">
        <w:rPr>
          <w:rFonts w:ascii="Times New Roman" w:hAnsi="Times New Roman"/>
          <w:color w:val="000000" w:themeColor="text1"/>
          <w:sz w:val="24"/>
          <w:szCs w:val="24"/>
          <w:lang w:val="es-ES"/>
        </w:rPr>
        <w:t xml:space="preserve"> </w:t>
      </w:r>
      <w:proofErr w:type="spellStart"/>
      <w:r w:rsidR="00EE3CA5" w:rsidRPr="003824C8">
        <w:rPr>
          <w:rFonts w:ascii="Times New Roman" w:hAnsi="Times New Roman"/>
          <w:color w:val="000000" w:themeColor="text1"/>
          <w:sz w:val="24"/>
          <w:szCs w:val="24"/>
          <w:lang w:val="es-ES"/>
        </w:rPr>
        <w:t>themelore</w:t>
      </w:r>
      <w:proofErr w:type="spellEnd"/>
      <w:r w:rsidR="00EE3CA5" w:rsidRPr="003824C8">
        <w:rPr>
          <w:rFonts w:ascii="Times New Roman" w:hAnsi="Times New Roman"/>
          <w:color w:val="000000" w:themeColor="text1"/>
          <w:sz w:val="24"/>
          <w:szCs w:val="24"/>
          <w:lang w:val="es-ES"/>
        </w:rPr>
        <w:t xml:space="preserve"> e </w:t>
      </w:r>
      <w:proofErr w:type="spellStart"/>
      <w:r w:rsidR="00EE3CA5" w:rsidRPr="003824C8">
        <w:rPr>
          <w:rFonts w:ascii="Times New Roman" w:hAnsi="Times New Roman"/>
          <w:color w:val="000000" w:themeColor="text1"/>
          <w:sz w:val="24"/>
          <w:szCs w:val="24"/>
          <w:lang w:val="es-ES"/>
        </w:rPr>
        <w:t>zhvillimit</w:t>
      </w:r>
      <w:proofErr w:type="spellEnd"/>
      <w:r w:rsidR="00EE3CA5" w:rsidRPr="003824C8">
        <w:rPr>
          <w:rFonts w:ascii="Times New Roman" w:hAnsi="Times New Roman"/>
          <w:color w:val="000000" w:themeColor="text1"/>
          <w:sz w:val="24"/>
          <w:szCs w:val="24"/>
          <w:lang w:val="es-ES"/>
        </w:rPr>
        <w:t xml:space="preserve"> </w:t>
      </w:r>
      <w:proofErr w:type="spellStart"/>
      <w:r w:rsidR="00EE3CA5" w:rsidRPr="003824C8">
        <w:rPr>
          <w:rFonts w:ascii="Times New Roman" w:hAnsi="Times New Roman"/>
          <w:color w:val="000000" w:themeColor="text1"/>
          <w:sz w:val="24"/>
          <w:szCs w:val="24"/>
          <w:lang w:val="es-ES"/>
        </w:rPr>
        <w:t>demokratik</w:t>
      </w:r>
      <w:proofErr w:type="spellEnd"/>
      <w:r w:rsidR="00EE3CA5" w:rsidRPr="003824C8">
        <w:rPr>
          <w:rFonts w:ascii="Times New Roman" w:hAnsi="Times New Roman"/>
          <w:color w:val="000000" w:themeColor="text1"/>
          <w:sz w:val="24"/>
          <w:szCs w:val="24"/>
          <w:lang w:val="es-ES"/>
        </w:rPr>
        <w:t xml:space="preserve"> </w:t>
      </w:r>
      <w:proofErr w:type="spellStart"/>
      <w:r w:rsidR="00EE3CA5" w:rsidRPr="003824C8">
        <w:rPr>
          <w:rFonts w:ascii="Times New Roman" w:hAnsi="Times New Roman"/>
          <w:color w:val="000000" w:themeColor="text1"/>
          <w:sz w:val="24"/>
          <w:szCs w:val="24"/>
          <w:lang w:val="es-ES"/>
        </w:rPr>
        <w:t>të</w:t>
      </w:r>
      <w:proofErr w:type="spellEnd"/>
      <w:r w:rsidR="00EE3CA5" w:rsidRPr="003824C8">
        <w:rPr>
          <w:rFonts w:ascii="Times New Roman" w:hAnsi="Times New Roman"/>
          <w:color w:val="000000" w:themeColor="text1"/>
          <w:sz w:val="24"/>
          <w:szCs w:val="24"/>
          <w:lang w:val="es-ES"/>
        </w:rPr>
        <w:t xml:space="preserve"> </w:t>
      </w:r>
      <w:proofErr w:type="spellStart"/>
      <w:r w:rsidR="00EE3CA5" w:rsidRPr="003824C8">
        <w:rPr>
          <w:rFonts w:ascii="Times New Roman" w:hAnsi="Times New Roman"/>
          <w:color w:val="000000" w:themeColor="text1"/>
          <w:sz w:val="24"/>
          <w:szCs w:val="24"/>
          <w:lang w:val="es-ES"/>
        </w:rPr>
        <w:t>shoqërisë</w:t>
      </w:r>
      <w:proofErr w:type="spellEnd"/>
      <w:r w:rsidR="00EE3CA5" w:rsidRPr="003824C8">
        <w:rPr>
          <w:rFonts w:ascii="Times New Roman" w:hAnsi="Times New Roman"/>
          <w:color w:val="000000" w:themeColor="text1"/>
          <w:sz w:val="24"/>
          <w:szCs w:val="24"/>
          <w:lang w:val="es-ES"/>
        </w:rPr>
        <w:t>.</w:t>
      </w:r>
    </w:p>
    <w:p w14:paraId="52882D11" w14:textId="77777777" w:rsidR="001A1B12" w:rsidRPr="003824C8" w:rsidRDefault="001A1B12" w:rsidP="003E0EF6">
      <w:pPr>
        <w:spacing w:after="0"/>
        <w:contextualSpacing/>
        <w:jc w:val="both"/>
        <w:rPr>
          <w:rFonts w:ascii="Times New Roman" w:hAnsi="Times New Roman"/>
          <w:bCs/>
          <w:color w:val="000000" w:themeColor="text1"/>
          <w:sz w:val="24"/>
          <w:szCs w:val="24"/>
          <w:lang w:val="sq-AL"/>
        </w:rPr>
      </w:pPr>
    </w:p>
    <w:p w14:paraId="0FCC85CA" w14:textId="398AECDF" w:rsidR="00EE3CA5" w:rsidRPr="003824C8" w:rsidRDefault="00EE3CA5" w:rsidP="003E0EF6">
      <w:pPr>
        <w:pStyle w:val="basic-paragraph"/>
        <w:tabs>
          <w:tab w:val="left" w:pos="142"/>
          <w:tab w:val="left" w:pos="284"/>
        </w:tabs>
        <w:spacing w:after="0" w:line="276" w:lineRule="auto"/>
        <w:contextualSpacing/>
        <w:jc w:val="both"/>
        <w:rPr>
          <w:rFonts w:ascii="Times New Roman" w:hAnsi="Times New Roman"/>
          <w:color w:val="000000" w:themeColor="text1"/>
          <w:sz w:val="24"/>
          <w:szCs w:val="24"/>
          <w:lang w:val="sq-AL"/>
        </w:rPr>
      </w:pPr>
      <w:r w:rsidRPr="003824C8">
        <w:rPr>
          <w:rFonts w:ascii="Times New Roman" w:hAnsi="Times New Roman"/>
          <w:color w:val="000000" w:themeColor="text1"/>
          <w:sz w:val="24"/>
          <w:szCs w:val="24"/>
          <w:lang w:val="sq-AL"/>
        </w:rPr>
        <w:t>Projektligji</w:t>
      </w:r>
      <w:r w:rsidR="00295949" w:rsidRPr="003824C8">
        <w:rPr>
          <w:rFonts w:ascii="Times New Roman" w:hAnsi="Times New Roman"/>
          <w:color w:val="000000" w:themeColor="text1"/>
          <w:sz w:val="24"/>
          <w:szCs w:val="24"/>
          <w:lang w:val="sq-AL"/>
        </w:rPr>
        <w:t xml:space="preserve"> hartohet në vijim të </w:t>
      </w:r>
      <w:r w:rsidRPr="003824C8">
        <w:rPr>
          <w:rFonts w:ascii="Times New Roman" w:hAnsi="Times New Roman"/>
          <w:color w:val="000000" w:themeColor="text1"/>
          <w:sz w:val="24"/>
          <w:szCs w:val="24"/>
          <w:lang w:val="sq-AL"/>
        </w:rPr>
        <w:t>politikave t</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vijueshme n</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vend p</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r arritjen e barazis</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gjinore</w:t>
      </w:r>
      <w:r w:rsidR="00285789" w:rsidRPr="003824C8">
        <w:rPr>
          <w:rFonts w:ascii="Times New Roman" w:hAnsi="Times New Roman"/>
          <w:color w:val="000000" w:themeColor="text1"/>
          <w:sz w:val="24"/>
          <w:szCs w:val="24"/>
          <w:lang w:val="sq-AL"/>
        </w:rPr>
        <w:t xml:space="preserve"> dhe</w:t>
      </w:r>
      <w:r w:rsidRPr="003824C8">
        <w:rPr>
          <w:rFonts w:ascii="Times New Roman" w:hAnsi="Times New Roman"/>
          <w:color w:val="000000" w:themeColor="text1"/>
          <w:sz w:val="24"/>
          <w:szCs w:val="24"/>
          <w:lang w:val="sq-AL"/>
        </w:rPr>
        <w:t xml:space="preserve"> synon rregullimin e çështjeve themelore të barazisë gjinore në të gjitha fushat e jetës publike dhe private, për arritjen e barazisë gjinore dhe trajtimit të barabartë pavarësisht përkatësisë gjinore përmes mbrojtjes, mundësive të barabarta</w:t>
      </w:r>
      <w:r w:rsidRPr="003824C8" w:rsidDel="006E52C8">
        <w:rPr>
          <w:rFonts w:ascii="Times New Roman" w:hAnsi="Times New Roman"/>
          <w:color w:val="000000" w:themeColor="text1"/>
          <w:sz w:val="24"/>
          <w:szCs w:val="24"/>
          <w:lang w:val="sq-AL"/>
        </w:rPr>
        <w:t xml:space="preserve"> </w:t>
      </w:r>
      <w:r w:rsidRPr="003824C8">
        <w:rPr>
          <w:rFonts w:ascii="Times New Roman" w:hAnsi="Times New Roman"/>
          <w:color w:val="000000" w:themeColor="text1"/>
          <w:sz w:val="24"/>
          <w:szCs w:val="24"/>
          <w:lang w:val="sq-AL"/>
        </w:rPr>
        <w:t>për ushtrimin e të drejtave, pjesëmarrjes dhe ndihmesës në zhvillimin e të gjitha fushave të jetës shoqërore.</w:t>
      </w:r>
    </w:p>
    <w:p w14:paraId="791031C1" w14:textId="77777777" w:rsidR="00CA447D" w:rsidRPr="003824C8" w:rsidRDefault="00CA447D" w:rsidP="003E0EF6">
      <w:pPr>
        <w:shd w:val="clear" w:color="auto" w:fill="FFFFFF"/>
        <w:spacing w:after="0"/>
        <w:contextualSpacing/>
        <w:jc w:val="both"/>
        <w:textAlignment w:val="baseline"/>
        <w:rPr>
          <w:rFonts w:ascii="Times New Roman" w:eastAsia="Times New Roman" w:hAnsi="Times New Roman"/>
          <w:color w:val="000000" w:themeColor="text1"/>
          <w:sz w:val="24"/>
          <w:szCs w:val="24"/>
          <w:bdr w:val="none" w:sz="0" w:space="0" w:color="auto" w:frame="1"/>
          <w:shd w:val="clear" w:color="auto" w:fill="FFFFFF"/>
        </w:rPr>
      </w:pPr>
    </w:p>
    <w:p w14:paraId="5FF6CC35" w14:textId="52AA5228" w:rsidR="00BF7D26" w:rsidRPr="003824C8" w:rsidRDefault="00EE3CA5" w:rsidP="003E0EF6">
      <w:pPr>
        <w:pStyle w:val="MediumGrid22"/>
        <w:spacing w:line="276" w:lineRule="auto"/>
        <w:contextualSpacing/>
        <w:jc w:val="both"/>
        <w:rPr>
          <w:rFonts w:ascii="Times New Roman" w:eastAsia="Times New Roman" w:hAnsi="Times New Roman"/>
          <w:color w:val="000000" w:themeColor="text1"/>
          <w:sz w:val="24"/>
          <w:szCs w:val="24"/>
          <w:bdr w:val="none" w:sz="0" w:space="0" w:color="auto" w:frame="1"/>
          <w:shd w:val="clear" w:color="auto" w:fill="FFFFFF"/>
        </w:rPr>
      </w:pPr>
      <w:r w:rsidRPr="003824C8">
        <w:rPr>
          <w:rFonts w:ascii="Times New Roman" w:eastAsia="Times New Roman" w:hAnsi="Times New Roman"/>
          <w:color w:val="000000" w:themeColor="text1"/>
          <w:sz w:val="24"/>
          <w:szCs w:val="24"/>
          <w:bdr w:val="none" w:sz="0" w:space="0" w:color="auto" w:frame="1"/>
          <w:shd w:val="clear" w:color="auto" w:fill="FFFFFF"/>
        </w:rPr>
        <w:t>Ligji i propozuar</w:t>
      </w:r>
      <w:r w:rsidR="00285789" w:rsidRPr="003824C8">
        <w:rPr>
          <w:rFonts w:ascii="Times New Roman" w:eastAsia="Times New Roman" w:hAnsi="Times New Roman"/>
          <w:color w:val="000000" w:themeColor="text1"/>
          <w:sz w:val="24"/>
          <w:szCs w:val="24"/>
          <w:bdr w:val="none" w:sz="0" w:space="0" w:color="auto" w:frame="1"/>
          <w:shd w:val="clear" w:color="auto" w:fill="FFFFFF"/>
        </w:rPr>
        <w:t xml:space="preserve"> </w:t>
      </w:r>
      <w:r w:rsidR="00285789" w:rsidRPr="003824C8">
        <w:rPr>
          <w:rFonts w:ascii="Times New Roman" w:hAnsi="Times New Roman"/>
          <w:color w:val="000000" w:themeColor="text1"/>
          <w:sz w:val="24"/>
          <w:szCs w:val="24"/>
        </w:rPr>
        <w:t xml:space="preserve">“Për barazinë gjinore”, </w:t>
      </w:r>
      <w:r w:rsidR="00BF7D26" w:rsidRPr="003824C8">
        <w:rPr>
          <w:rFonts w:ascii="Times New Roman" w:eastAsia="Times New Roman" w:hAnsi="Times New Roman"/>
          <w:color w:val="000000" w:themeColor="text1"/>
          <w:sz w:val="24"/>
          <w:szCs w:val="24"/>
          <w:bdr w:val="none" w:sz="0" w:space="0" w:color="auto" w:frame="1"/>
          <w:shd w:val="clear" w:color="auto" w:fill="FFFFFF"/>
        </w:rPr>
        <w:t xml:space="preserve"> </w:t>
      </w:r>
      <w:r w:rsidR="00295949" w:rsidRPr="003824C8">
        <w:rPr>
          <w:rFonts w:ascii="Times New Roman" w:eastAsia="Times New Roman" w:hAnsi="Times New Roman"/>
          <w:color w:val="000000" w:themeColor="text1"/>
          <w:sz w:val="24"/>
          <w:szCs w:val="24"/>
          <w:bdr w:val="none" w:sz="0" w:space="0" w:color="auto" w:frame="1"/>
          <w:shd w:val="clear" w:color="auto" w:fill="FFFFFF"/>
        </w:rPr>
        <w:t>lidhet në mënyrë të drejtpërdrejtë me Strategjinë Kombëtare për Zhvillim dhe Integrim 2022–2030 dhe me strategji të tjera ndërsektor</w:t>
      </w:r>
      <w:r w:rsidR="00285789" w:rsidRPr="003824C8">
        <w:rPr>
          <w:rFonts w:ascii="Times New Roman" w:eastAsia="Times New Roman" w:hAnsi="Times New Roman"/>
          <w:color w:val="000000" w:themeColor="text1"/>
          <w:sz w:val="24"/>
          <w:szCs w:val="24"/>
          <w:bdr w:val="none" w:sz="0" w:space="0" w:color="auto" w:frame="1"/>
          <w:shd w:val="clear" w:color="auto" w:fill="FFFFFF"/>
        </w:rPr>
        <w:t>i</w:t>
      </w:r>
      <w:r w:rsidR="00295949" w:rsidRPr="003824C8">
        <w:rPr>
          <w:rFonts w:ascii="Times New Roman" w:eastAsia="Times New Roman" w:hAnsi="Times New Roman"/>
          <w:color w:val="000000" w:themeColor="text1"/>
          <w:sz w:val="24"/>
          <w:szCs w:val="24"/>
          <w:bdr w:val="none" w:sz="0" w:space="0" w:color="auto" w:frame="1"/>
          <w:shd w:val="clear" w:color="auto" w:fill="FFFFFF"/>
        </w:rPr>
        <w:t>ale dhe plane veprimi</w:t>
      </w:r>
      <w:r w:rsidR="00CA447D" w:rsidRPr="003824C8">
        <w:rPr>
          <w:rFonts w:ascii="Times New Roman" w:eastAsia="Times New Roman" w:hAnsi="Times New Roman"/>
          <w:color w:val="000000" w:themeColor="text1"/>
          <w:sz w:val="24"/>
          <w:szCs w:val="24"/>
          <w:bdr w:val="none" w:sz="0" w:space="0" w:color="auto" w:frame="1"/>
          <w:shd w:val="clear" w:color="auto" w:fill="FFFFFF"/>
        </w:rPr>
        <w:t>,</w:t>
      </w:r>
      <w:r w:rsidR="00295949" w:rsidRPr="003824C8">
        <w:rPr>
          <w:rFonts w:ascii="Times New Roman" w:eastAsia="Times New Roman" w:hAnsi="Times New Roman"/>
          <w:color w:val="000000" w:themeColor="text1"/>
          <w:sz w:val="24"/>
          <w:szCs w:val="24"/>
          <w:bdr w:val="none" w:sz="0" w:space="0" w:color="auto" w:frame="1"/>
          <w:shd w:val="clear" w:color="auto" w:fill="FFFFFF"/>
        </w:rPr>
        <w:t xml:space="preserve"> si </w:t>
      </w:r>
      <w:r w:rsidRPr="003824C8">
        <w:rPr>
          <w:rFonts w:ascii="Times New Roman" w:eastAsia="Times New Roman" w:hAnsi="Times New Roman"/>
          <w:color w:val="000000" w:themeColor="text1"/>
          <w:sz w:val="24"/>
          <w:szCs w:val="24"/>
          <w:bdr w:val="none" w:sz="0" w:space="0" w:color="auto" w:frame="1"/>
          <w:shd w:val="clear" w:color="auto" w:fill="FFFFFF"/>
        </w:rPr>
        <w:t xml:space="preserve">Strategjia Kombëtare për Barazinë Gjinore (2021-2030), </w:t>
      </w:r>
      <w:r w:rsidR="008C6E0E" w:rsidRPr="003824C8">
        <w:rPr>
          <w:rFonts w:ascii="Times New Roman" w:eastAsia="Times New Roman" w:hAnsi="Times New Roman"/>
          <w:color w:val="000000" w:themeColor="text1"/>
          <w:sz w:val="24"/>
          <w:szCs w:val="24"/>
          <w:bdr w:val="none" w:sz="0" w:space="0" w:color="auto" w:frame="1"/>
          <w:shd w:val="clear" w:color="auto" w:fill="FFFFFF"/>
        </w:rPr>
        <w:t>si dhe aktet e hartuara politike p</w:t>
      </w:r>
      <w:r w:rsidR="00660FBE" w:rsidRPr="003824C8">
        <w:rPr>
          <w:rFonts w:ascii="Times New Roman" w:eastAsia="Times New Roman" w:hAnsi="Times New Roman"/>
          <w:color w:val="000000" w:themeColor="text1"/>
          <w:sz w:val="24"/>
          <w:szCs w:val="24"/>
          <w:bdr w:val="none" w:sz="0" w:space="0" w:color="auto" w:frame="1"/>
          <w:shd w:val="clear" w:color="auto" w:fill="FFFFFF"/>
        </w:rPr>
        <w:t>ë</w:t>
      </w:r>
      <w:r w:rsidR="008C6E0E" w:rsidRPr="003824C8">
        <w:rPr>
          <w:rFonts w:ascii="Times New Roman" w:eastAsia="Times New Roman" w:hAnsi="Times New Roman"/>
          <w:color w:val="000000" w:themeColor="text1"/>
          <w:sz w:val="24"/>
          <w:szCs w:val="24"/>
          <w:bdr w:val="none" w:sz="0" w:space="0" w:color="auto" w:frame="1"/>
          <w:shd w:val="clear" w:color="auto" w:fill="FFFFFF"/>
        </w:rPr>
        <w:t>r p</w:t>
      </w:r>
      <w:r w:rsidR="00660FBE" w:rsidRPr="003824C8">
        <w:rPr>
          <w:rFonts w:ascii="Times New Roman" w:eastAsia="Times New Roman" w:hAnsi="Times New Roman"/>
          <w:color w:val="000000" w:themeColor="text1"/>
          <w:sz w:val="24"/>
          <w:szCs w:val="24"/>
          <w:bdr w:val="none" w:sz="0" w:space="0" w:color="auto" w:frame="1"/>
          <w:shd w:val="clear" w:color="auto" w:fill="FFFFFF"/>
        </w:rPr>
        <w:t>ë</w:t>
      </w:r>
      <w:r w:rsidR="008C6E0E" w:rsidRPr="003824C8">
        <w:rPr>
          <w:rFonts w:ascii="Times New Roman" w:eastAsia="Times New Roman" w:hAnsi="Times New Roman"/>
          <w:color w:val="000000" w:themeColor="text1"/>
          <w:sz w:val="24"/>
          <w:szCs w:val="24"/>
          <w:bdr w:val="none" w:sz="0" w:space="0" w:color="auto" w:frame="1"/>
          <w:shd w:val="clear" w:color="auto" w:fill="FFFFFF"/>
        </w:rPr>
        <w:t>rparimin e procesit t</w:t>
      </w:r>
      <w:r w:rsidR="00660FBE" w:rsidRPr="003824C8">
        <w:rPr>
          <w:rFonts w:ascii="Times New Roman" w:eastAsia="Times New Roman" w:hAnsi="Times New Roman"/>
          <w:color w:val="000000" w:themeColor="text1"/>
          <w:sz w:val="24"/>
          <w:szCs w:val="24"/>
          <w:bdr w:val="none" w:sz="0" w:space="0" w:color="auto" w:frame="1"/>
          <w:shd w:val="clear" w:color="auto" w:fill="FFFFFF"/>
        </w:rPr>
        <w:t>ë</w:t>
      </w:r>
      <w:r w:rsidR="008C6E0E" w:rsidRPr="003824C8">
        <w:rPr>
          <w:rFonts w:ascii="Times New Roman" w:eastAsia="Times New Roman" w:hAnsi="Times New Roman"/>
          <w:color w:val="000000" w:themeColor="text1"/>
          <w:sz w:val="24"/>
          <w:szCs w:val="24"/>
          <w:bdr w:val="none" w:sz="0" w:space="0" w:color="auto" w:frame="1"/>
          <w:shd w:val="clear" w:color="auto" w:fill="FFFFFF"/>
        </w:rPr>
        <w:t xml:space="preserve"> integrimit evropian t</w:t>
      </w:r>
      <w:r w:rsidR="00660FBE" w:rsidRPr="003824C8">
        <w:rPr>
          <w:rFonts w:ascii="Times New Roman" w:eastAsia="Times New Roman" w:hAnsi="Times New Roman"/>
          <w:color w:val="000000" w:themeColor="text1"/>
          <w:sz w:val="24"/>
          <w:szCs w:val="24"/>
          <w:bdr w:val="none" w:sz="0" w:space="0" w:color="auto" w:frame="1"/>
          <w:shd w:val="clear" w:color="auto" w:fill="FFFFFF"/>
        </w:rPr>
        <w:t>ë</w:t>
      </w:r>
      <w:r w:rsidR="008C6E0E" w:rsidRPr="003824C8">
        <w:rPr>
          <w:rFonts w:ascii="Times New Roman" w:eastAsia="Times New Roman" w:hAnsi="Times New Roman"/>
          <w:color w:val="000000" w:themeColor="text1"/>
          <w:sz w:val="24"/>
          <w:szCs w:val="24"/>
          <w:bdr w:val="none" w:sz="0" w:space="0" w:color="auto" w:frame="1"/>
          <w:shd w:val="clear" w:color="auto" w:fill="FFFFFF"/>
        </w:rPr>
        <w:t xml:space="preserve"> vendit</w:t>
      </w:r>
      <w:r w:rsidR="00BF7D26" w:rsidRPr="003824C8">
        <w:rPr>
          <w:rFonts w:ascii="Times New Roman" w:eastAsia="Times New Roman" w:hAnsi="Times New Roman"/>
          <w:color w:val="000000" w:themeColor="text1"/>
          <w:sz w:val="24"/>
          <w:szCs w:val="24"/>
          <w:bdr w:val="none" w:sz="0" w:space="0" w:color="auto" w:frame="1"/>
          <w:shd w:val="clear" w:color="auto" w:fill="FFFFFF"/>
        </w:rPr>
        <w:t>.</w:t>
      </w:r>
    </w:p>
    <w:p w14:paraId="409E886F" w14:textId="77777777" w:rsidR="0099320E" w:rsidRPr="003824C8" w:rsidRDefault="0099320E" w:rsidP="003E0EF6">
      <w:pPr>
        <w:shd w:val="clear" w:color="auto" w:fill="FFFFFF"/>
        <w:spacing w:after="0"/>
        <w:contextualSpacing/>
        <w:jc w:val="both"/>
        <w:textAlignment w:val="baseline"/>
        <w:rPr>
          <w:rFonts w:ascii="Times New Roman" w:eastAsia="Times New Roman" w:hAnsi="Times New Roman"/>
          <w:color w:val="000000" w:themeColor="text1"/>
          <w:sz w:val="24"/>
          <w:szCs w:val="24"/>
        </w:rPr>
      </w:pPr>
    </w:p>
    <w:p w14:paraId="4E58ACB8" w14:textId="6774CB30" w:rsidR="00EE3CA5" w:rsidRPr="003824C8" w:rsidRDefault="00EC1A50" w:rsidP="003E0EF6">
      <w:pPr>
        <w:pStyle w:val="Paragrafi"/>
        <w:tabs>
          <w:tab w:val="left" w:pos="142"/>
          <w:tab w:val="left" w:pos="284"/>
        </w:tabs>
        <w:spacing w:line="276" w:lineRule="auto"/>
        <w:ind w:firstLine="0"/>
        <w:contextualSpacing/>
        <w:rPr>
          <w:rFonts w:ascii="Times New Roman" w:hAnsi="Times New Roman" w:cs="Times New Roman"/>
          <w:color w:val="000000" w:themeColor="text1"/>
          <w:szCs w:val="24"/>
          <w:lang w:val="sq-AL"/>
        </w:rPr>
      </w:pPr>
      <w:r w:rsidRPr="003824C8">
        <w:rPr>
          <w:rFonts w:ascii="Times New Roman" w:hAnsi="Times New Roman" w:cs="Times New Roman"/>
          <w:color w:val="000000" w:themeColor="text1"/>
          <w:szCs w:val="24"/>
          <w:lang w:val="sq-AL"/>
        </w:rPr>
        <w:t>Ligji z</w:t>
      </w:r>
      <w:r w:rsidR="00660FBE" w:rsidRPr="003824C8">
        <w:rPr>
          <w:rFonts w:ascii="Times New Roman" w:hAnsi="Times New Roman" w:cs="Times New Roman"/>
          <w:color w:val="000000" w:themeColor="text1"/>
          <w:szCs w:val="24"/>
          <w:lang w:val="sq-AL"/>
        </w:rPr>
        <w:t>ë</w:t>
      </w:r>
      <w:r w:rsidRPr="003824C8">
        <w:rPr>
          <w:rFonts w:ascii="Times New Roman" w:hAnsi="Times New Roman" w:cs="Times New Roman"/>
          <w:color w:val="000000" w:themeColor="text1"/>
          <w:szCs w:val="24"/>
          <w:lang w:val="sq-AL"/>
        </w:rPr>
        <w:t>vend</w:t>
      </w:r>
      <w:r w:rsidR="00660FBE" w:rsidRPr="003824C8">
        <w:rPr>
          <w:rFonts w:ascii="Times New Roman" w:hAnsi="Times New Roman" w:cs="Times New Roman"/>
          <w:color w:val="000000" w:themeColor="text1"/>
          <w:szCs w:val="24"/>
          <w:lang w:val="sq-AL"/>
        </w:rPr>
        <w:t>ë</w:t>
      </w:r>
      <w:r w:rsidRPr="003824C8">
        <w:rPr>
          <w:rFonts w:ascii="Times New Roman" w:hAnsi="Times New Roman" w:cs="Times New Roman"/>
          <w:color w:val="000000" w:themeColor="text1"/>
          <w:szCs w:val="24"/>
          <w:lang w:val="sq-AL"/>
        </w:rPr>
        <w:t xml:space="preserve">son ligjin </w:t>
      </w:r>
      <w:r w:rsidR="00285789" w:rsidRPr="003824C8">
        <w:rPr>
          <w:rFonts w:ascii="Times New Roman" w:hAnsi="Times New Roman" w:cs="Times New Roman"/>
          <w:color w:val="000000" w:themeColor="text1"/>
          <w:szCs w:val="24"/>
          <w:lang w:val="sq-AL"/>
        </w:rPr>
        <w:t>9970/</w:t>
      </w:r>
      <w:r w:rsidRPr="003824C8">
        <w:rPr>
          <w:rFonts w:ascii="Times New Roman" w:hAnsi="Times New Roman" w:cs="Times New Roman"/>
          <w:color w:val="000000" w:themeColor="text1"/>
          <w:szCs w:val="24"/>
          <w:lang w:val="sq-AL"/>
        </w:rPr>
        <w:t xml:space="preserve">2008 </w:t>
      </w:r>
      <w:r w:rsidR="00285789" w:rsidRPr="003824C8">
        <w:rPr>
          <w:rFonts w:ascii="Times New Roman" w:hAnsi="Times New Roman" w:cs="Times New Roman"/>
          <w:color w:val="000000" w:themeColor="text1"/>
          <w:szCs w:val="24"/>
          <w:lang w:val="sq-AL"/>
        </w:rPr>
        <w:t>“P</w:t>
      </w:r>
      <w:r w:rsidR="00660FBE" w:rsidRPr="003824C8">
        <w:rPr>
          <w:rFonts w:ascii="Times New Roman" w:hAnsi="Times New Roman" w:cs="Times New Roman"/>
          <w:color w:val="000000" w:themeColor="text1"/>
          <w:szCs w:val="24"/>
          <w:lang w:val="sq-AL"/>
        </w:rPr>
        <w:t>ë</w:t>
      </w:r>
      <w:r w:rsidRPr="003824C8">
        <w:rPr>
          <w:rFonts w:ascii="Times New Roman" w:hAnsi="Times New Roman" w:cs="Times New Roman"/>
          <w:color w:val="000000" w:themeColor="text1"/>
          <w:szCs w:val="24"/>
          <w:lang w:val="sq-AL"/>
        </w:rPr>
        <w:t>r barazin</w:t>
      </w:r>
      <w:r w:rsidR="00660FBE" w:rsidRPr="003824C8">
        <w:rPr>
          <w:rFonts w:ascii="Times New Roman" w:hAnsi="Times New Roman" w:cs="Times New Roman"/>
          <w:color w:val="000000" w:themeColor="text1"/>
          <w:szCs w:val="24"/>
          <w:lang w:val="sq-AL"/>
        </w:rPr>
        <w:t>ë</w:t>
      </w:r>
      <w:r w:rsidRPr="003824C8">
        <w:rPr>
          <w:rFonts w:ascii="Times New Roman" w:hAnsi="Times New Roman" w:cs="Times New Roman"/>
          <w:color w:val="000000" w:themeColor="text1"/>
          <w:szCs w:val="24"/>
          <w:lang w:val="sq-AL"/>
        </w:rPr>
        <w:t xml:space="preserve"> gjinore n</w:t>
      </w:r>
      <w:r w:rsidR="00660FBE" w:rsidRPr="003824C8">
        <w:rPr>
          <w:rFonts w:ascii="Times New Roman" w:hAnsi="Times New Roman" w:cs="Times New Roman"/>
          <w:color w:val="000000" w:themeColor="text1"/>
          <w:szCs w:val="24"/>
          <w:lang w:val="sq-AL"/>
        </w:rPr>
        <w:t>ë</w:t>
      </w:r>
      <w:r w:rsidRPr="003824C8">
        <w:rPr>
          <w:rFonts w:ascii="Times New Roman" w:hAnsi="Times New Roman" w:cs="Times New Roman"/>
          <w:color w:val="000000" w:themeColor="text1"/>
          <w:szCs w:val="24"/>
          <w:lang w:val="sq-AL"/>
        </w:rPr>
        <w:t xml:space="preserve"> </w:t>
      </w:r>
      <w:r w:rsidR="00285789" w:rsidRPr="003824C8">
        <w:rPr>
          <w:rFonts w:ascii="Times New Roman" w:hAnsi="Times New Roman" w:cs="Times New Roman"/>
          <w:color w:val="000000" w:themeColor="text1"/>
          <w:szCs w:val="24"/>
          <w:lang w:val="sq-AL"/>
        </w:rPr>
        <w:t>shoq</w:t>
      </w:r>
      <w:r w:rsidR="00A77528" w:rsidRPr="003824C8">
        <w:rPr>
          <w:rFonts w:ascii="Times New Roman" w:hAnsi="Times New Roman" w:cs="Times New Roman"/>
          <w:color w:val="000000" w:themeColor="text1"/>
          <w:szCs w:val="24"/>
          <w:lang w:val="sq-AL"/>
        </w:rPr>
        <w:t>ë</w:t>
      </w:r>
      <w:r w:rsidR="00285789" w:rsidRPr="003824C8">
        <w:rPr>
          <w:rFonts w:ascii="Times New Roman" w:hAnsi="Times New Roman" w:cs="Times New Roman"/>
          <w:color w:val="000000" w:themeColor="text1"/>
          <w:szCs w:val="24"/>
          <w:lang w:val="sq-AL"/>
        </w:rPr>
        <w:t>ri”</w:t>
      </w:r>
      <w:r w:rsidRPr="003824C8">
        <w:rPr>
          <w:rFonts w:ascii="Times New Roman" w:hAnsi="Times New Roman" w:cs="Times New Roman"/>
          <w:color w:val="000000" w:themeColor="text1"/>
          <w:szCs w:val="24"/>
          <w:lang w:val="sq-AL"/>
        </w:rPr>
        <w:t xml:space="preserve">. </w:t>
      </w:r>
      <w:r w:rsidR="00EE3CA5" w:rsidRPr="003824C8">
        <w:rPr>
          <w:rFonts w:ascii="Times New Roman" w:hAnsi="Times New Roman" w:cs="Times New Roman"/>
          <w:color w:val="000000" w:themeColor="text1"/>
          <w:szCs w:val="24"/>
          <w:lang w:val="sq-AL"/>
        </w:rPr>
        <w:t>Në mbështetje të synimit t</w:t>
      </w:r>
      <w:r w:rsidR="00660FBE" w:rsidRPr="003824C8">
        <w:rPr>
          <w:rFonts w:ascii="Times New Roman" w:hAnsi="Times New Roman" w:cs="Times New Roman"/>
          <w:color w:val="000000" w:themeColor="text1"/>
          <w:szCs w:val="24"/>
          <w:lang w:val="sq-AL"/>
        </w:rPr>
        <w:t>ë</w:t>
      </w:r>
      <w:r w:rsidR="00EE3CA5" w:rsidRPr="003824C8">
        <w:rPr>
          <w:rFonts w:ascii="Times New Roman" w:hAnsi="Times New Roman" w:cs="Times New Roman"/>
          <w:color w:val="000000" w:themeColor="text1"/>
          <w:szCs w:val="24"/>
          <w:lang w:val="sq-AL"/>
        </w:rPr>
        <w:t xml:space="preserve"> p</w:t>
      </w:r>
      <w:r w:rsidR="00660FBE" w:rsidRPr="003824C8">
        <w:rPr>
          <w:rFonts w:ascii="Times New Roman" w:hAnsi="Times New Roman" w:cs="Times New Roman"/>
          <w:color w:val="000000" w:themeColor="text1"/>
          <w:szCs w:val="24"/>
          <w:lang w:val="sq-AL"/>
        </w:rPr>
        <w:t>ë</w:t>
      </w:r>
      <w:r w:rsidR="00EE3CA5" w:rsidRPr="003824C8">
        <w:rPr>
          <w:rFonts w:ascii="Times New Roman" w:hAnsi="Times New Roman" w:cs="Times New Roman"/>
          <w:color w:val="000000" w:themeColor="text1"/>
          <w:szCs w:val="24"/>
          <w:lang w:val="sq-AL"/>
        </w:rPr>
        <w:t>rgjiths</w:t>
      </w:r>
      <w:r w:rsidRPr="003824C8">
        <w:rPr>
          <w:rFonts w:ascii="Times New Roman" w:hAnsi="Times New Roman" w:cs="Times New Roman"/>
          <w:color w:val="000000" w:themeColor="text1"/>
          <w:szCs w:val="24"/>
          <w:lang w:val="sq-AL"/>
        </w:rPr>
        <w:t>h</w:t>
      </w:r>
      <w:r w:rsidR="00660FBE" w:rsidRPr="003824C8">
        <w:rPr>
          <w:rFonts w:ascii="Times New Roman" w:hAnsi="Times New Roman" w:cs="Times New Roman"/>
          <w:color w:val="000000" w:themeColor="text1"/>
          <w:szCs w:val="24"/>
          <w:lang w:val="sq-AL"/>
        </w:rPr>
        <w:t>ë</w:t>
      </w:r>
      <w:r w:rsidR="00EE3CA5" w:rsidRPr="003824C8">
        <w:rPr>
          <w:rFonts w:ascii="Times New Roman" w:hAnsi="Times New Roman" w:cs="Times New Roman"/>
          <w:color w:val="000000" w:themeColor="text1"/>
          <w:szCs w:val="24"/>
          <w:lang w:val="sq-AL"/>
        </w:rPr>
        <w:t xml:space="preserve">m, qëllimet kryesore </w:t>
      </w:r>
      <w:r w:rsidR="00EE3CA5" w:rsidRPr="003824C8">
        <w:rPr>
          <w:rFonts w:ascii="Times New Roman" w:hAnsi="Times New Roman" w:cs="Times New Roman"/>
          <w:bCs/>
          <w:color w:val="000000" w:themeColor="text1"/>
          <w:szCs w:val="24"/>
          <w:lang w:val="sq-AL"/>
        </w:rPr>
        <w:t xml:space="preserve">të këtij </w:t>
      </w:r>
      <w:r w:rsidR="00EE3CA5" w:rsidRPr="003824C8">
        <w:rPr>
          <w:rFonts w:ascii="Times New Roman" w:hAnsi="Times New Roman" w:cs="Times New Roman"/>
          <w:color w:val="000000" w:themeColor="text1"/>
          <w:szCs w:val="24"/>
          <w:lang w:val="sq-AL"/>
        </w:rPr>
        <w:t>ligji jan</w:t>
      </w:r>
      <w:r w:rsidR="00660FBE" w:rsidRPr="003824C8">
        <w:rPr>
          <w:rFonts w:ascii="Times New Roman" w:hAnsi="Times New Roman" w:cs="Times New Roman"/>
          <w:color w:val="000000" w:themeColor="text1"/>
          <w:szCs w:val="24"/>
          <w:lang w:val="sq-AL"/>
        </w:rPr>
        <w:t>ë</w:t>
      </w:r>
      <w:r w:rsidR="00EE3CA5" w:rsidRPr="003824C8">
        <w:rPr>
          <w:rFonts w:ascii="Times New Roman" w:hAnsi="Times New Roman" w:cs="Times New Roman"/>
          <w:color w:val="000000" w:themeColor="text1"/>
          <w:szCs w:val="24"/>
          <w:lang w:val="sq-AL"/>
        </w:rPr>
        <w:t>:</w:t>
      </w:r>
    </w:p>
    <w:p w14:paraId="3AE6F559" w14:textId="2B3C4C42" w:rsidR="00EE3CA5" w:rsidRPr="003824C8" w:rsidRDefault="00EE3CA5" w:rsidP="003E0EF6">
      <w:pPr>
        <w:pStyle w:val="Paragrafi"/>
        <w:numPr>
          <w:ilvl w:val="0"/>
          <w:numId w:val="30"/>
        </w:numPr>
        <w:tabs>
          <w:tab w:val="left" w:pos="142"/>
          <w:tab w:val="left" w:pos="284"/>
        </w:tabs>
        <w:spacing w:line="276" w:lineRule="auto"/>
        <w:contextualSpacing/>
        <w:rPr>
          <w:rFonts w:ascii="Times New Roman" w:hAnsi="Times New Roman" w:cs="Times New Roman"/>
          <w:color w:val="000000" w:themeColor="text1"/>
          <w:szCs w:val="24"/>
          <w:lang w:val="sq-AL"/>
        </w:rPr>
      </w:pPr>
      <w:r w:rsidRPr="003824C8">
        <w:rPr>
          <w:rFonts w:ascii="Times New Roman" w:hAnsi="Times New Roman" w:cs="Times New Roman"/>
          <w:color w:val="000000" w:themeColor="text1"/>
          <w:szCs w:val="24"/>
          <w:lang w:val="sq-AL"/>
        </w:rPr>
        <w:t>Sigurimi i të drejtës s</w:t>
      </w:r>
      <w:r w:rsidR="00660FBE" w:rsidRPr="003824C8">
        <w:rPr>
          <w:rFonts w:ascii="Times New Roman" w:hAnsi="Times New Roman" w:cs="Times New Roman"/>
          <w:color w:val="000000" w:themeColor="text1"/>
          <w:szCs w:val="24"/>
          <w:lang w:val="sq-AL"/>
        </w:rPr>
        <w:t>ë</w:t>
      </w:r>
      <w:r w:rsidRPr="003824C8">
        <w:rPr>
          <w:rFonts w:ascii="Times New Roman" w:hAnsi="Times New Roman" w:cs="Times New Roman"/>
          <w:color w:val="000000" w:themeColor="text1"/>
          <w:szCs w:val="24"/>
          <w:lang w:val="sq-AL"/>
        </w:rPr>
        <w:t xml:space="preserve"> çdo individi për barazi gjinore dhe për mbrojtje efektive nga diskriminimi me bazë gjinore,</w:t>
      </w:r>
      <w:r w:rsidRPr="003824C8" w:rsidDel="002B3966">
        <w:rPr>
          <w:rFonts w:ascii="Times New Roman" w:hAnsi="Times New Roman" w:cs="Times New Roman"/>
          <w:color w:val="000000" w:themeColor="text1"/>
          <w:szCs w:val="24"/>
          <w:lang w:val="sq-AL"/>
        </w:rPr>
        <w:t xml:space="preserve"> </w:t>
      </w:r>
      <w:r w:rsidRPr="003824C8">
        <w:rPr>
          <w:rFonts w:ascii="Times New Roman" w:hAnsi="Times New Roman" w:cs="Times New Roman"/>
          <w:color w:val="000000" w:themeColor="text1"/>
          <w:szCs w:val="24"/>
          <w:lang w:val="sq-AL"/>
        </w:rPr>
        <w:t xml:space="preserve">në jetën publike dhe private, sipas parashikimeve të këtij ligji dhe legjislacionit në fuqi për mbrojtjen nga diskriminimi; </w:t>
      </w:r>
    </w:p>
    <w:p w14:paraId="495F1D64" w14:textId="77777777" w:rsidR="00EE3CA5" w:rsidRPr="003824C8" w:rsidRDefault="00EE3CA5" w:rsidP="003E0EF6">
      <w:pPr>
        <w:pStyle w:val="Paragrafi"/>
        <w:numPr>
          <w:ilvl w:val="0"/>
          <w:numId w:val="30"/>
        </w:numPr>
        <w:tabs>
          <w:tab w:val="left" w:pos="142"/>
          <w:tab w:val="left" w:pos="284"/>
        </w:tabs>
        <w:spacing w:line="276" w:lineRule="auto"/>
        <w:contextualSpacing/>
        <w:rPr>
          <w:rFonts w:ascii="Times New Roman" w:hAnsi="Times New Roman" w:cs="Times New Roman"/>
          <w:color w:val="000000" w:themeColor="text1"/>
          <w:szCs w:val="24"/>
          <w:lang w:val="sq-AL"/>
        </w:rPr>
      </w:pPr>
      <w:r w:rsidRPr="003824C8">
        <w:rPr>
          <w:rFonts w:ascii="Times New Roman" w:hAnsi="Times New Roman" w:cs="Times New Roman"/>
          <w:color w:val="000000" w:themeColor="text1"/>
          <w:szCs w:val="24"/>
          <w:lang w:val="sq-AL"/>
        </w:rPr>
        <w:t>Përcaktimi për të gjitha fushat e veprimtarisë, përfshirë edhe fushat sipas këtij ligji, masat e përgjithshme dhe të veçanta, të bazuara në nevojat dhe prioritet e ndryshme gjinore, me qëllim përmirësimin, nxitjen dhe realizimin e barazisë gjinore në shoqëri;</w:t>
      </w:r>
    </w:p>
    <w:p w14:paraId="60F758CC" w14:textId="77777777" w:rsidR="00EE3CA5" w:rsidRPr="003824C8" w:rsidRDefault="00EE3CA5" w:rsidP="003E0EF6">
      <w:pPr>
        <w:pStyle w:val="Paragrafi"/>
        <w:numPr>
          <w:ilvl w:val="0"/>
          <w:numId w:val="30"/>
        </w:numPr>
        <w:tabs>
          <w:tab w:val="left" w:pos="142"/>
          <w:tab w:val="left" w:pos="284"/>
        </w:tabs>
        <w:spacing w:line="276" w:lineRule="auto"/>
        <w:contextualSpacing/>
        <w:rPr>
          <w:rFonts w:ascii="Times New Roman" w:hAnsi="Times New Roman" w:cs="Times New Roman"/>
          <w:color w:val="000000" w:themeColor="text1"/>
          <w:szCs w:val="24"/>
          <w:lang w:val="sq-AL"/>
        </w:rPr>
      </w:pPr>
      <w:r w:rsidRPr="003824C8">
        <w:rPr>
          <w:rFonts w:ascii="Times New Roman" w:hAnsi="Times New Roman" w:cs="Times New Roman"/>
          <w:color w:val="000000" w:themeColor="text1"/>
          <w:szCs w:val="24"/>
          <w:lang w:val="sq-AL"/>
        </w:rPr>
        <w:t>Përcaktimi i autoriteteve përgjegjëse për zhvillimin dhe nxitjen e barazisë gjinore në shoqëri dhe detyrimet e tyre për arritjen e barazisë gjinore.</w:t>
      </w:r>
    </w:p>
    <w:p w14:paraId="70846749" w14:textId="77777777" w:rsidR="001A1B12" w:rsidRPr="003824C8" w:rsidRDefault="001A1B12" w:rsidP="003E0EF6">
      <w:pPr>
        <w:spacing w:after="0"/>
        <w:contextualSpacing/>
        <w:jc w:val="both"/>
        <w:rPr>
          <w:rFonts w:ascii="Times New Roman" w:hAnsi="Times New Roman"/>
          <w:color w:val="000000" w:themeColor="text1"/>
          <w:sz w:val="24"/>
          <w:szCs w:val="24"/>
          <w:lang w:val="sq-AL"/>
        </w:rPr>
      </w:pPr>
    </w:p>
    <w:p w14:paraId="227B531B" w14:textId="77777777" w:rsidR="001A1B12" w:rsidRPr="003824C8" w:rsidRDefault="001A1B12" w:rsidP="003E0EF6">
      <w:pPr>
        <w:spacing w:after="0"/>
        <w:contextualSpacing/>
        <w:jc w:val="both"/>
        <w:rPr>
          <w:rFonts w:ascii="Times New Roman" w:hAnsi="Times New Roman"/>
          <w:color w:val="000000" w:themeColor="text1"/>
          <w:sz w:val="24"/>
          <w:szCs w:val="24"/>
          <w:lang w:val="sq-AL"/>
        </w:rPr>
      </w:pPr>
    </w:p>
    <w:p w14:paraId="703008C0" w14:textId="77777777" w:rsidR="001A1B12" w:rsidRPr="003824C8" w:rsidRDefault="001A1B12" w:rsidP="003E0EF6">
      <w:pPr>
        <w:spacing w:after="0"/>
        <w:contextualSpacing/>
        <w:jc w:val="both"/>
        <w:rPr>
          <w:rFonts w:ascii="Times New Roman" w:eastAsia="Times New Roman" w:hAnsi="Times New Roman"/>
          <w:b/>
          <w:color w:val="000000" w:themeColor="text1"/>
          <w:sz w:val="24"/>
          <w:szCs w:val="24"/>
          <w:lang w:val="sq-AL"/>
        </w:rPr>
      </w:pPr>
      <w:bookmarkStart w:id="1" w:name="_Hlk134480128"/>
      <w:r w:rsidRPr="003824C8">
        <w:rPr>
          <w:rFonts w:ascii="Times New Roman" w:eastAsia="Times New Roman" w:hAnsi="Times New Roman"/>
          <w:b/>
          <w:color w:val="000000" w:themeColor="text1"/>
          <w:sz w:val="24"/>
          <w:szCs w:val="24"/>
          <w:lang w:val="sq-AL"/>
        </w:rPr>
        <w:t>II.</w:t>
      </w:r>
      <w:r w:rsidRPr="003824C8">
        <w:rPr>
          <w:rFonts w:ascii="Times New Roman" w:eastAsia="Times New Roman" w:hAnsi="Times New Roman"/>
          <w:b/>
          <w:color w:val="000000" w:themeColor="text1"/>
          <w:sz w:val="24"/>
          <w:szCs w:val="24"/>
          <w:lang w:val="sq-AL"/>
        </w:rPr>
        <w:tab/>
        <w:t>VLERËSIMI I PROJEKTAKTIT NË RAPORT ME PROGRAMIN POLITIK TË KËSHILLIT TË MINISTRAVE, ME PROGRAMIN ANALITIK TË AKTEVE DHE DOKUMENTE TË TJERA POLITIKE</w:t>
      </w:r>
    </w:p>
    <w:bookmarkEnd w:id="1"/>
    <w:p w14:paraId="7DCC94B3" w14:textId="77777777" w:rsidR="001A1B12" w:rsidRPr="003824C8" w:rsidRDefault="001A1B12" w:rsidP="003E0EF6">
      <w:pPr>
        <w:spacing w:after="0"/>
        <w:contextualSpacing/>
        <w:jc w:val="both"/>
        <w:rPr>
          <w:rFonts w:ascii="Times New Roman" w:eastAsia="Times New Roman" w:hAnsi="Times New Roman"/>
          <w:b/>
          <w:color w:val="000000" w:themeColor="text1"/>
          <w:sz w:val="24"/>
          <w:szCs w:val="24"/>
          <w:lang w:val="sq-AL"/>
        </w:rPr>
      </w:pPr>
    </w:p>
    <w:p w14:paraId="1A56A01E" w14:textId="44F355F6" w:rsidR="00295949" w:rsidRPr="003824C8" w:rsidRDefault="003E2080" w:rsidP="003E0EF6">
      <w:pPr>
        <w:spacing w:after="0"/>
        <w:contextualSpacing/>
        <w:jc w:val="both"/>
        <w:rPr>
          <w:rFonts w:ascii="Times New Roman" w:eastAsia="Times New Roman" w:hAnsi="Times New Roman"/>
          <w:color w:val="000000" w:themeColor="text1"/>
          <w:sz w:val="24"/>
          <w:szCs w:val="24"/>
          <w:lang w:val="sq-AL"/>
        </w:rPr>
      </w:pPr>
      <w:r w:rsidRPr="00561F8B">
        <w:rPr>
          <w:rFonts w:ascii="Times New Roman" w:eastAsia="Times New Roman" w:hAnsi="Times New Roman"/>
          <w:color w:val="000000" w:themeColor="text1"/>
          <w:sz w:val="24"/>
          <w:szCs w:val="24"/>
          <w:lang w:val="sq-AL"/>
        </w:rPr>
        <w:t xml:space="preserve">Projektligji </w:t>
      </w:r>
      <w:r w:rsidR="00506BB9" w:rsidRPr="00561F8B">
        <w:rPr>
          <w:rFonts w:ascii="Times New Roman" w:eastAsia="Times New Roman" w:hAnsi="Times New Roman"/>
          <w:color w:val="000000" w:themeColor="text1"/>
          <w:sz w:val="24"/>
          <w:szCs w:val="24"/>
          <w:lang w:val="sq-AL"/>
        </w:rPr>
        <w:t>hartohet në mbështetje të neneve 78 dhe 83, pika 1, të Kushtetutës</w:t>
      </w:r>
      <w:r w:rsidR="00285789" w:rsidRPr="00561F8B">
        <w:rPr>
          <w:rFonts w:ascii="Times New Roman" w:eastAsia="Times New Roman" w:hAnsi="Times New Roman"/>
          <w:color w:val="000000" w:themeColor="text1"/>
          <w:sz w:val="24"/>
          <w:szCs w:val="24"/>
          <w:lang w:val="sq-AL"/>
        </w:rPr>
        <w:t xml:space="preserve"> s</w:t>
      </w:r>
      <w:r w:rsidR="00A77528" w:rsidRPr="00561F8B">
        <w:rPr>
          <w:rFonts w:ascii="Times New Roman" w:eastAsia="Times New Roman" w:hAnsi="Times New Roman"/>
          <w:color w:val="000000" w:themeColor="text1"/>
          <w:sz w:val="24"/>
          <w:szCs w:val="24"/>
          <w:lang w:val="sq-AL"/>
        </w:rPr>
        <w:t>ë</w:t>
      </w:r>
      <w:r w:rsidR="00285789" w:rsidRPr="00561F8B">
        <w:rPr>
          <w:rFonts w:ascii="Times New Roman" w:eastAsia="Times New Roman" w:hAnsi="Times New Roman"/>
          <w:color w:val="000000" w:themeColor="text1"/>
          <w:sz w:val="24"/>
          <w:szCs w:val="24"/>
          <w:lang w:val="sq-AL"/>
        </w:rPr>
        <w:t xml:space="preserve"> RSH</w:t>
      </w:r>
      <w:r w:rsidR="00506BB9" w:rsidRPr="00561F8B">
        <w:rPr>
          <w:rFonts w:ascii="Times New Roman" w:eastAsia="Times New Roman" w:hAnsi="Times New Roman"/>
          <w:color w:val="000000" w:themeColor="text1"/>
          <w:sz w:val="24"/>
          <w:szCs w:val="24"/>
          <w:lang w:val="sq-AL"/>
        </w:rPr>
        <w:t xml:space="preserve"> dhe është në përputhje me Programin Politik të Qeverisë</w:t>
      </w:r>
      <w:r w:rsidR="00285789" w:rsidRPr="00561F8B">
        <w:rPr>
          <w:rFonts w:ascii="Times New Roman" w:eastAsia="Times New Roman" w:hAnsi="Times New Roman"/>
          <w:color w:val="000000" w:themeColor="text1"/>
          <w:sz w:val="24"/>
          <w:szCs w:val="24"/>
          <w:lang w:val="sq-AL"/>
        </w:rPr>
        <w:t xml:space="preserve"> shqiptare</w:t>
      </w:r>
      <w:r w:rsidR="00506BB9" w:rsidRPr="00561F8B">
        <w:rPr>
          <w:rFonts w:ascii="Times New Roman" w:eastAsia="Times New Roman" w:hAnsi="Times New Roman"/>
          <w:color w:val="000000" w:themeColor="text1"/>
          <w:sz w:val="24"/>
          <w:szCs w:val="24"/>
          <w:lang w:val="sq-AL"/>
        </w:rPr>
        <w:t>, si dhe është i planifikuar në Programin e Përgjithshëm Analitik të Projektakteve për Ministrinë e Sh</w:t>
      </w:r>
      <w:r w:rsidR="00660FBE" w:rsidRPr="00561F8B">
        <w:rPr>
          <w:rFonts w:ascii="Times New Roman" w:eastAsia="Times New Roman" w:hAnsi="Times New Roman"/>
          <w:color w:val="000000" w:themeColor="text1"/>
          <w:sz w:val="24"/>
          <w:szCs w:val="24"/>
          <w:lang w:val="sq-AL"/>
        </w:rPr>
        <w:t>ë</w:t>
      </w:r>
      <w:r w:rsidR="00506BB9" w:rsidRPr="00561F8B">
        <w:rPr>
          <w:rFonts w:ascii="Times New Roman" w:eastAsia="Times New Roman" w:hAnsi="Times New Roman"/>
          <w:color w:val="000000" w:themeColor="text1"/>
          <w:sz w:val="24"/>
          <w:szCs w:val="24"/>
          <w:lang w:val="sq-AL"/>
        </w:rPr>
        <w:t>ndet</w:t>
      </w:r>
      <w:r w:rsidR="00660FBE" w:rsidRPr="00561F8B">
        <w:rPr>
          <w:rFonts w:ascii="Times New Roman" w:eastAsia="Times New Roman" w:hAnsi="Times New Roman"/>
          <w:color w:val="000000" w:themeColor="text1"/>
          <w:sz w:val="24"/>
          <w:szCs w:val="24"/>
          <w:lang w:val="sq-AL"/>
        </w:rPr>
        <w:t>ë</w:t>
      </w:r>
      <w:r w:rsidR="00506BB9" w:rsidRPr="00561F8B">
        <w:rPr>
          <w:rFonts w:ascii="Times New Roman" w:eastAsia="Times New Roman" w:hAnsi="Times New Roman"/>
          <w:color w:val="000000" w:themeColor="text1"/>
          <w:sz w:val="24"/>
          <w:szCs w:val="24"/>
          <w:lang w:val="sq-AL"/>
        </w:rPr>
        <w:t>sis</w:t>
      </w:r>
      <w:r w:rsidR="00660FBE" w:rsidRPr="00561F8B">
        <w:rPr>
          <w:rFonts w:ascii="Times New Roman" w:eastAsia="Times New Roman" w:hAnsi="Times New Roman"/>
          <w:color w:val="000000" w:themeColor="text1"/>
          <w:sz w:val="24"/>
          <w:szCs w:val="24"/>
          <w:lang w:val="sq-AL"/>
        </w:rPr>
        <w:t>ë</w:t>
      </w:r>
      <w:r w:rsidR="00506BB9" w:rsidRPr="00561F8B">
        <w:rPr>
          <w:rFonts w:ascii="Times New Roman" w:eastAsia="Times New Roman" w:hAnsi="Times New Roman"/>
          <w:color w:val="000000" w:themeColor="text1"/>
          <w:sz w:val="24"/>
          <w:szCs w:val="24"/>
          <w:lang w:val="sq-AL"/>
        </w:rPr>
        <w:t xml:space="preserve"> dhe </w:t>
      </w:r>
      <w:r w:rsidR="00506BB9" w:rsidRPr="00561F8B">
        <w:rPr>
          <w:rFonts w:ascii="Times New Roman" w:eastAsia="Times New Roman" w:hAnsi="Times New Roman"/>
          <w:color w:val="000000" w:themeColor="text1"/>
          <w:sz w:val="24"/>
          <w:szCs w:val="24"/>
          <w:lang w:val="sq-AL"/>
        </w:rPr>
        <w:lastRenderedPageBreak/>
        <w:t>Mbrojtjes Sociale, për vitin 2025, katërmujori i tretë, dhe në Planin Kombëtar për Integrimin Evropian.</w:t>
      </w:r>
    </w:p>
    <w:p w14:paraId="41EBC518" w14:textId="27C2316C" w:rsidR="00CE7187" w:rsidRPr="003824C8" w:rsidRDefault="0036337E" w:rsidP="003E0EF6">
      <w:pPr>
        <w:shd w:val="clear" w:color="auto" w:fill="FFFFFF"/>
        <w:spacing w:after="0"/>
        <w:contextualSpacing/>
        <w:jc w:val="both"/>
        <w:rPr>
          <w:rFonts w:ascii="Times New Roman" w:hAnsi="Times New Roman"/>
          <w:color w:val="000000" w:themeColor="text1"/>
          <w:sz w:val="24"/>
          <w:szCs w:val="24"/>
          <w:lang w:val="sq-AL"/>
        </w:rPr>
      </w:pPr>
      <w:r w:rsidRPr="003824C8">
        <w:rPr>
          <w:rFonts w:ascii="Times New Roman" w:hAnsi="Times New Roman"/>
          <w:color w:val="000000" w:themeColor="text1"/>
          <w:sz w:val="24"/>
          <w:szCs w:val="24"/>
          <w:lang w:val="sq-AL"/>
        </w:rPr>
        <w:t>Projektligji</w:t>
      </w:r>
      <w:r w:rsidR="000971C3" w:rsidRPr="00557BD4">
        <w:rPr>
          <w:rFonts w:ascii="Times New Roman" w:eastAsia="Times New Roman" w:hAnsi="Times New Roman"/>
          <w:color w:val="000000" w:themeColor="text1"/>
          <w:sz w:val="24"/>
          <w:szCs w:val="24"/>
          <w:bdr w:val="none" w:sz="0" w:space="0" w:color="auto" w:frame="1"/>
          <w:shd w:val="clear" w:color="auto" w:fill="FFFFFF"/>
          <w:lang w:val="sq-AL"/>
        </w:rPr>
        <w:t xml:space="preserve"> </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sht</w:t>
      </w:r>
      <w:r w:rsidR="00660FBE" w:rsidRPr="003824C8">
        <w:rPr>
          <w:rFonts w:ascii="Times New Roman" w:hAnsi="Times New Roman"/>
          <w:color w:val="000000" w:themeColor="text1"/>
          <w:sz w:val="24"/>
          <w:szCs w:val="24"/>
          <w:lang w:val="sq-AL"/>
        </w:rPr>
        <w:t>ë</w:t>
      </w:r>
      <w:r w:rsidR="0077046D" w:rsidRPr="003824C8">
        <w:rPr>
          <w:rFonts w:ascii="Times New Roman" w:hAnsi="Times New Roman"/>
          <w:color w:val="000000" w:themeColor="text1"/>
          <w:sz w:val="24"/>
          <w:szCs w:val="24"/>
          <w:lang w:val="sq-AL"/>
        </w:rPr>
        <w:t xml:space="preserve"> në </w:t>
      </w:r>
      <w:r w:rsidRPr="003824C8">
        <w:rPr>
          <w:rFonts w:ascii="Times New Roman" w:hAnsi="Times New Roman"/>
          <w:color w:val="000000" w:themeColor="text1"/>
          <w:sz w:val="24"/>
          <w:szCs w:val="24"/>
          <w:lang w:val="sq-AL"/>
        </w:rPr>
        <w:t>p</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rputhje me vizionin e Qeverisë shqiptare dhe n</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p</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rmbushje t</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prioriteteve t</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w:t>
      </w:r>
      <w:r w:rsidR="0077046D" w:rsidRPr="003824C8">
        <w:rPr>
          <w:rFonts w:ascii="Times New Roman" w:hAnsi="Times New Roman"/>
          <w:color w:val="000000" w:themeColor="text1"/>
          <w:sz w:val="24"/>
          <w:szCs w:val="24"/>
          <w:lang w:val="sq-AL"/>
        </w:rPr>
        <w:t>shpall</w:t>
      </w:r>
      <w:r w:rsidRPr="003824C8">
        <w:rPr>
          <w:rFonts w:ascii="Times New Roman" w:hAnsi="Times New Roman"/>
          <w:color w:val="000000" w:themeColor="text1"/>
          <w:sz w:val="24"/>
          <w:szCs w:val="24"/>
          <w:lang w:val="sq-AL"/>
        </w:rPr>
        <w:t>ura</w:t>
      </w:r>
      <w:r w:rsidR="0077046D" w:rsidRPr="003824C8">
        <w:rPr>
          <w:rFonts w:ascii="Times New Roman" w:hAnsi="Times New Roman"/>
          <w:color w:val="000000" w:themeColor="text1"/>
          <w:sz w:val="24"/>
          <w:szCs w:val="24"/>
          <w:lang w:val="sq-AL"/>
        </w:rPr>
        <w:t xml:space="preserve"> </w:t>
      </w:r>
      <w:r w:rsidR="00316183" w:rsidRPr="003824C8">
        <w:rPr>
          <w:rFonts w:ascii="Times New Roman" w:hAnsi="Times New Roman"/>
          <w:color w:val="000000" w:themeColor="text1"/>
          <w:sz w:val="24"/>
          <w:szCs w:val="24"/>
          <w:lang w:val="sq-AL"/>
        </w:rPr>
        <w:t>n</w:t>
      </w:r>
      <w:r w:rsidR="00DE2CFA" w:rsidRPr="003824C8">
        <w:rPr>
          <w:rFonts w:ascii="Times New Roman" w:hAnsi="Times New Roman"/>
          <w:color w:val="000000" w:themeColor="text1"/>
          <w:sz w:val="24"/>
          <w:szCs w:val="24"/>
          <w:lang w:val="sq-AL"/>
        </w:rPr>
        <w:t>ë</w:t>
      </w:r>
      <w:r w:rsidR="00316183" w:rsidRPr="003824C8">
        <w:rPr>
          <w:rFonts w:ascii="Times New Roman" w:hAnsi="Times New Roman"/>
          <w:color w:val="000000" w:themeColor="text1"/>
          <w:sz w:val="24"/>
          <w:szCs w:val="24"/>
          <w:lang w:val="sq-AL"/>
        </w:rPr>
        <w:t xml:space="preserve"> Programin Politik Qeveris</w:t>
      </w:r>
      <w:r w:rsidR="00DE2CFA" w:rsidRPr="003824C8">
        <w:rPr>
          <w:rFonts w:ascii="Times New Roman" w:hAnsi="Times New Roman"/>
          <w:color w:val="000000" w:themeColor="text1"/>
          <w:sz w:val="24"/>
          <w:szCs w:val="24"/>
          <w:lang w:val="sq-AL"/>
        </w:rPr>
        <w:t>ë</w:t>
      </w:r>
      <w:r w:rsidR="00316183" w:rsidRPr="003824C8">
        <w:rPr>
          <w:rFonts w:ascii="Times New Roman" w:hAnsi="Times New Roman"/>
          <w:color w:val="000000" w:themeColor="text1"/>
          <w:sz w:val="24"/>
          <w:szCs w:val="24"/>
          <w:lang w:val="sq-AL"/>
        </w:rPr>
        <w:t>s 2021-2025</w:t>
      </w:r>
      <w:r w:rsidRPr="003824C8">
        <w:rPr>
          <w:rFonts w:ascii="Times New Roman" w:hAnsi="Times New Roman"/>
          <w:color w:val="000000" w:themeColor="text1"/>
          <w:sz w:val="24"/>
          <w:szCs w:val="24"/>
          <w:lang w:val="sq-AL"/>
        </w:rPr>
        <w:t>,</w:t>
      </w:r>
      <w:r w:rsidR="00DE19D8" w:rsidRPr="00557BD4">
        <w:rPr>
          <w:rStyle w:val="FootnoteReference"/>
          <w:rFonts w:ascii="Times New Roman" w:hAnsi="Times New Roman"/>
          <w:color w:val="000000" w:themeColor="text1"/>
          <w:sz w:val="24"/>
          <w:szCs w:val="24"/>
          <w:lang w:val="sq-AL"/>
        </w:rPr>
        <w:t xml:space="preserve"> </w:t>
      </w:r>
      <w:r w:rsidR="00DE19D8" w:rsidRPr="003824C8">
        <w:rPr>
          <w:rStyle w:val="FootnoteReference"/>
          <w:rFonts w:ascii="Times New Roman" w:hAnsi="Times New Roman"/>
          <w:color w:val="000000" w:themeColor="text1"/>
          <w:sz w:val="24"/>
          <w:szCs w:val="24"/>
        </w:rPr>
        <w:footnoteReference w:id="1"/>
      </w:r>
      <w:r w:rsidRPr="003824C8">
        <w:rPr>
          <w:rFonts w:ascii="Times New Roman" w:hAnsi="Times New Roman"/>
          <w:color w:val="000000" w:themeColor="text1"/>
          <w:sz w:val="24"/>
          <w:szCs w:val="24"/>
          <w:lang w:val="sq-AL"/>
        </w:rPr>
        <w:t xml:space="preserve"> dhe posaç</w:t>
      </w:r>
      <w:r w:rsidR="00660FBE" w:rsidRPr="003824C8">
        <w:rPr>
          <w:rFonts w:ascii="Times New Roman" w:hAnsi="Times New Roman"/>
          <w:color w:val="000000" w:themeColor="text1"/>
          <w:sz w:val="24"/>
          <w:szCs w:val="24"/>
          <w:lang w:val="sq-AL"/>
        </w:rPr>
        <w:t>ë</w:t>
      </w:r>
      <w:r w:rsidR="002240DF" w:rsidRPr="003824C8">
        <w:rPr>
          <w:rFonts w:ascii="Times New Roman" w:hAnsi="Times New Roman"/>
          <w:color w:val="000000" w:themeColor="text1"/>
          <w:sz w:val="24"/>
          <w:szCs w:val="24"/>
          <w:lang w:val="sq-AL"/>
        </w:rPr>
        <w:t xml:space="preserve">risht me </w:t>
      </w:r>
      <w:r w:rsidR="00DE19D8" w:rsidRPr="003824C8">
        <w:rPr>
          <w:rFonts w:ascii="Times New Roman" w:hAnsi="Times New Roman"/>
          <w:color w:val="000000" w:themeColor="text1"/>
          <w:sz w:val="24"/>
          <w:szCs w:val="24"/>
          <w:lang w:val="sq-AL"/>
        </w:rPr>
        <w:t>‘</w:t>
      </w:r>
      <w:r w:rsidR="00DE19D8" w:rsidRPr="00557BD4">
        <w:rPr>
          <w:rFonts w:ascii="Times New Roman" w:hAnsi="Times New Roman"/>
          <w:color w:val="000000" w:themeColor="text1"/>
          <w:sz w:val="24"/>
          <w:szCs w:val="24"/>
          <w:lang w:val="sq-AL"/>
        </w:rPr>
        <w:t>Zhvillimi i bujqësisë dhe fshatit’</w:t>
      </w:r>
      <w:r w:rsidR="002240DF" w:rsidRPr="00557BD4">
        <w:rPr>
          <w:rFonts w:ascii="Times New Roman" w:hAnsi="Times New Roman"/>
          <w:color w:val="000000" w:themeColor="text1"/>
          <w:sz w:val="24"/>
          <w:szCs w:val="24"/>
          <w:lang w:val="sq-AL"/>
        </w:rPr>
        <w:t>, n</w:t>
      </w:r>
      <w:r w:rsidR="00660FBE" w:rsidRPr="00557BD4">
        <w:rPr>
          <w:rFonts w:ascii="Times New Roman" w:hAnsi="Times New Roman"/>
          <w:color w:val="000000" w:themeColor="text1"/>
          <w:sz w:val="24"/>
          <w:szCs w:val="24"/>
          <w:lang w:val="sq-AL"/>
        </w:rPr>
        <w:t>ë</w:t>
      </w:r>
      <w:r w:rsidR="002240DF" w:rsidRPr="00557BD4">
        <w:rPr>
          <w:rFonts w:ascii="Times New Roman" w:hAnsi="Times New Roman"/>
          <w:color w:val="000000" w:themeColor="text1"/>
          <w:sz w:val="24"/>
          <w:szCs w:val="24"/>
          <w:lang w:val="sq-AL"/>
        </w:rPr>
        <w:t xml:space="preserve"> t</w:t>
      </w:r>
      <w:r w:rsidR="00660FBE" w:rsidRPr="00557BD4">
        <w:rPr>
          <w:rFonts w:ascii="Times New Roman" w:hAnsi="Times New Roman"/>
          <w:color w:val="000000" w:themeColor="text1"/>
          <w:sz w:val="24"/>
          <w:szCs w:val="24"/>
          <w:lang w:val="sq-AL"/>
        </w:rPr>
        <w:t>ë</w:t>
      </w:r>
      <w:r w:rsidR="002240DF" w:rsidRPr="00557BD4">
        <w:rPr>
          <w:rFonts w:ascii="Times New Roman" w:hAnsi="Times New Roman"/>
          <w:color w:val="000000" w:themeColor="text1"/>
          <w:sz w:val="24"/>
          <w:szCs w:val="24"/>
          <w:lang w:val="sq-AL"/>
        </w:rPr>
        <w:t xml:space="preserve"> cil</w:t>
      </w:r>
      <w:r w:rsidR="00660FBE" w:rsidRPr="00557BD4">
        <w:rPr>
          <w:rFonts w:ascii="Times New Roman" w:hAnsi="Times New Roman"/>
          <w:color w:val="000000" w:themeColor="text1"/>
          <w:sz w:val="24"/>
          <w:szCs w:val="24"/>
          <w:lang w:val="sq-AL"/>
        </w:rPr>
        <w:t>ë</w:t>
      </w:r>
      <w:r w:rsidR="002240DF" w:rsidRPr="00557BD4">
        <w:rPr>
          <w:rFonts w:ascii="Times New Roman" w:hAnsi="Times New Roman"/>
          <w:color w:val="000000" w:themeColor="text1"/>
          <w:sz w:val="24"/>
          <w:szCs w:val="24"/>
          <w:lang w:val="sq-AL"/>
        </w:rPr>
        <w:t xml:space="preserve">n </w:t>
      </w:r>
      <w:r w:rsidR="00331530" w:rsidRPr="00557BD4">
        <w:rPr>
          <w:rFonts w:ascii="Times New Roman" w:hAnsi="Times New Roman"/>
          <w:color w:val="000000" w:themeColor="text1"/>
          <w:sz w:val="24"/>
          <w:szCs w:val="24"/>
          <w:lang w:val="sq-AL"/>
        </w:rPr>
        <w:t>theksohet si nj</w:t>
      </w:r>
      <w:r w:rsidR="00660FBE" w:rsidRPr="00557BD4">
        <w:rPr>
          <w:rFonts w:ascii="Times New Roman" w:hAnsi="Times New Roman"/>
          <w:color w:val="000000" w:themeColor="text1"/>
          <w:sz w:val="24"/>
          <w:szCs w:val="24"/>
          <w:lang w:val="sq-AL"/>
        </w:rPr>
        <w:t>ë</w:t>
      </w:r>
      <w:r w:rsidR="00331530" w:rsidRPr="00557BD4">
        <w:rPr>
          <w:rFonts w:ascii="Times New Roman" w:hAnsi="Times New Roman"/>
          <w:color w:val="000000" w:themeColor="text1"/>
          <w:sz w:val="24"/>
          <w:szCs w:val="24"/>
          <w:lang w:val="sq-AL"/>
        </w:rPr>
        <w:t xml:space="preserve"> trash</w:t>
      </w:r>
      <w:r w:rsidR="00660FBE" w:rsidRPr="00557BD4">
        <w:rPr>
          <w:rFonts w:ascii="Times New Roman" w:hAnsi="Times New Roman"/>
          <w:color w:val="000000" w:themeColor="text1"/>
          <w:sz w:val="24"/>
          <w:szCs w:val="24"/>
          <w:lang w:val="sq-AL"/>
        </w:rPr>
        <w:t>ë</w:t>
      </w:r>
      <w:r w:rsidR="00331530" w:rsidRPr="00557BD4">
        <w:rPr>
          <w:rFonts w:ascii="Times New Roman" w:hAnsi="Times New Roman"/>
          <w:color w:val="000000" w:themeColor="text1"/>
          <w:sz w:val="24"/>
          <w:szCs w:val="24"/>
          <w:lang w:val="sq-AL"/>
        </w:rPr>
        <w:t>gimi jo pozitive ajo e nj</w:t>
      </w:r>
      <w:r w:rsidR="00660FBE" w:rsidRPr="00557BD4">
        <w:rPr>
          <w:rFonts w:ascii="Times New Roman" w:hAnsi="Times New Roman"/>
          <w:color w:val="000000" w:themeColor="text1"/>
          <w:sz w:val="24"/>
          <w:szCs w:val="24"/>
          <w:lang w:val="sq-AL"/>
        </w:rPr>
        <w:t>ë</w:t>
      </w:r>
      <w:r w:rsidR="00331530" w:rsidRPr="00557BD4">
        <w:rPr>
          <w:rFonts w:ascii="Times New Roman" w:hAnsi="Times New Roman"/>
          <w:color w:val="000000" w:themeColor="text1"/>
          <w:sz w:val="24"/>
          <w:szCs w:val="24"/>
          <w:lang w:val="sq-AL"/>
        </w:rPr>
        <w:t xml:space="preserve"> policie që “.. i përkiste vetëm burrave…”,</w:t>
      </w:r>
      <w:r w:rsidR="00331530" w:rsidRPr="003824C8">
        <w:rPr>
          <w:rStyle w:val="FootnoteReference"/>
          <w:rFonts w:ascii="Times New Roman" w:hAnsi="Times New Roman"/>
          <w:color w:val="000000" w:themeColor="text1"/>
          <w:sz w:val="24"/>
          <w:szCs w:val="24"/>
        </w:rPr>
        <w:footnoteReference w:id="2"/>
      </w:r>
      <w:r w:rsidR="00331530" w:rsidRPr="00557BD4">
        <w:rPr>
          <w:rFonts w:ascii="Times New Roman" w:hAnsi="Times New Roman"/>
          <w:color w:val="000000" w:themeColor="text1"/>
          <w:sz w:val="24"/>
          <w:szCs w:val="24"/>
          <w:lang w:val="sq-AL"/>
        </w:rPr>
        <w:t xml:space="preserve"> </w:t>
      </w:r>
      <w:r w:rsidR="00CE7187" w:rsidRPr="00557BD4">
        <w:rPr>
          <w:rFonts w:ascii="Times New Roman" w:hAnsi="Times New Roman"/>
          <w:color w:val="000000" w:themeColor="text1"/>
          <w:sz w:val="24"/>
          <w:szCs w:val="24"/>
          <w:lang w:val="sq-AL"/>
        </w:rPr>
        <w:t xml:space="preserve">dhe </w:t>
      </w:r>
      <w:r w:rsidR="002240DF" w:rsidRPr="00557BD4">
        <w:rPr>
          <w:rFonts w:ascii="Times New Roman" w:hAnsi="Times New Roman"/>
          <w:color w:val="000000" w:themeColor="text1"/>
          <w:sz w:val="24"/>
          <w:szCs w:val="24"/>
          <w:lang w:val="sq-AL"/>
        </w:rPr>
        <w:t xml:space="preserve">parashikohet shprehimisht </w:t>
      </w:r>
      <w:r w:rsidR="00DE19D8" w:rsidRPr="00557BD4">
        <w:rPr>
          <w:rFonts w:ascii="Times New Roman" w:hAnsi="Times New Roman"/>
          <w:color w:val="000000" w:themeColor="text1"/>
          <w:sz w:val="24"/>
          <w:szCs w:val="24"/>
          <w:lang w:val="sq-AL"/>
        </w:rPr>
        <w:t xml:space="preserve">si prioritet politika </w:t>
      </w:r>
      <w:r w:rsidR="00CE7187" w:rsidRPr="00557BD4">
        <w:rPr>
          <w:rFonts w:ascii="Times New Roman" w:hAnsi="Times New Roman"/>
          <w:color w:val="000000" w:themeColor="text1"/>
          <w:sz w:val="24"/>
          <w:szCs w:val="24"/>
          <w:lang w:val="sq-AL"/>
        </w:rPr>
        <w:t>“</w:t>
      </w:r>
      <w:r w:rsidR="00DE19D8" w:rsidRPr="00557BD4">
        <w:rPr>
          <w:rFonts w:ascii="Times New Roman" w:hAnsi="Times New Roman"/>
          <w:color w:val="000000" w:themeColor="text1"/>
          <w:sz w:val="24"/>
          <w:szCs w:val="24"/>
          <w:lang w:val="sq-AL"/>
        </w:rPr>
        <w:t>nxitëse dedikuar …. rritjes së përfshirjes së grave në sektor”,</w:t>
      </w:r>
      <w:r w:rsidR="00DE19D8" w:rsidRPr="003824C8">
        <w:rPr>
          <w:rStyle w:val="FootnoteReference"/>
          <w:rFonts w:ascii="Times New Roman" w:hAnsi="Times New Roman"/>
          <w:color w:val="000000" w:themeColor="text1"/>
          <w:sz w:val="24"/>
          <w:szCs w:val="24"/>
        </w:rPr>
        <w:footnoteReference w:id="3"/>
      </w:r>
      <w:r w:rsidR="00DE19D8" w:rsidRPr="00557BD4">
        <w:rPr>
          <w:rFonts w:ascii="Times New Roman" w:hAnsi="Times New Roman"/>
          <w:color w:val="000000" w:themeColor="text1"/>
          <w:sz w:val="24"/>
          <w:szCs w:val="24"/>
          <w:lang w:val="sq-AL"/>
        </w:rPr>
        <w:t xml:space="preserve"> pjes</w:t>
      </w:r>
      <w:r w:rsidR="00660FBE" w:rsidRPr="00557BD4">
        <w:rPr>
          <w:rFonts w:ascii="Times New Roman" w:hAnsi="Times New Roman"/>
          <w:color w:val="000000" w:themeColor="text1"/>
          <w:sz w:val="24"/>
          <w:szCs w:val="24"/>
          <w:lang w:val="sq-AL"/>
        </w:rPr>
        <w:t>ë</w:t>
      </w:r>
      <w:r w:rsidR="00DE19D8" w:rsidRPr="00557BD4">
        <w:rPr>
          <w:rFonts w:ascii="Times New Roman" w:hAnsi="Times New Roman"/>
          <w:color w:val="000000" w:themeColor="text1"/>
          <w:sz w:val="24"/>
          <w:szCs w:val="24"/>
          <w:lang w:val="sq-AL"/>
        </w:rPr>
        <w:t>n “Familja” n</w:t>
      </w:r>
      <w:r w:rsidR="00660FBE" w:rsidRPr="00557BD4">
        <w:rPr>
          <w:rFonts w:ascii="Times New Roman" w:hAnsi="Times New Roman"/>
          <w:color w:val="000000" w:themeColor="text1"/>
          <w:sz w:val="24"/>
          <w:szCs w:val="24"/>
          <w:lang w:val="sq-AL"/>
        </w:rPr>
        <w:t>ë</w:t>
      </w:r>
      <w:r w:rsidR="00DE19D8" w:rsidRPr="00557BD4">
        <w:rPr>
          <w:rFonts w:ascii="Times New Roman" w:hAnsi="Times New Roman"/>
          <w:color w:val="000000" w:themeColor="text1"/>
          <w:sz w:val="24"/>
          <w:szCs w:val="24"/>
          <w:lang w:val="sq-AL"/>
        </w:rPr>
        <w:t xml:space="preserve"> t</w:t>
      </w:r>
      <w:r w:rsidR="00660FBE" w:rsidRPr="00557BD4">
        <w:rPr>
          <w:rFonts w:ascii="Times New Roman" w:hAnsi="Times New Roman"/>
          <w:color w:val="000000" w:themeColor="text1"/>
          <w:sz w:val="24"/>
          <w:szCs w:val="24"/>
          <w:lang w:val="sq-AL"/>
        </w:rPr>
        <w:t>ë</w:t>
      </w:r>
      <w:r w:rsidR="00DE19D8" w:rsidRPr="00557BD4">
        <w:rPr>
          <w:rFonts w:ascii="Times New Roman" w:hAnsi="Times New Roman"/>
          <w:color w:val="000000" w:themeColor="text1"/>
          <w:sz w:val="24"/>
          <w:szCs w:val="24"/>
          <w:lang w:val="sq-AL"/>
        </w:rPr>
        <w:t xml:space="preserve"> cil</w:t>
      </w:r>
      <w:r w:rsidR="00660FBE" w:rsidRPr="00557BD4">
        <w:rPr>
          <w:rFonts w:ascii="Times New Roman" w:hAnsi="Times New Roman"/>
          <w:color w:val="000000" w:themeColor="text1"/>
          <w:sz w:val="24"/>
          <w:szCs w:val="24"/>
          <w:lang w:val="sq-AL"/>
        </w:rPr>
        <w:t>ë</w:t>
      </w:r>
      <w:r w:rsidR="00DE19D8" w:rsidRPr="00557BD4">
        <w:rPr>
          <w:rFonts w:ascii="Times New Roman" w:hAnsi="Times New Roman"/>
          <w:color w:val="000000" w:themeColor="text1"/>
          <w:sz w:val="24"/>
          <w:szCs w:val="24"/>
          <w:lang w:val="sq-AL"/>
        </w:rPr>
        <w:t>n parashikohet angazhimi p</w:t>
      </w:r>
      <w:r w:rsidR="00660FBE" w:rsidRPr="00557BD4">
        <w:rPr>
          <w:rFonts w:ascii="Times New Roman" w:hAnsi="Times New Roman"/>
          <w:color w:val="000000" w:themeColor="text1"/>
          <w:sz w:val="24"/>
          <w:szCs w:val="24"/>
          <w:lang w:val="sq-AL"/>
        </w:rPr>
        <w:t>ë</w:t>
      </w:r>
      <w:r w:rsidR="00DE19D8" w:rsidRPr="00557BD4">
        <w:rPr>
          <w:rFonts w:ascii="Times New Roman" w:hAnsi="Times New Roman"/>
          <w:color w:val="000000" w:themeColor="text1"/>
          <w:sz w:val="24"/>
          <w:szCs w:val="24"/>
          <w:lang w:val="sq-AL"/>
        </w:rPr>
        <w:t>r politika që rrisin “. . .strehimin e . . . grave e vajzave, duke rritur njëkohësisht në sasi e cilësi të gjitha shërbimet e shtetit për familjet”,</w:t>
      </w:r>
      <w:r w:rsidR="00DE19D8" w:rsidRPr="003824C8">
        <w:rPr>
          <w:rStyle w:val="FootnoteReference"/>
          <w:rFonts w:ascii="Times New Roman" w:hAnsi="Times New Roman"/>
          <w:color w:val="000000" w:themeColor="text1"/>
          <w:sz w:val="24"/>
          <w:szCs w:val="24"/>
        </w:rPr>
        <w:footnoteReference w:id="4"/>
      </w:r>
      <w:r w:rsidR="00DE19D8" w:rsidRPr="00557BD4">
        <w:rPr>
          <w:rFonts w:ascii="Times New Roman" w:hAnsi="Times New Roman"/>
          <w:color w:val="000000" w:themeColor="text1"/>
          <w:sz w:val="24"/>
          <w:szCs w:val="24"/>
          <w:lang w:val="sq-AL"/>
        </w:rPr>
        <w:t xml:space="preserve"> pjes</w:t>
      </w:r>
      <w:r w:rsidR="00660FBE" w:rsidRPr="00557BD4">
        <w:rPr>
          <w:rFonts w:ascii="Times New Roman" w:hAnsi="Times New Roman"/>
          <w:color w:val="000000" w:themeColor="text1"/>
          <w:sz w:val="24"/>
          <w:szCs w:val="24"/>
          <w:lang w:val="sq-AL"/>
        </w:rPr>
        <w:t>ë</w:t>
      </w:r>
      <w:r w:rsidR="00DE19D8" w:rsidRPr="00557BD4">
        <w:rPr>
          <w:rFonts w:ascii="Times New Roman" w:hAnsi="Times New Roman"/>
          <w:color w:val="000000" w:themeColor="text1"/>
          <w:sz w:val="24"/>
          <w:szCs w:val="24"/>
          <w:lang w:val="sq-AL"/>
        </w:rPr>
        <w:t>n “Strehimi” n</w:t>
      </w:r>
      <w:r w:rsidR="00660FBE" w:rsidRPr="00557BD4">
        <w:rPr>
          <w:rFonts w:ascii="Times New Roman" w:hAnsi="Times New Roman"/>
          <w:color w:val="000000" w:themeColor="text1"/>
          <w:sz w:val="24"/>
          <w:szCs w:val="24"/>
          <w:lang w:val="sq-AL"/>
        </w:rPr>
        <w:t>ë</w:t>
      </w:r>
      <w:r w:rsidR="00DE19D8" w:rsidRPr="00557BD4">
        <w:rPr>
          <w:rFonts w:ascii="Times New Roman" w:hAnsi="Times New Roman"/>
          <w:color w:val="000000" w:themeColor="text1"/>
          <w:sz w:val="24"/>
          <w:szCs w:val="24"/>
          <w:lang w:val="sq-AL"/>
        </w:rPr>
        <w:t xml:space="preserve"> t</w:t>
      </w:r>
      <w:r w:rsidR="00660FBE" w:rsidRPr="00557BD4">
        <w:rPr>
          <w:rFonts w:ascii="Times New Roman" w:hAnsi="Times New Roman"/>
          <w:color w:val="000000" w:themeColor="text1"/>
          <w:sz w:val="24"/>
          <w:szCs w:val="24"/>
          <w:lang w:val="sq-AL"/>
        </w:rPr>
        <w:t>ë</w:t>
      </w:r>
      <w:r w:rsidR="00DE19D8" w:rsidRPr="00557BD4">
        <w:rPr>
          <w:rFonts w:ascii="Times New Roman" w:hAnsi="Times New Roman"/>
          <w:color w:val="000000" w:themeColor="text1"/>
          <w:sz w:val="24"/>
          <w:szCs w:val="24"/>
          <w:lang w:val="sq-AL"/>
        </w:rPr>
        <w:t xml:space="preserve"> cil</w:t>
      </w:r>
      <w:r w:rsidR="00660FBE" w:rsidRPr="00557BD4">
        <w:rPr>
          <w:rFonts w:ascii="Times New Roman" w:hAnsi="Times New Roman"/>
          <w:color w:val="000000" w:themeColor="text1"/>
          <w:sz w:val="24"/>
          <w:szCs w:val="24"/>
          <w:lang w:val="sq-AL"/>
        </w:rPr>
        <w:t>ë</w:t>
      </w:r>
      <w:r w:rsidR="00DE19D8" w:rsidRPr="00557BD4">
        <w:rPr>
          <w:rFonts w:ascii="Times New Roman" w:hAnsi="Times New Roman"/>
          <w:color w:val="000000" w:themeColor="text1"/>
          <w:sz w:val="24"/>
          <w:szCs w:val="24"/>
          <w:lang w:val="sq-AL"/>
        </w:rPr>
        <w:t>n parashikohet  angazhimi p</w:t>
      </w:r>
      <w:r w:rsidR="00660FBE" w:rsidRPr="00557BD4">
        <w:rPr>
          <w:rFonts w:ascii="Times New Roman" w:hAnsi="Times New Roman"/>
          <w:color w:val="000000" w:themeColor="text1"/>
          <w:sz w:val="24"/>
          <w:szCs w:val="24"/>
          <w:lang w:val="sq-AL"/>
        </w:rPr>
        <w:t>ë</w:t>
      </w:r>
      <w:r w:rsidR="00DE19D8" w:rsidRPr="00557BD4">
        <w:rPr>
          <w:rFonts w:ascii="Times New Roman" w:hAnsi="Times New Roman"/>
          <w:color w:val="000000" w:themeColor="text1"/>
          <w:sz w:val="24"/>
          <w:szCs w:val="24"/>
          <w:lang w:val="sq-AL"/>
        </w:rPr>
        <w:t>r rritjen e “…numrin e grave kryefamiljare, ... si përfitues prioritarë të programit social për strehimin…”,</w:t>
      </w:r>
      <w:r w:rsidR="00DE19D8" w:rsidRPr="003824C8">
        <w:rPr>
          <w:rStyle w:val="FootnoteReference"/>
          <w:rFonts w:ascii="Times New Roman" w:hAnsi="Times New Roman"/>
          <w:color w:val="000000" w:themeColor="text1"/>
          <w:sz w:val="24"/>
          <w:szCs w:val="24"/>
        </w:rPr>
        <w:footnoteReference w:id="5"/>
      </w:r>
      <w:r w:rsidR="00DE19D8" w:rsidRPr="00557BD4">
        <w:rPr>
          <w:rFonts w:ascii="Times New Roman" w:hAnsi="Times New Roman"/>
          <w:color w:val="000000" w:themeColor="text1"/>
          <w:sz w:val="24"/>
          <w:szCs w:val="24"/>
          <w:lang w:val="sq-AL"/>
        </w:rPr>
        <w:t xml:space="preserve">  pjes</w:t>
      </w:r>
      <w:r w:rsidR="00660FBE" w:rsidRPr="00557BD4">
        <w:rPr>
          <w:rFonts w:ascii="Times New Roman" w:hAnsi="Times New Roman"/>
          <w:color w:val="000000" w:themeColor="text1"/>
          <w:sz w:val="24"/>
          <w:szCs w:val="24"/>
          <w:lang w:val="sq-AL"/>
        </w:rPr>
        <w:t>ë</w:t>
      </w:r>
      <w:r w:rsidR="00DE19D8" w:rsidRPr="00557BD4">
        <w:rPr>
          <w:rFonts w:ascii="Times New Roman" w:hAnsi="Times New Roman"/>
          <w:color w:val="000000" w:themeColor="text1"/>
          <w:sz w:val="24"/>
          <w:szCs w:val="24"/>
          <w:lang w:val="sq-AL"/>
        </w:rPr>
        <w:t>n “Kujdesi për të moshuarit dhe qytetarët më në nevojë” ku parashikohet rritja me “..10% përfshirjen e grave kryefamiljare në skemën e ndihmës ekonomike” si dhe zgjerimi i “.. qendrave dhe shërbimeve të reja në territor për … gratë …. në nevojë në të gjitha bashkitë e vendit si dhe do të mbështetet krijimi i 11 ndërmarrjeve sociale me qëllim mbështetjen e grave dhe vajzave..</w:t>
      </w:r>
      <w:r w:rsidR="00331530" w:rsidRPr="00557BD4">
        <w:rPr>
          <w:rFonts w:ascii="Times New Roman" w:hAnsi="Times New Roman"/>
          <w:color w:val="000000" w:themeColor="text1"/>
          <w:sz w:val="24"/>
          <w:szCs w:val="24"/>
          <w:lang w:val="sq-AL"/>
        </w:rPr>
        <w:t>”</w:t>
      </w:r>
      <w:r w:rsidR="00331530" w:rsidRPr="003824C8">
        <w:rPr>
          <w:rStyle w:val="FootnoteReference"/>
          <w:rFonts w:ascii="Times New Roman" w:hAnsi="Times New Roman"/>
          <w:color w:val="000000" w:themeColor="text1"/>
          <w:sz w:val="24"/>
          <w:szCs w:val="24"/>
        </w:rPr>
        <w:footnoteReference w:id="6"/>
      </w:r>
      <w:r w:rsidR="002240DF" w:rsidRPr="003824C8">
        <w:rPr>
          <w:rFonts w:ascii="Times New Roman" w:hAnsi="Times New Roman"/>
          <w:color w:val="000000" w:themeColor="text1"/>
          <w:sz w:val="24"/>
          <w:szCs w:val="24"/>
          <w:lang w:val="sq-AL"/>
        </w:rPr>
        <w:t xml:space="preserve"> </w:t>
      </w:r>
    </w:p>
    <w:p w14:paraId="6EAEB9FD" w14:textId="77777777" w:rsidR="00CE7187" w:rsidRPr="003824C8" w:rsidRDefault="00CE7187" w:rsidP="003E0EF6">
      <w:pPr>
        <w:shd w:val="clear" w:color="auto" w:fill="FFFFFF"/>
        <w:spacing w:after="0"/>
        <w:contextualSpacing/>
        <w:jc w:val="both"/>
        <w:rPr>
          <w:rFonts w:ascii="Times New Roman" w:hAnsi="Times New Roman"/>
          <w:color w:val="000000" w:themeColor="text1"/>
          <w:sz w:val="24"/>
          <w:szCs w:val="24"/>
          <w:lang w:val="sq-AL"/>
        </w:rPr>
      </w:pPr>
    </w:p>
    <w:p w14:paraId="313302DD" w14:textId="5A75D980" w:rsidR="00BC2E58" w:rsidRPr="003824C8" w:rsidRDefault="00CE7187" w:rsidP="003E0EF6">
      <w:pPr>
        <w:pStyle w:val="p1"/>
        <w:spacing w:line="276" w:lineRule="auto"/>
        <w:contextualSpacing/>
        <w:jc w:val="both"/>
        <w:rPr>
          <w:rFonts w:ascii="Times New Roman" w:hAnsi="Times New Roman"/>
          <w:color w:val="000000" w:themeColor="text1"/>
          <w:sz w:val="24"/>
          <w:szCs w:val="24"/>
        </w:rPr>
      </w:pPr>
      <w:r w:rsidRPr="003824C8">
        <w:rPr>
          <w:rFonts w:ascii="Times New Roman" w:hAnsi="Times New Roman"/>
          <w:color w:val="000000" w:themeColor="text1"/>
          <w:sz w:val="24"/>
          <w:szCs w:val="24"/>
          <w:lang w:val="sq-AL"/>
        </w:rPr>
        <w:t xml:space="preserve">Projektligji </w:t>
      </w:r>
      <w:r w:rsidR="00316183" w:rsidRPr="003824C8">
        <w:rPr>
          <w:rFonts w:ascii="Times New Roman" w:hAnsi="Times New Roman"/>
          <w:color w:val="000000" w:themeColor="text1"/>
          <w:sz w:val="24"/>
          <w:szCs w:val="24"/>
          <w:lang w:val="sq-AL"/>
        </w:rPr>
        <w:t>lidhet drejtëpërdrejtë me</w:t>
      </w:r>
      <w:r w:rsidR="0077046D" w:rsidRPr="003824C8">
        <w:rPr>
          <w:rFonts w:ascii="Times New Roman" w:hAnsi="Times New Roman"/>
          <w:color w:val="000000" w:themeColor="text1"/>
          <w:sz w:val="24"/>
          <w:szCs w:val="24"/>
          <w:lang w:val="sq-AL"/>
        </w:rPr>
        <w:t xml:space="preserve"> </w:t>
      </w:r>
      <w:r w:rsidR="0077046D" w:rsidRPr="003824C8">
        <w:rPr>
          <w:rFonts w:ascii="Times New Roman" w:hAnsi="Times New Roman"/>
          <w:color w:val="000000" w:themeColor="text1"/>
          <w:sz w:val="24"/>
          <w:szCs w:val="24"/>
        </w:rPr>
        <w:t>masa</w:t>
      </w:r>
      <w:r w:rsidR="00316183" w:rsidRPr="003824C8">
        <w:rPr>
          <w:rFonts w:ascii="Times New Roman" w:hAnsi="Times New Roman"/>
          <w:color w:val="000000" w:themeColor="text1"/>
          <w:sz w:val="24"/>
          <w:szCs w:val="24"/>
        </w:rPr>
        <w:t>t</w:t>
      </w:r>
      <w:r w:rsidR="0077046D" w:rsidRPr="003824C8">
        <w:rPr>
          <w:rFonts w:ascii="Times New Roman" w:hAnsi="Times New Roman"/>
          <w:color w:val="000000" w:themeColor="text1"/>
          <w:sz w:val="24"/>
          <w:szCs w:val="24"/>
        </w:rPr>
        <w:t xml:space="preserve"> për përfshirjen sociale në zbatim të o</w:t>
      </w:r>
      <w:r w:rsidR="00285789" w:rsidRPr="003824C8">
        <w:rPr>
          <w:rFonts w:ascii="Times New Roman" w:hAnsi="Times New Roman"/>
          <w:color w:val="000000" w:themeColor="text1"/>
          <w:sz w:val="24"/>
          <w:szCs w:val="24"/>
        </w:rPr>
        <w:t>b</w:t>
      </w:r>
      <w:r w:rsidR="0077046D" w:rsidRPr="003824C8">
        <w:rPr>
          <w:rFonts w:ascii="Times New Roman" w:hAnsi="Times New Roman"/>
          <w:color w:val="000000" w:themeColor="text1"/>
          <w:sz w:val="24"/>
          <w:szCs w:val="24"/>
        </w:rPr>
        <w:t>jektivave dhe masave të Strategjisë Kombëtare për Zhvillim dhe Integrim 2022-2030</w:t>
      </w:r>
      <w:r w:rsidR="00942A83" w:rsidRPr="003824C8">
        <w:rPr>
          <w:rFonts w:ascii="Times New Roman" w:hAnsi="Times New Roman"/>
          <w:color w:val="000000" w:themeColor="text1"/>
          <w:sz w:val="24"/>
          <w:szCs w:val="24"/>
          <w:lang w:val="sq-AL"/>
        </w:rPr>
        <w:t xml:space="preserve"> t</w:t>
      </w:r>
      <w:r w:rsidR="00660FBE" w:rsidRPr="003824C8">
        <w:rPr>
          <w:rFonts w:ascii="Times New Roman" w:hAnsi="Times New Roman"/>
          <w:color w:val="000000" w:themeColor="text1"/>
          <w:sz w:val="24"/>
          <w:szCs w:val="24"/>
          <w:lang w:val="sq-AL"/>
        </w:rPr>
        <w:t>ë</w:t>
      </w:r>
      <w:r w:rsidR="00942A83" w:rsidRPr="003824C8">
        <w:rPr>
          <w:rFonts w:ascii="Times New Roman" w:hAnsi="Times New Roman"/>
          <w:color w:val="000000" w:themeColor="text1"/>
          <w:sz w:val="24"/>
          <w:szCs w:val="24"/>
          <w:lang w:val="sq-AL"/>
        </w:rPr>
        <w:t xml:space="preserve"> miratuar me ven</w:t>
      </w:r>
      <w:r w:rsidR="00506BB9" w:rsidRPr="003824C8">
        <w:rPr>
          <w:rFonts w:ascii="Times New Roman" w:hAnsi="Times New Roman"/>
          <w:color w:val="000000" w:themeColor="text1"/>
          <w:sz w:val="24"/>
          <w:szCs w:val="24"/>
          <w:lang w:val="sq-AL"/>
        </w:rPr>
        <w:t>d</w:t>
      </w:r>
      <w:r w:rsidR="00942A83" w:rsidRPr="003824C8">
        <w:rPr>
          <w:rFonts w:ascii="Times New Roman" w:hAnsi="Times New Roman"/>
          <w:color w:val="000000" w:themeColor="text1"/>
          <w:sz w:val="24"/>
          <w:szCs w:val="24"/>
          <w:lang w:val="sq-AL"/>
        </w:rPr>
        <w:t>imin e K</w:t>
      </w:r>
      <w:r w:rsidR="00660FBE" w:rsidRPr="003824C8">
        <w:rPr>
          <w:rFonts w:ascii="Times New Roman" w:hAnsi="Times New Roman"/>
          <w:color w:val="000000" w:themeColor="text1"/>
          <w:sz w:val="24"/>
          <w:szCs w:val="24"/>
          <w:lang w:val="sq-AL"/>
        </w:rPr>
        <w:t>ë</w:t>
      </w:r>
      <w:r w:rsidR="00942A83" w:rsidRPr="003824C8">
        <w:rPr>
          <w:rFonts w:ascii="Times New Roman" w:hAnsi="Times New Roman"/>
          <w:color w:val="000000" w:themeColor="text1"/>
          <w:sz w:val="24"/>
          <w:szCs w:val="24"/>
          <w:lang w:val="sq-AL"/>
        </w:rPr>
        <w:t>shillit t</w:t>
      </w:r>
      <w:r w:rsidR="00660FBE" w:rsidRPr="003824C8">
        <w:rPr>
          <w:rFonts w:ascii="Times New Roman" w:hAnsi="Times New Roman"/>
          <w:color w:val="000000" w:themeColor="text1"/>
          <w:sz w:val="24"/>
          <w:szCs w:val="24"/>
          <w:lang w:val="sq-AL"/>
        </w:rPr>
        <w:t>ë</w:t>
      </w:r>
      <w:r w:rsidR="00942A83" w:rsidRPr="003824C8">
        <w:rPr>
          <w:rFonts w:ascii="Times New Roman" w:hAnsi="Times New Roman"/>
          <w:color w:val="000000" w:themeColor="text1"/>
          <w:sz w:val="24"/>
          <w:szCs w:val="24"/>
          <w:lang w:val="sq-AL"/>
        </w:rPr>
        <w:t xml:space="preserve"> Ministrave nr. </w:t>
      </w:r>
      <w:r w:rsidR="00942A83" w:rsidRPr="003824C8">
        <w:rPr>
          <w:rFonts w:ascii="Times New Roman" w:eastAsia="Calibri" w:hAnsi="Times New Roman"/>
          <w:color w:val="000000" w:themeColor="text1"/>
          <w:sz w:val="24"/>
          <w:szCs w:val="24"/>
          <w:lang w:val="en-US" w:eastAsia="en-US"/>
        </w:rPr>
        <w:t xml:space="preserve">88, </w:t>
      </w:r>
      <w:proofErr w:type="spellStart"/>
      <w:r w:rsidR="00942A83" w:rsidRPr="003824C8">
        <w:rPr>
          <w:rFonts w:ascii="Times New Roman" w:eastAsia="Calibri" w:hAnsi="Times New Roman"/>
          <w:color w:val="000000" w:themeColor="text1"/>
          <w:sz w:val="24"/>
          <w:szCs w:val="24"/>
          <w:lang w:val="en-US" w:eastAsia="en-US"/>
        </w:rPr>
        <w:t>datë</w:t>
      </w:r>
      <w:proofErr w:type="spellEnd"/>
      <w:r w:rsidR="00942A83" w:rsidRPr="003824C8">
        <w:rPr>
          <w:rFonts w:ascii="Times New Roman" w:eastAsia="Calibri" w:hAnsi="Times New Roman"/>
          <w:color w:val="000000" w:themeColor="text1"/>
          <w:sz w:val="24"/>
          <w:szCs w:val="24"/>
          <w:lang w:val="en-US" w:eastAsia="en-US"/>
        </w:rPr>
        <w:t xml:space="preserve"> 22.2.2023 “</w:t>
      </w:r>
      <w:proofErr w:type="spellStart"/>
      <w:r w:rsidR="00506BB9" w:rsidRPr="003824C8">
        <w:rPr>
          <w:rFonts w:ascii="Times New Roman" w:eastAsia="Calibri" w:hAnsi="Times New Roman"/>
          <w:color w:val="000000" w:themeColor="text1"/>
          <w:sz w:val="24"/>
          <w:szCs w:val="24"/>
          <w:lang w:val="en-US" w:eastAsia="en-US"/>
        </w:rPr>
        <w:t>Për</w:t>
      </w:r>
      <w:proofErr w:type="spellEnd"/>
      <w:r w:rsidR="00506BB9" w:rsidRPr="003824C8">
        <w:rPr>
          <w:rFonts w:ascii="Times New Roman" w:eastAsia="Calibri" w:hAnsi="Times New Roman"/>
          <w:color w:val="000000" w:themeColor="text1"/>
          <w:sz w:val="24"/>
          <w:szCs w:val="24"/>
          <w:lang w:val="en-US" w:eastAsia="en-US"/>
        </w:rPr>
        <w:t xml:space="preserve"> </w:t>
      </w:r>
      <w:proofErr w:type="spellStart"/>
      <w:r w:rsidR="00506BB9" w:rsidRPr="003824C8">
        <w:rPr>
          <w:rFonts w:ascii="Times New Roman" w:eastAsia="Calibri" w:hAnsi="Times New Roman"/>
          <w:color w:val="000000" w:themeColor="text1"/>
          <w:sz w:val="24"/>
          <w:szCs w:val="24"/>
          <w:lang w:val="en-US" w:eastAsia="en-US"/>
        </w:rPr>
        <w:t>miratimin</w:t>
      </w:r>
      <w:proofErr w:type="spellEnd"/>
      <w:r w:rsidR="00506BB9" w:rsidRPr="003824C8">
        <w:rPr>
          <w:rFonts w:ascii="Times New Roman" w:eastAsia="Calibri" w:hAnsi="Times New Roman"/>
          <w:color w:val="000000" w:themeColor="text1"/>
          <w:sz w:val="24"/>
          <w:szCs w:val="24"/>
          <w:lang w:val="en-US" w:eastAsia="en-US"/>
        </w:rPr>
        <w:t xml:space="preserve"> e </w:t>
      </w:r>
      <w:proofErr w:type="spellStart"/>
      <w:r w:rsidR="00506BB9" w:rsidRPr="003824C8">
        <w:rPr>
          <w:rFonts w:ascii="Times New Roman" w:eastAsia="Calibri" w:hAnsi="Times New Roman"/>
          <w:color w:val="000000" w:themeColor="text1"/>
          <w:sz w:val="24"/>
          <w:szCs w:val="24"/>
          <w:lang w:val="en-US" w:eastAsia="en-US"/>
        </w:rPr>
        <w:t>strategjisë</w:t>
      </w:r>
      <w:proofErr w:type="spellEnd"/>
      <w:r w:rsidR="00506BB9" w:rsidRPr="003824C8">
        <w:rPr>
          <w:rFonts w:ascii="Times New Roman" w:eastAsia="Calibri" w:hAnsi="Times New Roman"/>
          <w:color w:val="000000" w:themeColor="text1"/>
          <w:sz w:val="24"/>
          <w:szCs w:val="24"/>
          <w:lang w:val="en-US" w:eastAsia="en-US"/>
        </w:rPr>
        <w:t xml:space="preserve"> </w:t>
      </w:r>
      <w:proofErr w:type="spellStart"/>
      <w:r w:rsidR="00506BB9" w:rsidRPr="003824C8">
        <w:rPr>
          <w:rFonts w:ascii="Times New Roman" w:eastAsia="Calibri" w:hAnsi="Times New Roman"/>
          <w:color w:val="000000" w:themeColor="text1"/>
          <w:sz w:val="24"/>
          <w:szCs w:val="24"/>
          <w:lang w:val="en-US" w:eastAsia="en-US"/>
        </w:rPr>
        <w:t>Kombëtare</w:t>
      </w:r>
      <w:proofErr w:type="spellEnd"/>
      <w:r w:rsidR="00506BB9" w:rsidRPr="003824C8">
        <w:rPr>
          <w:rFonts w:ascii="Times New Roman" w:eastAsia="Calibri" w:hAnsi="Times New Roman"/>
          <w:color w:val="000000" w:themeColor="text1"/>
          <w:sz w:val="24"/>
          <w:szCs w:val="24"/>
          <w:lang w:val="en-US" w:eastAsia="en-US"/>
        </w:rPr>
        <w:t xml:space="preserve"> </w:t>
      </w:r>
      <w:proofErr w:type="spellStart"/>
      <w:r w:rsidR="00506BB9" w:rsidRPr="003824C8">
        <w:rPr>
          <w:rFonts w:ascii="Times New Roman" w:eastAsia="Calibri" w:hAnsi="Times New Roman"/>
          <w:color w:val="000000" w:themeColor="text1"/>
          <w:sz w:val="24"/>
          <w:szCs w:val="24"/>
          <w:lang w:val="en-US" w:eastAsia="en-US"/>
        </w:rPr>
        <w:t>për</w:t>
      </w:r>
      <w:proofErr w:type="spellEnd"/>
      <w:r w:rsidR="00506BB9" w:rsidRPr="003824C8">
        <w:rPr>
          <w:rFonts w:ascii="Times New Roman" w:eastAsia="Calibri" w:hAnsi="Times New Roman"/>
          <w:color w:val="000000" w:themeColor="text1"/>
          <w:sz w:val="24"/>
          <w:szCs w:val="24"/>
          <w:lang w:val="en-US" w:eastAsia="en-US"/>
        </w:rPr>
        <w:t xml:space="preserve"> </w:t>
      </w:r>
      <w:proofErr w:type="spellStart"/>
      <w:r w:rsidR="00506BB9" w:rsidRPr="003824C8">
        <w:rPr>
          <w:rFonts w:ascii="Times New Roman" w:eastAsia="Calibri" w:hAnsi="Times New Roman"/>
          <w:color w:val="000000" w:themeColor="text1"/>
          <w:sz w:val="24"/>
          <w:szCs w:val="24"/>
          <w:lang w:val="en-US" w:eastAsia="en-US"/>
        </w:rPr>
        <w:t>Zhvillim</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506BB9" w:rsidRPr="003824C8">
        <w:rPr>
          <w:rFonts w:ascii="Times New Roman" w:eastAsia="Calibri" w:hAnsi="Times New Roman"/>
          <w:color w:val="000000" w:themeColor="text1"/>
          <w:sz w:val="24"/>
          <w:szCs w:val="24"/>
          <w:lang w:val="en-US" w:eastAsia="en-US"/>
        </w:rPr>
        <w:t>dhe</w:t>
      </w:r>
      <w:proofErr w:type="spellEnd"/>
      <w:r w:rsidR="00506BB9" w:rsidRPr="003824C8">
        <w:rPr>
          <w:rFonts w:ascii="Times New Roman" w:eastAsia="Calibri" w:hAnsi="Times New Roman"/>
          <w:color w:val="000000" w:themeColor="text1"/>
          <w:sz w:val="24"/>
          <w:szCs w:val="24"/>
          <w:lang w:val="en-US" w:eastAsia="en-US"/>
        </w:rPr>
        <w:t xml:space="preserve"> </w:t>
      </w:r>
      <w:proofErr w:type="spellStart"/>
      <w:r w:rsidR="00506BB9" w:rsidRPr="003824C8">
        <w:rPr>
          <w:rFonts w:ascii="Times New Roman" w:eastAsia="Calibri" w:hAnsi="Times New Roman"/>
          <w:color w:val="000000" w:themeColor="text1"/>
          <w:sz w:val="24"/>
          <w:szCs w:val="24"/>
          <w:lang w:val="en-US" w:eastAsia="en-US"/>
        </w:rPr>
        <w:t>Integrim</w:t>
      </w:r>
      <w:proofErr w:type="spellEnd"/>
      <w:r w:rsidR="00506BB9" w:rsidRPr="003824C8">
        <w:rPr>
          <w:rFonts w:ascii="Times New Roman" w:eastAsia="Calibri" w:hAnsi="Times New Roman"/>
          <w:color w:val="000000" w:themeColor="text1"/>
          <w:sz w:val="24"/>
          <w:szCs w:val="24"/>
          <w:lang w:val="en-US" w:eastAsia="en-US"/>
        </w:rPr>
        <w:t xml:space="preserve"> </w:t>
      </w:r>
      <w:proofErr w:type="spellStart"/>
      <w:r w:rsidR="00506BB9" w:rsidRPr="003824C8">
        <w:rPr>
          <w:rFonts w:ascii="Times New Roman" w:eastAsia="Calibri" w:hAnsi="Times New Roman"/>
          <w:color w:val="000000" w:themeColor="text1"/>
          <w:sz w:val="24"/>
          <w:szCs w:val="24"/>
          <w:lang w:val="en-US" w:eastAsia="en-US"/>
        </w:rPr>
        <w:t>Evropian</w:t>
      </w:r>
      <w:proofErr w:type="spellEnd"/>
      <w:r w:rsidR="00942A83" w:rsidRPr="003824C8">
        <w:rPr>
          <w:rFonts w:ascii="Times New Roman" w:eastAsia="Calibri" w:hAnsi="Times New Roman"/>
          <w:color w:val="000000" w:themeColor="text1"/>
          <w:sz w:val="24"/>
          <w:szCs w:val="24"/>
          <w:lang w:val="en-US" w:eastAsia="en-US"/>
        </w:rPr>
        <w:t xml:space="preserve"> 2022–2030”, </w:t>
      </w:r>
      <w:proofErr w:type="spellStart"/>
      <w:r w:rsidR="00942A83" w:rsidRPr="003824C8">
        <w:rPr>
          <w:rFonts w:ascii="Times New Roman" w:eastAsia="Calibri" w:hAnsi="Times New Roman"/>
          <w:color w:val="000000" w:themeColor="text1"/>
          <w:sz w:val="24"/>
          <w:szCs w:val="24"/>
          <w:lang w:val="en-US" w:eastAsia="en-US"/>
        </w:rPr>
        <w:t>i</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cili</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v</w:t>
      </w:r>
      <w:r w:rsidR="00660FBE" w:rsidRPr="003824C8">
        <w:rPr>
          <w:rFonts w:ascii="Times New Roman" w:eastAsia="Calibri" w:hAnsi="Times New Roman"/>
          <w:color w:val="000000" w:themeColor="text1"/>
          <w:sz w:val="24"/>
          <w:szCs w:val="24"/>
          <w:lang w:val="en-US" w:eastAsia="en-US"/>
        </w:rPr>
        <w:t>ë</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n</w:t>
      </w:r>
      <w:r w:rsidR="00660FBE" w:rsidRPr="003824C8">
        <w:rPr>
          <w:rFonts w:ascii="Times New Roman" w:eastAsia="Calibri" w:hAnsi="Times New Roman"/>
          <w:color w:val="000000" w:themeColor="text1"/>
          <w:sz w:val="24"/>
          <w:szCs w:val="24"/>
          <w:lang w:val="en-US" w:eastAsia="en-US"/>
        </w:rPr>
        <w:t>ë</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pah</w:t>
      </w:r>
      <w:proofErr w:type="spellEnd"/>
      <w:r w:rsidR="00942A83" w:rsidRPr="003824C8">
        <w:rPr>
          <w:rFonts w:ascii="Times New Roman" w:eastAsia="Calibri" w:hAnsi="Times New Roman"/>
          <w:color w:val="000000" w:themeColor="text1"/>
          <w:sz w:val="24"/>
          <w:szCs w:val="24"/>
          <w:lang w:val="en-US" w:eastAsia="en-US"/>
        </w:rPr>
        <w:t xml:space="preserve"> </w:t>
      </w:r>
      <w:r w:rsidR="00506BB9" w:rsidRPr="003824C8">
        <w:rPr>
          <w:rFonts w:ascii="Times New Roman" w:eastAsia="Calibri" w:hAnsi="Times New Roman"/>
          <w:color w:val="000000" w:themeColor="text1"/>
          <w:sz w:val="24"/>
          <w:szCs w:val="24"/>
          <w:lang w:val="en-US" w:eastAsia="en-US"/>
        </w:rPr>
        <w:t>se</w:t>
      </w:r>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zbatimi</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i</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kuotave</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gjinore</w:t>
      </w:r>
      <w:proofErr w:type="spellEnd"/>
      <w:r w:rsidR="00942A83" w:rsidRPr="003824C8">
        <w:rPr>
          <w:rFonts w:ascii="Times New Roman" w:eastAsia="Calibri" w:hAnsi="Times New Roman"/>
          <w:color w:val="000000" w:themeColor="text1"/>
          <w:sz w:val="24"/>
          <w:szCs w:val="24"/>
          <w:lang w:val="en-US" w:eastAsia="en-US"/>
        </w:rPr>
        <w:t xml:space="preserve"> ka </w:t>
      </w:r>
      <w:proofErr w:type="spellStart"/>
      <w:r w:rsidR="00942A83" w:rsidRPr="003824C8">
        <w:rPr>
          <w:rFonts w:ascii="Times New Roman" w:eastAsia="Calibri" w:hAnsi="Times New Roman"/>
          <w:color w:val="000000" w:themeColor="text1"/>
          <w:sz w:val="24"/>
          <w:szCs w:val="24"/>
          <w:lang w:val="en-US" w:eastAsia="en-US"/>
        </w:rPr>
        <w:t>rezultuar</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në</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një</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rritje</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të</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ndjeshme</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të</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perfaqësimit</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të</w:t>
      </w:r>
      <w:proofErr w:type="spellEnd"/>
      <w:r w:rsidR="00942A83" w:rsidRPr="003824C8">
        <w:rPr>
          <w:rFonts w:ascii="Times New Roman" w:eastAsia="Calibri" w:hAnsi="Times New Roman"/>
          <w:color w:val="000000" w:themeColor="text1"/>
          <w:sz w:val="24"/>
          <w:szCs w:val="24"/>
          <w:lang w:val="en-US" w:eastAsia="en-US"/>
        </w:rPr>
        <w:t xml:space="preserve"> grave </w:t>
      </w:r>
      <w:proofErr w:type="spellStart"/>
      <w:r w:rsidR="00942A83" w:rsidRPr="003824C8">
        <w:rPr>
          <w:rFonts w:ascii="Times New Roman" w:eastAsia="Calibri" w:hAnsi="Times New Roman"/>
          <w:color w:val="000000" w:themeColor="text1"/>
          <w:sz w:val="24"/>
          <w:szCs w:val="24"/>
          <w:lang w:val="en-US" w:eastAsia="en-US"/>
        </w:rPr>
        <w:t>në</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jetën</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politike</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dhe</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vendimmarrje</w:t>
      </w:r>
      <w:proofErr w:type="spellEnd"/>
      <w:r w:rsidR="00506BB9" w:rsidRPr="003824C8">
        <w:rPr>
          <w:rFonts w:ascii="Times New Roman" w:eastAsia="Calibri" w:hAnsi="Times New Roman"/>
          <w:color w:val="000000" w:themeColor="text1"/>
          <w:sz w:val="24"/>
          <w:szCs w:val="24"/>
          <w:lang w:val="en-US" w:eastAsia="en-US"/>
        </w:rPr>
        <w:t xml:space="preserve">, </w:t>
      </w:r>
      <w:r w:rsidR="00942A83" w:rsidRPr="003824C8">
        <w:rPr>
          <w:rFonts w:ascii="Times New Roman" w:eastAsia="Calibri" w:hAnsi="Times New Roman"/>
          <w:color w:val="000000" w:themeColor="text1"/>
          <w:sz w:val="24"/>
          <w:szCs w:val="24"/>
          <w:lang w:val="en-US" w:eastAsia="en-US"/>
        </w:rPr>
        <w:t xml:space="preserve">se </w:t>
      </w:r>
      <w:proofErr w:type="spellStart"/>
      <w:r w:rsidR="00942A83" w:rsidRPr="003824C8">
        <w:rPr>
          <w:rFonts w:ascii="Times New Roman" w:eastAsia="Calibri" w:hAnsi="Times New Roman"/>
          <w:color w:val="000000" w:themeColor="text1"/>
          <w:sz w:val="24"/>
          <w:szCs w:val="24"/>
          <w:lang w:val="en-US" w:eastAsia="en-US"/>
        </w:rPr>
        <w:t>hendeku</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gjinor</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n</w:t>
      </w:r>
      <w:r w:rsidR="00660FBE" w:rsidRPr="003824C8">
        <w:rPr>
          <w:rFonts w:ascii="Times New Roman" w:eastAsia="Calibri" w:hAnsi="Times New Roman"/>
          <w:color w:val="000000" w:themeColor="text1"/>
          <w:sz w:val="24"/>
          <w:szCs w:val="24"/>
          <w:lang w:val="en-US" w:eastAsia="en-US"/>
        </w:rPr>
        <w:t>ë</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paga</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ekziston</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dhe</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p</w:t>
      </w:r>
      <w:r w:rsidR="00660FBE" w:rsidRPr="003824C8">
        <w:rPr>
          <w:rFonts w:ascii="Times New Roman" w:eastAsia="Calibri" w:hAnsi="Times New Roman"/>
          <w:color w:val="000000" w:themeColor="text1"/>
          <w:sz w:val="24"/>
          <w:szCs w:val="24"/>
          <w:lang w:val="en-US" w:eastAsia="en-US"/>
        </w:rPr>
        <w:t>ë</w:t>
      </w:r>
      <w:r w:rsidR="00942A83" w:rsidRPr="003824C8">
        <w:rPr>
          <w:rFonts w:ascii="Times New Roman" w:eastAsia="Calibri" w:hAnsi="Times New Roman"/>
          <w:color w:val="000000" w:themeColor="text1"/>
          <w:sz w:val="24"/>
          <w:szCs w:val="24"/>
          <w:lang w:val="en-US" w:eastAsia="en-US"/>
        </w:rPr>
        <w:t>rfshin</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nd</w:t>
      </w:r>
      <w:r w:rsidR="00660FBE" w:rsidRPr="003824C8">
        <w:rPr>
          <w:rFonts w:ascii="Times New Roman" w:eastAsia="Calibri" w:hAnsi="Times New Roman"/>
          <w:color w:val="000000" w:themeColor="text1"/>
          <w:sz w:val="24"/>
          <w:szCs w:val="24"/>
          <w:lang w:val="en-US" w:eastAsia="en-US"/>
        </w:rPr>
        <w:t>ë</w:t>
      </w:r>
      <w:r w:rsidR="00942A83" w:rsidRPr="003824C8">
        <w:rPr>
          <w:rFonts w:ascii="Times New Roman" w:eastAsia="Calibri" w:hAnsi="Times New Roman"/>
          <w:color w:val="000000" w:themeColor="text1"/>
          <w:sz w:val="24"/>
          <w:szCs w:val="24"/>
          <w:lang w:val="en-US" w:eastAsia="en-US"/>
        </w:rPr>
        <w:t>r</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q</w:t>
      </w:r>
      <w:r w:rsidR="00660FBE" w:rsidRPr="003824C8">
        <w:rPr>
          <w:rFonts w:ascii="Times New Roman" w:eastAsia="Calibri" w:hAnsi="Times New Roman"/>
          <w:color w:val="000000" w:themeColor="text1"/>
          <w:sz w:val="24"/>
          <w:szCs w:val="24"/>
          <w:lang w:val="en-US" w:eastAsia="en-US"/>
        </w:rPr>
        <w:t>ë</w:t>
      </w:r>
      <w:r w:rsidR="00942A83" w:rsidRPr="003824C8">
        <w:rPr>
          <w:rFonts w:ascii="Times New Roman" w:eastAsia="Calibri" w:hAnsi="Times New Roman"/>
          <w:color w:val="000000" w:themeColor="text1"/>
          <w:sz w:val="24"/>
          <w:szCs w:val="24"/>
          <w:lang w:val="en-US" w:eastAsia="en-US"/>
        </w:rPr>
        <w:t>llimet</w:t>
      </w:r>
      <w:proofErr w:type="spellEnd"/>
      <w:r w:rsidR="00942A83" w:rsidRPr="003824C8">
        <w:rPr>
          <w:rFonts w:ascii="Times New Roman" w:eastAsia="Calibri" w:hAnsi="Times New Roman"/>
          <w:color w:val="000000" w:themeColor="text1"/>
          <w:sz w:val="24"/>
          <w:szCs w:val="24"/>
          <w:lang w:val="en-US" w:eastAsia="en-US"/>
        </w:rPr>
        <w:t xml:space="preserve"> e </w:t>
      </w:r>
      <w:proofErr w:type="spellStart"/>
      <w:r w:rsidR="00942A83" w:rsidRPr="003824C8">
        <w:rPr>
          <w:rFonts w:ascii="Times New Roman" w:eastAsia="Calibri" w:hAnsi="Times New Roman"/>
          <w:color w:val="000000" w:themeColor="text1"/>
          <w:sz w:val="24"/>
          <w:szCs w:val="24"/>
          <w:lang w:val="en-US" w:eastAsia="en-US"/>
        </w:rPr>
        <w:t>politik</w:t>
      </w:r>
      <w:r w:rsidR="00660FBE" w:rsidRPr="003824C8">
        <w:rPr>
          <w:rFonts w:ascii="Times New Roman" w:eastAsia="Calibri" w:hAnsi="Times New Roman"/>
          <w:color w:val="000000" w:themeColor="text1"/>
          <w:sz w:val="24"/>
          <w:szCs w:val="24"/>
          <w:lang w:val="en-US" w:eastAsia="en-US"/>
        </w:rPr>
        <w:t>ë</w:t>
      </w:r>
      <w:r w:rsidR="00942A83" w:rsidRPr="003824C8">
        <w:rPr>
          <w:rFonts w:ascii="Times New Roman" w:eastAsia="Calibri" w:hAnsi="Times New Roman"/>
          <w:color w:val="000000" w:themeColor="text1"/>
          <w:sz w:val="24"/>
          <w:szCs w:val="24"/>
          <w:lang w:val="en-US" w:eastAsia="en-US"/>
        </w:rPr>
        <w:t>s</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edhe</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aplikimi</w:t>
      </w:r>
      <w:r w:rsidR="00506BB9" w:rsidRPr="003824C8">
        <w:rPr>
          <w:rFonts w:ascii="Times New Roman" w:eastAsia="Calibri" w:hAnsi="Times New Roman"/>
          <w:color w:val="000000" w:themeColor="text1"/>
          <w:sz w:val="24"/>
          <w:szCs w:val="24"/>
          <w:lang w:val="en-US" w:eastAsia="en-US"/>
        </w:rPr>
        <w:t>n</w:t>
      </w:r>
      <w:proofErr w:type="spellEnd"/>
      <w:r w:rsidR="00506BB9" w:rsidRPr="003824C8">
        <w:rPr>
          <w:rFonts w:ascii="Times New Roman" w:eastAsia="Calibri" w:hAnsi="Times New Roman"/>
          <w:color w:val="000000" w:themeColor="text1"/>
          <w:sz w:val="24"/>
          <w:szCs w:val="24"/>
          <w:lang w:val="en-US" w:eastAsia="en-US"/>
        </w:rPr>
        <w:t xml:space="preserve"> e </w:t>
      </w:r>
      <w:proofErr w:type="spellStart"/>
      <w:r w:rsidR="00942A83" w:rsidRPr="003824C8">
        <w:rPr>
          <w:rFonts w:ascii="Times New Roman" w:eastAsia="Calibri" w:hAnsi="Times New Roman"/>
          <w:color w:val="000000" w:themeColor="text1"/>
          <w:sz w:val="24"/>
          <w:szCs w:val="24"/>
          <w:lang w:val="en-US" w:eastAsia="en-US"/>
        </w:rPr>
        <w:t>integrimit</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gjinor</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si</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mjeti</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kryesor</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për</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arritjen</w:t>
      </w:r>
      <w:proofErr w:type="spellEnd"/>
      <w:r w:rsidR="00942A83" w:rsidRPr="003824C8">
        <w:rPr>
          <w:rFonts w:ascii="Times New Roman" w:eastAsia="Calibri" w:hAnsi="Times New Roman"/>
          <w:color w:val="000000" w:themeColor="text1"/>
          <w:sz w:val="24"/>
          <w:szCs w:val="24"/>
          <w:lang w:val="en-US" w:eastAsia="en-US"/>
        </w:rPr>
        <w:t xml:space="preserve"> e </w:t>
      </w:r>
      <w:proofErr w:type="spellStart"/>
      <w:r w:rsidR="00942A83" w:rsidRPr="003824C8">
        <w:rPr>
          <w:rFonts w:ascii="Times New Roman" w:eastAsia="Calibri" w:hAnsi="Times New Roman"/>
          <w:color w:val="000000" w:themeColor="text1"/>
          <w:sz w:val="24"/>
          <w:szCs w:val="24"/>
          <w:lang w:val="en-US" w:eastAsia="en-US"/>
        </w:rPr>
        <w:t>barazisë</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dhe</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drejtësisë</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gjinore</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në</w:t>
      </w:r>
      <w:proofErr w:type="spellEnd"/>
      <w:r w:rsidR="00942A83" w:rsidRPr="003824C8">
        <w:rPr>
          <w:rFonts w:ascii="Times New Roman" w:eastAsia="Calibri" w:hAnsi="Times New Roman"/>
          <w:color w:val="000000" w:themeColor="text1"/>
          <w:sz w:val="24"/>
          <w:szCs w:val="24"/>
          <w:lang w:val="en-US" w:eastAsia="en-US"/>
        </w:rPr>
        <w:t xml:space="preserve"> </w:t>
      </w:r>
      <w:proofErr w:type="spellStart"/>
      <w:r w:rsidR="00942A83" w:rsidRPr="003824C8">
        <w:rPr>
          <w:rFonts w:ascii="Times New Roman" w:eastAsia="Calibri" w:hAnsi="Times New Roman"/>
          <w:color w:val="000000" w:themeColor="text1"/>
          <w:sz w:val="24"/>
          <w:szCs w:val="24"/>
          <w:lang w:val="en-US" w:eastAsia="en-US"/>
        </w:rPr>
        <w:t>shoqëri</w:t>
      </w:r>
      <w:proofErr w:type="spellEnd"/>
      <w:r w:rsidR="00942A83" w:rsidRPr="003824C8">
        <w:rPr>
          <w:rFonts w:ascii="Times New Roman" w:hAnsi="Times New Roman"/>
          <w:bCs/>
          <w:color w:val="000000" w:themeColor="text1"/>
          <w:sz w:val="24"/>
          <w:szCs w:val="24"/>
        </w:rPr>
        <w:t>”.</w:t>
      </w:r>
      <w:r w:rsidR="00942A83" w:rsidRPr="003824C8">
        <w:rPr>
          <w:rStyle w:val="FootnoteReference"/>
          <w:rFonts w:ascii="Times New Roman" w:hAnsi="Times New Roman"/>
          <w:bCs/>
          <w:color w:val="000000" w:themeColor="text1"/>
          <w:sz w:val="24"/>
          <w:szCs w:val="24"/>
        </w:rPr>
        <w:footnoteReference w:id="7"/>
      </w:r>
      <w:r w:rsidR="00942A83" w:rsidRPr="003824C8">
        <w:rPr>
          <w:rFonts w:ascii="Times New Roman" w:hAnsi="Times New Roman"/>
          <w:bCs/>
          <w:color w:val="000000" w:themeColor="text1"/>
          <w:sz w:val="24"/>
          <w:szCs w:val="24"/>
        </w:rPr>
        <w:t xml:space="preserve"> </w:t>
      </w:r>
    </w:p>
    <w:p w14:paraId="5C26D9BA" w14:textId="77777777" w:rsidR="00BC2E58" w:rsidRPr="003824C8" w:rsidRDefault="00BC2E58" w:rsidP="003E0EF6">
      <w:pPr>
        <w:shd w:val="clear" w:color="auto" w:fill="FFFFFF"/>
        <w:spacing w:after="0"/>
        <w:contextualSpacing/>
        <w:jc w:val="both"/>
        <w:rPr>
          <w:rFonts w:ascii="Times New Roman" w:hAnsi="Times New Roman"/>
          <w:color w:val="000000" w:themeColor="text1"/>
          <w:sz w:val="24"/>
          <w:szCs w:val="24"/>
          <w:lang w:val="sq-AL"/>
        </w:rPr>
      </w:pPr>
    </w:p>
    <w:p w14:paraId="020F05DA" w14:textId="2DB71E9C" w:rsidR="00316183" w:rsidRDefault="00CE7187" w:rsidP="003E0EF6">
      <w:pPr>
        <w:autoSpaceDE w:val="0"/>
        <w:autoSpaceDN w:val="0"/>
        <w:adjustRightInd w:val="0"/>
        <w:spacing w:after="0"/>
        <w:contextualSpacing/>
        <w:jc w:val="both"/>
        <w:rPr>
          <w:rFonts w:ascii="Times New Roman" w:hAnsi="Times New Roman"/>
          <w:color w:val="000000" w:themeColor="text1"/>
          <w:sz w:val="24"/>
          <w:szCs w:val="24"/>
          <w:lang w:val="sq-AL"/>
        </w:rPr>
      </w:pPr>
      <w:proofErr w:type="spellStart"/>
      <w:r w:rsidRPr="003824C8">
        <w:rPr>
          <w:rFonts w:ascii="Times New Roman" w:hAnsi="Times New Roman"/>
          <w:color w:val="000000" w:themeColor="text1"/>
          <w:sz w:val="24"/>
          <w:szCs w:val="24"/>
        </w:rPr>
        <w:t>Projektligji</w:t>
      </w:r>
      <w:proofErr w:type="spellEnd"/>
      <w:r w:rsidRPr="003824C8">
        <w:rPr>
          <w:rFonts w:ascii="Times New Roman" w:hAnsi="Times New Roman"/>
          <w:color w:val="000000" w:themeColor="text1"/>
          <w:sz w:val="24"/>
          <w:szCs w:val="24"/>
        </w:rPr>
        <w:t xml:space="preserve"> </w:t>
      </w:r>
      <w:proofErr w:type="spellStart"/>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sht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rputhje</w:t>
      </w:r>
      <w:proofErr w:type="spellEnd"/>
      <w:r w:rsidRPr="003824C8">
        <w:rPr>
          <w:rFonts w:ascii="Times New Roman" w:hAnsi="Times New Roman"/>
          <w:color w:val="000000" w:themeColor="text1"/>
          <w:sz w:val="24"/>
          <w:szCs w:val="24"/>
        </w:rPr>
        <w:t xml:space="preserve"> me </w:t>
      </w:r>
      <w:proofErr w:type="spellStart"/>
      <w:r w:rsidR="0033749C" w:rsidRPr="003824C8">
        <w:rPr>
          <w:rFonts w:ascii="Times New Roman" w:hAnsi="Times New Roman"/>
          <w:color w:val="000000" w:themeColor="text1"/>
          <w:sz w:val="24"/>
          <w:szCs w:val="24"/>
        </w:rPr>
        <w:t>Planin</w:t>
      </w:r>
      <w:proofErr w:type="spellEnd"/>
      <w:r w:rsidR="0033749C" w:rsidRPr="003824C8">
        <w:rPr>
          <w:rFonts w:ascii="Times New Roman" w:hAnsi="Times New Roman"/>
          <w:color w:val="000000" w:themeColor="text1"/>
          <w:sz w:val="24"/>
          <w:szCs w:val="24"/>
        </w:rPr>
        <w:t xml:space="preserve"> </w:t>
      </w:r>
      <w:proofErr w:type="spellStart"/>
      <w:r w:rsidR="0033749C" w:rsidRPr="003824C8">
        <w:rPr>
          <w:rFonts w:ascii="Times New Roman" w:hAnsi="Times New Roman"/>
          <w:color w:val="000000" w:themeColor="text1"/>
          <w:sz w:val="24"/>
          <w:szCs w:val="24"/>
        </w:rPr>
        <w:t>Kombëtar</w:t>
      </w:r>
      <w:proofErr w:type="spellEnd"/>
      <w:r w:rsidR="0033749C" w:rsidRPr="003824C8">
        <w:rPr>
          <w:rFonts w:ascii="Times New Roman" w:hAnsi="Times New Roman"/>
          <w:color w:val="000000" w:themeColor="text1"/>
          <w:sz w:val="24"/>
          <w:szCs w:val="24"/>
        </w:rPr>
        <w:t xml:space="preserve"> </w:t>
      </w:r>
      <w:proofErr w:type="spellStart"/>
      <w:r w:rsidR="0033749C" w:rsidRPr="003824C8">
        <w:rPr>
          <w:rFonts w:ascii="Times New Roman" w:hAnsi="Times New Roman"/>
          <w:color w:val="000000" w:themeColor="text1"/>
          <w:sz w:val="24"/>
          <w:szCs w:val="24"/>
        </w:rPr>
        <w:t>të</w:t>
      </w:r>
      <w:proofErr w:type="spellEnd"/>
      <w:r w:rsidR="0033749C" w:rsidRPr="003824C8">
        <w:rPr>
          <w:rFonts w:ascii="Times New Roman" w:hAnsi="Times New Roman"/>
          <w:color w:val="000000" w:themeColor="text1"/>
          <w:sz w:val="24"/>
          <w:szCs w:val="24"/>
        </w:rPr>
        <w:t xml:space="preserve"> </w:t>
      </w:r>
      <w:proofErr w:type="spellStart"/>
      <w:r w:rsidR="0033749C" w:rsidRPr="003824C8">
        <w:rPr>
          <w:rFonts w:ascii="Times New Roman" w:hAnsi="Times New Roman"/>
          <w:color w:val="000000" w:themeColor="text1"/>
          <w:sz w:val="24"/>
          <w:szCs w:val="24"/>
        </w:rPr>
        <w:t>Integrimit</w:t>
      </w:r>
      <w:proofErr w:type="spellEnd"/>
      <w:r w:rsidR="0033749C" w:rsidRPr="003824C8">
        <w:rPr>
          <w:rFonts w:ascii="Times New Roman" w:hAnsi="Times New Roman"/>
          <w:color w:val="000000" w:themeColor="text1"/>
          <w:sz w:val="24"/>
          <w:szCs w:val="24"/>
        </w:rPr>
        <w:t xml:space="preserve"> </w:t>
      </w:r>
      <w:proofErr w:type="spellStart"/>
      <w:r w:rsidR="0033749C" w:rsidRPr="003824C8">
        <w:rPr>
          <w:rFonts w:ascii="Times New Roman" w:hAnsi="Times New Roman"/>
          <w:color w:val="000000" w:themeColor="text1"/>
          <w:sz w:val="24"/>
          <w:szCs w:val="24"/>
        </w:rPr>
        <w:t>Evropian</w:t>
      </w:r>
      <w:proofErr w:type="spellEnd"/>
      <w:r w:rsidR="0033749C" w:rsidRPr="003824C8">
        <w:rPr>
          <w:rFonts w:ascii="Times New Roman" w:hAnsi="Times New Roman"/>
          <w:color w:val="000000" w:themeColor="text1"/>
          <w:sz w:val="24"/>
          <w:szCs w:val="24"/>
        </w:rPr>
        <w:t xml:space="preserve"> (PKIE) </w:t>
      </w:r>
      <w:proofErr w:type="spellStart"/>
      <w:r w:rsidR="004E2EFE"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004E2EFE" w:rsidRPr="003824C8">
        <w:rPr>
          <w:rFonts w:ascii="Times New Roman" w:hAnsi="Times New Roman"/>
          <w:color w:val="000000" w:themeColor="text1"/>
          <w:sz w:val="24"/>
          <w:szCs w:val="24"/>
        </w:rPr>
        <w:t xml:space="preserve"> </w:t>
      </w:r>
      <w:proofErr w:type="spellStart"/>
      <w:r w:rsidR="004E2EFE" w:rsidRPr="003824C8">
        <w:rPr>
          <w:rFonts w:ascii="Times New Roman" w:hAnsi="Times New Roman"/>
          <w:color w:val="000000" w:themeColor="text1"/>
          <w:sz w:val="24"/>
          <w:szCs w:val="24"/>
        </w:rPr>
        <w:t>miratuar</w:t>
      </w:r>
      <w:proofErr w:type="spellEnd"/>
      <w:r w:rsidR="004E2EFE" w:rsidRPr="003824C8">
        <w:rPr>
          <w:rFonts w:ascii="Times New Roman" w:hAnsi="Times New Roman"/>
          <w:color w:val="000000" w:themeColor="text1"/>
          <w:sz w:val="24"/>
          <w:szCs w:val="24"/>
        </w:rPr>
        <w:t xml:space="preserve"> me </w:t>
      </w:r>
      <w:proofErr w:type="spellStart"/>
      <w:r w:rsidR="004E2EFE" w:rsidRPr="003824C8">
        <w:rPr>
          <w:rFonts w:ascii="Times New Roman" w:hAnsi="Times New Roman"/>
          <w:color w:val="000000" w:themeColor="text1"/>
          <w:sz w:val="24"/>
          <w:szCs w:val="24"/>
        </w:rPr>
        <w:t>Vendimin</w:t>
      </w:r>
      <w:proofErr w:type="spellEnd"/>
      <w:r w:rsidR="004E2EFE" w:rsidRPr="003824C8">
        <w:rPr>
          <w:rFonts w:ascii="Times New Roman" w:hAnsi="Times New Roman"/>
          <w:color w:val="000000" w:themeColor="text1"/>
          <w:sz w:val="24"/>
          <w:szCs w:val="24"/>
        </w:rPr>
        <w:t xml:space="preserve"> e </w:t>
      </w:r>
      <w:proofErr w:type="spellStart"/>
      <w:r w:rsidR="004E2EFE" w:rsidRPr="003824C8">
        <w:rPr>
          <w:rFonts w:ascii="Times New Roman" w:hAnsi="Times New Roman"/>
          <w:color w:val="000000" w:themeColor="text1"/>
          <w:sz w:val="24"/>
          <w:szCs w:val="24"/>
        </w:rPr>
        <w:t>K</w:t>
      </w:r>
      <w:r w:rsidR="00660FBE" w:rsidRPr="003824C8">
        <w:rPr>
          <w:rFonts w:ascii="Times New Roman" w:hAnsi="Times New Roman"/>
          <w:color w:val="000000" w:themeColor="text1"/>
          <w:sz w:val="24"/>
          <w:szCs w:val="24"/>
        </w:rPr>
        <w:t>ë</w:t>
      </w:r>
      <w:r w:rsidR="004E2EFE" w:rsidRPr="003824C8">
        <w:rPr>
          <w:rFonts w:ascii="Times New Roman" w:hAnsi="Times New Roman"/>
          <w:color w:val="000000" w:themeColor="text1"/>
          <w:sz w:val="24"/>
          <w:szCs w:val="24"/>
        </w:rPr>
        <w:t>shillit</w:t>
      </w:r>
      <w:proofErr w:type="spellEnd"/>
      <w:r w:rsidR="004E2EFE" w:rsidRPr="003824C8">
        <w:rPr>
          <w:rFonts w:ascii="Times New Roman" w:hAnsi="Times New Roman"/>
          <w:color w:val="000000" w:themeColor="text1"/>
          <w:sz w:val="24"/>
          <w:szCs w:val="24"/>
        </w:rPr>
        <w:t xml:space="preserve"> </w:t>
      </w:r>
      <w:proofErr w:type="spellStart"/>
      <w:r w:rsidR="004E2EFE"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004E2EFE" w:rsidRPr="003824C8">
        <w:rPr>
          <w:rFonts w:ascii="Times New Roman" w:hAnsi="Times New Roman"/>
          <w:color w:val="000000" w:themeColor="text1"/>
          <w:sz w:val="24"/>
          <w:szCs w:val="24"/>
        </w:rPr>
        <w:t xml:space="preserve"> </w:t>
      </w:r>
      <w:proofErr w:type="spellStart"/>
      <w:r w:rsidR="002C69C2" w:rsidRPr="003824C8">
        <w:rPr>
          <w:rFonts w:ascii="Times New Roman" w:hAnsi="Times New Roman"/>
          <w:color w:val="000000" w:themeColor="text1"/>
          <w:sz w:val="24"/>
          <w:szCs w:val="24"/>
        </w:rPr>
        <w:t>M</w:t>
      </w:r>
      <w:r w:rsidR="004E2EFE" w:rsidRPr="003824C8">
        <w:rPr>
          <w:rFonts w:ascii="Times New Roman" w:hAnsi="Times New Roman"/>
          <w:color w:val="000000" w:themeColor="text1"/>
          <w:sz w:val="24"/>
          <w:szCs w:val="24"/>
        </w:rPr>
        <w:t>inistrave</w:t>
      </w:r>
      <w:proofErr w:type="spellEnd"/>
      <w:r w:rsidR="004E2EFE" w:rsidRPr="003824C8">
        <w:rPr>
          <w:rFonts w:ascii="Times New Roman" w:hAnsi="Times New Roman"/>
          <w:color w:val="000000" w:themeColor="text1"/>
          <w:sz w:val="24"/>
          <w:szCs w:val="24"/>
        </w:rPr>
        <w:t xml:space="preserve"> </w:t>
      </w:r>
      <w:r w:rsidR="002C69C2" w:rsidRPr="003824C8">
        <w:rPr>
          <w:rFonts w:ascii="Times New Roman" w:eastAsiaTheme="minorHAnsi" w:hAnsi="Times New Roman"/>
          <w:color w:val="000000" w:themeColor="text1"/>
          <w:sz w:val="24"/>
          <w:szCs w:val="24"/>
          <w:lang w:val="sq-AL"/>
        </w:rPr>
        <w:t>n</w:t>
      </w:r>
      <w:r w:rsidR="004E2EFE" w:rsidRPr="003824C8">
        <w:rPr>
          <w:rFonts w:ascii="Times New Roman" w:eastAsiaTheme="minorHAnsi" w:hAnsi="Times New Roman"/>
          <w:color w:val="000000" w:themeColor="text1"/>
          <w:sz w:val="24"/>
          <w:szCs w:val="24"/>
          <w:lang w:val="sq-AL"/>
        </w:rPr>
        <w:t>r. 16, datë 11.1.2024 “Për miratimin e planit kombëtar për integrimin evropian 2024–2026”</w:t>
      </w:r>
      <w:r w:rsidR="004E2EFE" w:rsidRPr="003824C8">
        <w:rPr>
          <w:rFonts w:ascii="Times New Roman" w:hAnsi="Times New Roman"/>
          <w:color w:val="000000" w:themeColor="text1"/>
          <w:sz w:val="24"/>
          <w:szCs w:val="24"/>
        </w:rPr>
        <w:t xml:space="preserve"> </w:t>
      </w:r>
      <w:proofErr w:type="spellStart"/>
      <w:r w:rsidR="004E2EFE" w:rsidRPr="003824C8">
        <w:rPr>
          <w:rFonts w:ascii="Times New Roman" w:hAnsi="Times New Roman"/>
          <w:color w:val="000000" w:themeColor="text1"/>
          <w:sz w:val="24"/>
          <w:szCs w:val="24"/>
        </w:rPr>
        <w:t>i</w:t>
      </w:r>
      <w:proofErr w:type="spellEnd"/>
      <w:r w:rsidR="004E2EFE" w:rsidRPr="003824C8">
        <w:rPr>
          <w:rFonts w:ascii="Times New Roman" w:hAnsi="Times New Roman"/>
          <w:color w:val="000000" w:themeColor="text1"/>
          <w:sz w:val="24"/>
          <w:szCs w:val="24"/>
        </w:rPr>
        <w:t xml:space="preserve"> </w:t>
      </w:r>
      <w:proofErr w:type="spellStart"/>
      <w:r w:rsidR="004E2EFE" w:rsidRPr="003824C8">
        <w:rPr>
          <w:rFonts w:ascii="Times New Roman" w:hAnsi="Times New Roman"/>
          <w:color w:val="000000" w:themeColor="text1"/>
          <w:sz w:val="24"/>
          <w:szCs w:val="24"/>
        </w:rPr>
        <w:t>cili</w:t>
      </w:r>
      <w:proofErr w:type="spellEnd"/>
      <w:r w:rsidR="004E2EFE" w:rsidRPr="003824C8">
        <w:rPr>
          <w:rFonts w:ascii="Times New Roman" w:hAnsi="Times New Roman"/>
          <w:color w:val="000000" w:themeColor="text1"/>
          <w:sz w:val="24"/>
          <w:szCs w:val="24"/>
        </w:rPr>
        <w:t xml:space="preserve"> </w:t>
      </w:r>
      <w:proofErr w:type="spellStart"/>
      <w:r w:rsidR="004E2EFE" w:rsidRPr="003824C8">
        <w:rPr>
          <w:rFonts w:ascii="Times New Roman" w:hAnsi="Times New Roman"/>
          <w:color w:val="000000" w:themeColor="text1"/>
          <w:sz w:val="24"/>
          <w:szCs w:val="24"/>
        </w:rPr>
        <w:t>parashikon</w:t>
      </w:r>
      <w:proofErr w:type="spellEnd"/>
      <w:r w:rsidR="004E2EFE" w:rsidRPr="003824C8">
        <w:rPr>
          <w:rFonts w:ascii="Times New Roman" w:hAnsi="Times New Roman"/>
          <w:color w:val="000000" w:themeColor="text1"/>
          <w:sz w:val="24"/>
          <w:szCs w:val="24"/>
        </w:rPr>
        <w:t xml:space="preserve"> </w:t>
      </w:r>
      <w:proofErr w:type="spellStart"/>
      <w:r w:rsidR="004E2EFE"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004E2EFE" w:rsidRPr="003824C8">
        <w:rPr>
          <w:rFonts w:ascii="Times New Roman" w:hAnsi="Times New Roman"/>
          <w:color w:val="000000" w:themeColor="text1"/>
          <w:sz w:val="24"/>
          <w:szCs w:val="24"/>
        </w:rPr>
        <w:t xml:space="preserve"> </w:t>
      </w:r>
      <w:proofErr w:type="spellStart"/>
      <w:r w:rsidR="004E2EFE"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r w:rsidR="004E2EFE" w:rsidRPr="003824C8">
        <w:rPr>
          <w:rFonts w:ascii="Times New Roman" w:hAnsi="Times New Roman"/>
          <w:color w:val="000000" w:themeColor="text1"/>
          <w:sz w:val="24"/>
          <w:szCs w:val="24"/>
        </w:rPr>
        <w:t>r</w:t>
      </w:r>
      <w:r w:rsidR="00660FBE" w:rsidRPr="003824C8">
        <w:rPr>
          <w:rFonts w:ascii="Times New Roman" w:hAnsi="Times New Roman"/>
          <w:color w:val="000000" w:themeColor="text1"/>
          <w:sz w:val="24"/>
          <w:szCs w:val="24"/>
        </w:rPr>
        <w:t>ë</w:t>
      </w:r>
      <w:r w:rsidR="004E2EFE" w:rsidRPr="003824C8">
        <w:rPr>
          <w:rFonts w:ascii="Times New Roman" w:hAnsi="Times New Roman"/>
          <w:color w:val="000000" w:themeColor="text1"/>
          <w:sz w:val="24"/>
          <w:szCs w:val="24"/>
        </w:rPr>
        <w:t>sin</w:t>
      </w:r>
      <w:r w:rsidR="00660FBE" w:rsidRPr="003824C8">
        <w:rPr>
          <w:rFonts w:ascii="Times New Roman" w:hAnsi="Times New Roman"/>
          <w:color w:val="000000" w:themeColor="text1"/>
          <w:sz w:val="24"/>
          <w:szCs w:val="24"/>
        </w:rPr>
        <w:t>ë</w:t>
      </w:r>
      <w:proofErr w:type="spellEnd"/>
      <w:r w:rsidR="004E2EFE" w:rsidRPr="003824C8">
        <w:rPr>
          <w:rFonts w:ascii="Times New Roman" w:hAnsi="Times New Roman"/>
          <w:color w:val="000000" w:themeColor="text1"/>
          <w:sz w:val="24"/>
          <w:szCs w:val="24"/>
        </w:rPr>
        <w:t xml:space="preserve"> e </w:t>
      </w:r>
      <w:proofErr w:type="spellStart"/>
      <w:r w:rsidR="004E2EFE" w:rsidRPr="003824C8">
        <w:rPr>
          <w:rFonts w:ascii="Times New Roman" w:hAnsi="Times New Roman"/>
          <w:color w:val="000000" w:themeColor="text1"/>
          <w:sz w:val="24"/>
          <w:szCs w:val="24"/>
        </w:rPr>
        <w:t>masave</w:t>
      </w:r>
      <w:proofErr w:type="spellEnd"/>
      <w:r w:rsidR="004E2EFE" w:rsidRPr="003824C8">
        <w:rPr>
          <w:rFonts w:ascii="Times New Roman" w:hAnsi="Times New Roman"/>
          <w:color w:val="000000" w:themeColor="text1"/>
          <w:sz w:val="24"/>
          <w:szCs w:val="24"/>
        </w:rPr>
        <w:t xml:space="preserve"> p</w:t>
      </w:r>
      <w:r w:rsidR="004E2EFE" w:rsidRPr="003824C8">
        <w:rPr>
          <w:rFonts w:ascii="Times New Roman" w:hAnsi="Times New Roman"/>
          <w:color w:val="000000" w:themeColor="text1"/>
          <w:sz w:val="24"/>
          <w:szCs w:val="24"/>
          <w:lang w:val="sq-AL"/>
        </w:rPr>
        <w:t>ër vitin 2025 miratimin e projektligjit p</w:t>
      </w:r>
      <w:r w:rsidR="00660FBE" w:rsidRPr="003824C8">
        <w:rPr>
          <w:rFonts w:ascii="Times New Roman" w:hAnsi="Times New Roman"/>
          <w:color w:val="000000" w:themeColor="text1"/>
          <w:sz w:val="24"/>
          <w:szCs w:val="24"/>
          <w:lang w:val="sq-AL"/>
        </w:rPr>
        <w:t>ë</w:t>
      </w:r>
      <w:r w:rsidR="004E2EFE" w:rsidRPr="003824C8">
        <w:rPr>
          <w:rFonts w:ascii="Times New Roman" w:hAnsi="Times New Roman"/>
          <w:color w:val="000000" w:themeColor="text1"/>
          <w:sz w:val="24"/>
          <w:szCs w:val="24"/>
          <w:lang w:val="sq-AL"/>
        </w:rPr>
        <w:t>r barazin</w:t>
      </w:r>
      <w:r w:rsidR="00660FBE" w:rsidRPr="003824C8">
        <w:rPr>
          <w:rFonts w:ascii="Times New Roman" w:hAnsi="Times New Roman"/>
          <w:color w:val="000000" w:themeColor="text1"/>
          <w:sz w:val="24"/>
          <w:szCs w:val="24"/>
          <w:lang w:val="sq-AL"/>
        </w:rPr>
        <w:t>ë</w:t>
      </w:r>
      <w:r w:rsidR="004E2EFE" w:rsidRPr="003824C8">
        <w:rPr>
          <w:rFonts w:ascii="Times New Roman" w:hAnsi="Times New Roman"/>
          <w:color w:val="000000" w:themeColor="text1"/>
          <w:sz w:val="24"/>
          <w:szCs w:val="24"/>
          <w:lang w:val="sq-AL"/>
        </w:rPr>
        <w:t xml:space="preserve"> gjinore si pjes</w:t>
      </w:r>
      <w:r w:rsidR="00660FBE" w:rsidRPr="003824C8">
        <w:rPr>
          <w:rFonts w:ascii="Times New Roman" w:hAnsi="Times New Roman"/>
          <w:color w:val="000000" w:themeColor="text1"/>
          <w:sz w:val="24"/>
          <w:szCs w:val="24"/>
          <w:lang w:val="sq-AL"/>
        </w:rPr>
        <w:t>ë</w:t>
      </w:r>
      <w:r w:rsidR="004E2EFE" w:rsidRPr="003824C8">
        <w:rPr>
          <w:rFonts w:ascii="Times New Roman" w:hAnsi="Times New Roman"/>
          <w:color w:val="000000" w:themeColor="text1"/>
          <w:sz w:val="24"/>
          <w:szCs w:val="24"/>
          <w:lang w:val="sq-AL"/>
        </w:rPr>
        <w:t xml:space="preserve"> e grupkapitullit 1 “Themelorët”</w:t>
      </w:r>
      <w:r w:rsidR="002C69C2" w:rsidRPr="003824C8">
        <w:rPr>
          <w:rFonts w:ascii="Times New Roman" w:hAnsi="Times New Roman"/>
          <w:color w:val="000000" w:themeColor="text1"/>
          <w:sz w:val="24"/>
          <w:szCs w:val="24"/>
          <w:lang w:val="sq-AL"/>
        </w:rPr>
        <w:t>. P</w:t>
      </w:r>
      <w:r w:rsidR="004E2EFE" w:rsidRPr="003824C8">
        <w:rPr>
          <w:rFonts w:ascii="Times New Roman" w:hAnsi="Times New Roman"/>
          <w:color w:val="000000" w:themeColor="text1"/>
          <w:sz w:val="24"/>
          <w:szCs w:val="24"/>
          <w:lang w:val="sq-AL"/>
        </w:rPr>
        <w:t>ik</w:t>
      </w:r>
      <w:r w:rsidR="002C69C2" w:rsidRPr="003824C8">
        <w:rPr>
          <w:rFonts w:ascii="Times New Roman" w:hAnsi="Times New Roman"/>
          <w:color w:val="000000" w:themeColor="text1"/>
          <w:sz w:val="24"/>
          <w:szCs w:val="24"/>
          <w:lang w:val="sq-AL"/>
        </w:rPr>
        <w:t xml:space="preserve">a </w:t>
      </w:r>
      <w:r w:rsidR="004E2EFE" w:rsidRPr="003824C8">
        <w:rPr>
          <w:rFonts w:ascii="Times New Roman" w:hAnsi="Times New Roman"/>
          <w:color w:val="000000" w:themeColor="text1"/>
          <w:sz w:val="24"/>
          <w:szCs w:val="24"/>
          <w:lang w:val="sq-AL"/>
        </w:rPr>
        <w:t xml:space="preserve">23 e </w:t>
      </w:r>
      <w:r w:rsidR="002C69C2" w:rsidRPr="003824C8">
        <w:rPr>
          <w:rFonts w:ascii="Times New Roman" w:hAnsi="Times New Roman"/>
          <w:color w:val="000000" w:themeColor="text1"/>
          <w:sz w:val="24"/>
          <w:szCs w:val="24"/>
          <w:lang w:val="sq-AL"/>
        </w:rPr>
        <w:t>PKIE</w:t>
      </w:r>
      <w:r w:rsidR="00285789" w:rsidRPr="003824C8">
        <w:rPr>
          <w:rFonts w:ascii="Times New Roman" w:hAnsi="Times New Roman"/>
          <w:color w:val="000000" w:themeColor="text1"/>
          <w:sz w:val="24"/>
          <w:szCs w:val="24"/>
          <w:lang w:val="sq-AL"/>
        </w:rPr>
        <w:t>-</w:t>
      </w:r>
      <w:r w:rsidR="002C69C2" w:rsidRPr="003824C8">
        <w:rPr>
          <w:rFonts w:ascii="Times New Roman" w:hAnsi="Times New Roman"/>
          <w:color w:val="000000" w:themeColor="text1"/>
          <w:sz w:val="24"/>
          <w:szCs w:val="24"/>
          <w:lang w:val="sq-AL"/>
        </w:rPr>
        <w:t>s</w:t>
      </w:r>
      <w:r w:rsidR="00660FBE" w:rsidRPr="003824C8">
        <w:rPr>
          <w:rFonts w:ascii="Times New Roman" w:hAnsi="Times New Roman"/>
          <w:color w:val="000000" w:themeColor="text1"/>
          <w:sz w:val="24"/>
          <w:szCs w:val="24"/>
          <w:lang w:val="sq-AL"/>
        </w:rPr>
        <w:t>ë</w:t>
      </w:r>
      <w:r w:rsidR="004E2EFE" w:rsidRPr="003824C8">
        <w:rPr>
          <w:rFonts w:ascii="Times New Roman" w:hAnsi="Times New Roman"/>
          <w:color w:val="000000" w:themeColor="text1"/>
          <w:sz w:val="24"/>
          <w:szCs w:val="24"/>
          <w:lang w:val="sq-AL"/>
        </w:rPr>
        <w:t xml:space="preserve"> parashikon harmonizimin e aspekteve t</w:t>
      </w:r>
      <w:r w:rsidR="00660FBE" w:rsidRPr="003824C8">
        <w:rPr>
          <w:rFonts w:ascii="Times New Roman" w:hAnsi="Times New Roman"/>
          <w:color w:val="000000" w:themeColor="text1"/>
          <w:sz w:val="24"/>
          <w:szCs w:val="24"/>
          <w:lang w:val="sq-AL"/>
        </w:rPr>
        <w:t>ë</w:t>
      </w:r>
      <w:r w:rsidR="004E2EFE" w:rsidRPr="003824C8">
        <w:rPr>
          <w:rFonts w:ascii="Times New Roman" w:hAnsi="Times New Roman"/>
          <w:color w:val="000000" w:themeColor="text1"/>
          <w:sz w:val="24"/>
          <w:szCs w:val="24"/>
          <w:lang w:val="sq-AL"/>
        </w:rPr>
        <w:t xml:space="preserve"> barazis</w:t>
      </w:r>
      <w:r w:rsidR="00660FBE" w:rsidRPr="003824C8">
        <w:rPr>
          <w:rFonts w:ascii="Times New Roman" w:hAnsi="Times New Roman"/>
          <w:color w:val="000000" w:themeColor="text1"/>
          <w:sz w:val="24"/>
          <w:szCs w:val="24"/>
          <w:lang w:val="sq-AL"/>
        </w:rPr>
        <w:t>ë</w:t>
      </w:r>
      <w:r w:rsidR="004E2EFE" w:rsidRPr="003824C8">
        <w:rPr>
          <w:rFonts w:ascii="Times New Roman" w:hAnsi="Times New Roman"/>
          <w:color w:val="000000" w:themeColor="text1"/>
          <w:sz w:val="24"/>
          <w:szCs w:val="24"/>
          <w:lang w:val="sq-AL"/>
        </w:rPr>
        <w:t xml:space="preserve"> gjinore me Komunikimin e Komisionit për Parlamentin Evropian, Këshillin, Komitetin Ekonomik dhe Social Evropian dhe Komitetin e Rajoneve "Një Union i Barazisë: Strategjia e Barazisë Gjinore 2020-2025" COM/2020/152 final dhe konkretisht </w:t>
      </w:r>
      <w:r w:rsidR="002C69C2" w:rsidRPr="003824C8">
        <w:rPr>
          <w:rFonts w:ascii="Times New Roman" w:hAnsi="Times New Roman"/>
          <w:color w:val="000000" w:themeColor="text1"/>
          <w:sz w:val="24"/>
          <w:szCs w:val="24"/>
          <w:lang w:val="sq-AL"/>
        </w:rPr>
        <w:t xml:space="preserve">rishikimin e ligjit </w:t>
      </w:r>
      <w:r w:rsidR="004E2EFE" w:rsidRPr="003824C8">
        <w:rPr>
          <w:rFonts w:ascii="Times New Roman" w:hAnsi="Times New Roman"/>
          <w:color w:val="000000" w:themeColor="text1"/>
          <w:sz w:val="24"/>
          <w:szCs w:val="24"/>
          <w:lang w:val="sq-AL"/>
        </w:rPr>
        <w:t>p</w:t>
      </w:r>
      <w:r w:rsidR="00660FBE" w:rsidRPr="003824C8">
        <w:rPr>
          <w:rFonts w:ascii="Times New Roman" w:hAnsi="Times New Roman"/>
          <w:color w:val="000000" w:themeColor="text1"/>
          <w:sz w:val="24"/>
          <w:szCs w:val="24"/>
          <w:lang w:val="sq-AL"/>
        </w:rPr>
        <w:t>ë</w:t>
      </w:r>
      <w:r w:rsidR="004E2EFE" w:rsidRPr="003824C8">
        <w:rPr>
          <w:rFonts w:ascii="Times New Roman" w:hAnsi="Times New Roman"/>
          <w:color w:val="000000" w:themeColor="text1"/>
          <w:sz w:val="24"/>
          <w:szCs w:val="24"/>
          <w:lang w:val="sq-AL"/>
        </w:rPr>
        <w:t>r barazin</w:t>
      </w:r>
      <w:r w:rsidR="00660FBE" w:rsidRPr="003824C8">
        <w:rPr>
          <w:rFonts w:ascii="Times New Roman" w:hAnsi="Times New Roman"/>
          <w:color w:val="000000" w:themeColor="text1"/>
          <w:sz w:val="24"/>
          <w:szCs w:val="24"/>
          <w:lang w:val="sq-AL"/>
        </w:rPr>
        <w:t>ë</w:t>
      </w:r>
      <w:r w:rsidR="004E2EFE" w:rsidRPr="003824C8">
        <w:rPr>
          <w:rFonts w:ascii="Times New Roman" w:hAnsi="Times New Roman"/>
          <w:color w:val="000000" w:themeColor="text1"/>
          <w:sz w:val="24"/>
          <w:szCs w:val="24"/>
          <w:lang w:val="sq-AL"/>
        </w:rPr>
        <w:t xml:space="preserve"> gjinore.</w:t>
      </w:r>
      <w:r w:rsidR="004E2EFE" w:rsidRPr="003824C8">
        <w:rPr>
          <w:rStyle w:val="FootnoteReference"/>
          <w:rFonts w:ascii="Times New Roman" w:hAnsi="Times New Roman"/>
          <w:color w:val="000000" w:themeColor="text1"/>
          <w:sz w:val="24"/>
          <w:szCs w:val="24"/>
          <w:lang w:val="sq-AL"/>
        </w:rPr>
        <w:footnoteReference w:id="8"/>
      </w:r>
      <w:r w:rsidR="004E2EFE" w:rsidRPr="003824C8">
        <w:rPr>
          <w:rFonts w:ascii="Times New Roman" w:hAnsi="Times New Roman"/>
          <w:color w:val="000000" w:themeColor="text1"/>
          <w:sz w:val="24"/>
          <w:szCs w:val="24"/>
          <w:lang w:val="sq-AL"/>
        </w:rPr>
        <w:t xml:space="preserve"> </w:t>
      </w:r>
    </w:p>
    <w:p w14:paraId="7853A99A" w14:textId="77777777" w:rsidR="007C5C42" w:rsidRPr="003824C8" w:rsidRDefault="007C5C42" w:rsidP="003E0EF6">
      <w:pPr>
        <w:autoSpaceDE w:val="0"/>
        <w:autoSpaceDN w:val="0"/>
        <w:adjustRightInd w:val="0"/>
        <w:spacing w:after="0"/>
        <w:contextualSpacing/>
        <w:jc w:val="both"/>
        <w:rPr>
          <w:rFonts w:ascii="Times New Roman" w:hAnsi="Times New Roman"/>
          <w:color w:val="000000" w:themeColor="text1"/>
          <w:sz w:val="24"/>
          <w:szCs w:val="24"/>
          <w:lang w:val="sq-AL"/>
        </w:rPr>
      </w:pPr>
    </w:p>
    <w:p w14:paraId="54B63DF8" w14:textId="66BA108A" w:rsidR="00AF6D99" w:rsidRPr="003824C8" w:rsidRDefault="00AF6D99" w:rsidP="003E0EF6">
      <w:pPr>
        <w:autoSpaceDE w:val="0"/>
        <w:autoSpaceDN w:val="0"/>
        <w:adjustRightInd w:val="0"/>
        <w:spacing w:after="0"/>
        <w:contextualSpacing/>
        <w:jc w:val="both"/>
        <w:rPr>
          <w:rFonts w:ascii="Times New Roman" w:hAnsi="Times New Roman"/>
          <w:color w:val="000000" w:themeColor="text1"/>
          <w:sz w:val="24"/>
          <w:szCs w:val="24"/>
        </w:rPr>
      </w:pPr>
      <w:r w:rsidRPr="003824C8">
        <w:rPr>
          <w:rFonts w:ascii="Times New Roman" w:eastAsia="Times New Roman" w:hAnsi="Times New Roman"/>
          <w:color w:val="000000" w:themeColor="text1"/>
          <w:sz w:val="24"/>
          <w:szCs w:val="24"/>
          <w:lang w:val="sq-AL"/>
        </w:rPr>
        <w:t xml:space="preserve">Gjithashtu, projektligji </w:t>
      </w:r>
      <w:r w:rsidR="00660FBE" w:rsidRPr="003824C8">
        <w:rPr>
          <w:rFonts w:ascii="Times New Roman" w:eastAsia="Times New Roman" w:hAnsi="Times New Roman"/>
          <w:color w:val="000000" w:themeColor="text1"/>
          <w:sz w:val="24"/>
          <w:szCs w:val="24"/>
          <w:lang w:val="sq-AL"/>
        </w:rPr>
        <w:t>ë</w:t>
      </w:r>
      <w:r w:rsidRPr="003824C8">
        <w:rPr>
          <w:rFonts w:ascii="Times New Roman" w:eastAsia="Times New Roman" w:hAnsi="Times New Roman"/>
          <w:color w:val="000000" w:themeColor="text1"/>
          <w:sz w:val="24"/>
          <w:szCs w:val="24"/>
          <w:lang w:val="sq-AL"/>
        </w:rPr>
        <w:t>sht</w:t>
      </w:r>
      <w:r w:rsidR="00660FBE" w:rsidRPr="003824C8">
        <w:rPr>
          <w:rFonts w:ascii="Times New Roman" w:eastAsia="Times New Roman" w:hAnsi="Times New Roman"/>
          <w:color w:val="000000" w:themeColor="text1"/>
          <w:sz w:val="24"/>
          <w:szCs w:val="24"/>
          <w:lang w:val="sq-AL"/>
        </w:rPr>
        <w:t>ë</w:t>
      </w:r>
      <w:r w:rsidRPr="003824C8">
        <w:rPr>
          <w:rFonts w:ascii="Times New Roman" w:eastAsia="Times New Roman" w:hAnsi="Times New Roman"/>
          <w:color w:val="000000" w:themeColor="text1"/>
          <w:sz w:val="24"/>
          <w:szCs w:val="24"/>
          <w:lang w:val="sq-AL"/>
        </w:rPr>
        <w:t xml:space="preserve"> n</w:t>
      </w:r>
      <w:r w:rsidR="00660FBE" w:rsidRPr="003824C8">
        <w:rPr>
          <w:rFonts w:ascii="Times New Roman" w:eastAsia="Times New Roman" w:hAnsi="Times New Roman"/>
          <w:color w:val="000000" w:themeColor="text1"/>
          <w:sz w:val="24"/>
          <w:szCs w:val="24"/>
          <w:lang w:val="sq-AL"/>
        </w:rPr>
        <w:t>ë</w:t>
      </w:r>
      <w:r w:rsidRPr="003824C8">
        <w:rPr>
          <w:rFonts w:ascii="Times New Roman" w:eastAsia="Times New Roman" w:hAnsi="Times New Roman"/>
          <w:color w:val="000000" w:themeColor="text1"/>
          <w:sz w:val="24"/>
          <w:szCs w:val="24"/>
          <w:lang w:val="sq-AL"/>
        </w:rPr>
        <w:t xml:space="preserve"> p</w:t>
      </w:r>
      <w:r w:rsidR="00660FBE" w:rsidRPr="003824C8">
        <w:rPr>
          <w:rFonts w:ascii="Times New Roman" w:eastAsia="Times New Roman" w:hAnsi="Times New Roman"/>
          <w:color w:val="000000" w:themeColor="text1"/>
          <w:sz w:val="24"/>
          <w:szCs w:val="24"/>
          <w:lang w:val="sq-AL"/>
        </w:rPr>
        <w:t>ë</w:t>
      </w:r>
      <w:r w:rsidRPr="003824C8">
        <w:rPr>
          <w:rFonts w:ascii="Times New Roman" w:eastAsia="Times New Roman" w:hAnsi="Times New Roman"/>
          <w:color w:val="000000" w:themeColor="text1"/>
          <w:sz w:val="24"/>
          <w:szCs w:val="24"/>
          <w:lang w:val="sq-AL"/>
        </w:rPr>
        <w:t xml:space="preserve">rputhje me </w:t>
      </w:r>
      <w:r w:rsidR="008C6E0E" w:rsidRPr="003824C8">
        <w:rPr>
          <w:rFonts w:ascii="Times New Roman" w:eastAsia="Times New Roman" w:hAnsi="Times New Roman"/>
          <w:color w:val="000000" w:themeColor="text1"/>
          <w:sz w:val="24"/>
          <w:szCs w:val="24"/>
          <w:lang w:val="sq-AL"/>
        </w:rPr>
        <w:t>P</w:t>
      </w:r>
      <w:r w:rsidRPr="003824C8">
        <w:rPr>
          <w:rFonts w:ascii="Times New Roman" w:eastAsia="Times New Roman" w:hAnsi="Times New Roman"/>
          <w:color w:val="000000" w:themeColor="text1"/>
          <w:sz w:val="24"/>
          <w:szCs w:val="24"/>
          <w:lang w:val="sq-AL"/>
        </w:rPr>
        <w:t xml:space="preserve">iketat hapëse të Grupkapitullit të I-rë “Themelorët”, të miratuara me vendimin e Këshillit të Ministrave Nr. 736, datë 13.12.2023 "Për miratimin e Udhërrëfyesit për Shtetin e së Drejtës", </w:t>
      </w:r>
      <w:r w:rsidRPr="003824C8">
        <w:rPr>
          <w:rFonts w:ascii="Times New Roman" w:eastAsiaTheme="minorHAnsi" w:hAnsi="Times New Roman"/>
          <w:color w:val="000000" w:themeColor="text1"/>
          <w:sz w:val="24"/>
          <w:szCs w:val="24"/>
          <w:lang w:val="sq-AL"/>
        </w:rPr>
        <w:t>pik</w:t>
      </w:r>
      <w:r w:rsidR="00660FBE" w:rsidRPr="003824C8">
        <w:rPr>
          <w:rFonts w:ascii="Times New Roman" w:eastAsiaTheme="minorHAnsi" w:hAnsi="Times New Roman"/>
          <w:color w:val="000000" w:themeColor="text1"/>
          <w:sz w:val="24"/>
          <w:szCs w:val="24"/>
          <w:lang w:val="sq-AL"/>
        </w:rPr>
        <w:t>ë</w:t>
      </w:r>
      <w:r w:rsidRPr="003824C8">
        <w:rPr>
          <w:rFonts w:ascii="Times New Roman" w:eastAsiaTheme="minorHAnsi" w:hAnsi="Times New Roman"/>
          <w:color w:val="000000" w:themeColor="text1"/>
          <w:sz w:val="24"/>
          <w:szCs w:val="24"/>
          <w:lang w:val="sq-AL"/>
        </w:rPr>
        <w:t>n</w:t>
      </w:r>
      <w:r w:rsidRPr="003824C8">
        <w:rPr>
          <w:rFonts w:ascii="Times New Roman" w:eastAsia="Times New Roman" w:hAnsi="Times New Roman"/>
          <w:color w:val="000000" w:themeColor="text1"/>
          <w:sz w:val="24"/>
          <w:szCs w:val="24"/>
          <w:lang w:val="sq-AL"/>
        </w:rPr>
        <w:t xml:space="preserve"> </w:t>
      </w:r>
      <w:r w:rsidR="001047F6" w:rsidRPr="003824C8">
        <w:rPr>
          <w:rFonts w:ascii="Times New Roman" w:eastAsia="Times New Roman" w:hAnsi="Times New Roman"/>
          <w:color w:val="000000" w:themeColor="text1"/>
          <w:sz w:val="24"/>
          <w:szCs w:val="24"/>
          <w:lang w:val="sq-AL"/>
        </w:rPr>
        <w:t>III</w:t>
      </w:r>
      <w:r w:rsidR="00285789" w:rsidRPr="003824C8">
        <w:rPr>
          <w:rFonts w:ascii="Times New Roman" w:eastAsia="Times New Roman" w:hAnsi="Times New Roman"/>
          <w:color w:val="000000" w:themeColor="text1"/>
          <w:sz w:val="24"/>
          <w:szCs w:val="24"/>
          <w:lang w:val="sq-AL"/>
        </w:rPr>
        <w:t>.</w:t>
      </w:r>
      <w:r w:rsidR="001047F6" w:rsidRPr="003824C8">
        <w:rPr>
          <w:rFonts w:ascii="Times New Roman" w:eastAsia="Times New Roman" w:hAnsi="Times New Roman"/>
          <w:color w:val="000000" w:themeColor="text1"/>
          <w:sz w:val="24"/>
          <w:szCs w:val="24"/>
          <w:lang w:val="sq-AL"/>
        </w:rPr>
        <w:t xml:space="preserve">A dhe </w:t>
      </w:r>
      <w:r w:rsidRPr="003824C8">
        <w:rPr>
          <w:rFonts w:ascii="Times New Roman" w:eastAsia="Times New Roman" w:hAnsi="Times New Roman"/>
          <w:color w:val="000000" w:themeColor="text1"/>
          <w:sz w:val="24"/>
          <w:szCs w:val="24"/>
          <w:lang w:val="sq-AL"/>
        </w:rPr>
        <w:t xml:space="preserve"> </w:t>
      </w:r>
      <w:r w:rsidRPr="003824C8">
        <w:rPr>
          <w:rFonts w:ascii="Times New Roman" w:hAnsi="Times New Roman"/>
          <w:color w:val="000000" w:themeColor="text1"/>
          <w:sz w:val="24"/>
          <w:szCs w:val="24"/>
        </w:rPr>
        <w:t xml:space="preserve">III.K. </w:t>
      </w:r>
      <w:proofErr w:type="spellStart"/>
      <w:r w:rsidR="001047F6" w:rsidRPr="003824C8">
        <w:rPr>
          <w:rFonts w:ascii="Times New Roman" w:hAnsi="Times New Roman"/>
          <w:color w:val="000000" w:themeColor="text1"/>
          <w:sz w:val="24"/>
          <w:szCs w:val="24"/>
        </w:rPr>
        <w:t>N</w:t>
      </w:r>
      <w:r w:rsidR="00A51E0F" w:rsidRPr="003824C8">
        <w:rPr>
          <w:rFonts w:ascii="Times New Roman" w:hAnsi="Times New Roman"/>
          <w:color w:val="000000" w:themeColor="text1"/>
          <w:sz w:val="24"/>
          <w:szCs w:val="24"/>
        </w:rPr>
        <w:t>ë</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pik</w:t>
      </w:r>
      <w:r w:rsidR="00A51E0F" w:rsidRPr="003824C8">
        <w:rPr>
          <w:rFonts w:ascii="Times New Roman" w:hAnsi="Times New Roman"/>
          <w:color w:val="000000" w:themeColor="text1"/>
          <w:sz w:val="24"/>
          <w:szCs w:val="24"/>
        </w:rPr>
        <w:t>ë</w:t>
      </w:r>
      <w:r w:rsidR="001047F6" w:rsidRPr="003824C8">
        <w:rPr>
          <w:rFonts w:ascii="Times New Roman" w:hAnsi="Times New Roman"/>
          <w:color w:val="000000" w:themeColor="text1"/>
          <w:sz w:val="24"/>
          <w:szCs w:val="24"/>
        </w:rPr>
        <w:t>n</w:t>
      </w:r>
      <w:proofErr w:type="spellEnd"/>
      <w:r w:rsidR="001047F6" w:rsidRPr="003824C8">
        <w:rPr>
          <w:rFonts w:ascii="Times New Roman" w:hAnsi="Times New Roman"/>
          <w:color w:val="000000" w:themeColor="text1"/>
          <w:sz w:val="24"/>
          <w:szCs w:val="24"/>
        </w:rPr>
        <w:t xml:space="preserve"> III</w:t>
      </w:r>
      <w:r w:rsidR="00285789" w:rsidRPr="003824C8">
        <w:rPr>
          <w:rFonts w:ascii="Times New Roman" w:hAnsi="Times New Roman"/>
          <w:color w:val="000000" w:themeColor="text1"/>
          <w:sz w:val="24"/>
          <w:szCs w:val="24"/>
        </w:rPr>
        <w:t>.</w:t>
      </w:r>
      <w:r w:rsidR="001047F6" w:rsidRPr="003824C8">
        <w:rPr>
          <w:rFonts w:ascii="Times New Roman" w:hAnsi="Times New Roman"/>
          <w:color w:val="000000" w:themeColor="text1"/>
          <w:sz w:val="24"/>
          <w:szCs w:val="24"/>
        </w:rPr>
        <w:t xml:space="preserve">A </w:t>
      </w:r>
      <w:proofErr w:type="spellStart"/>
      <w:r w:rsidR="001047F6" w:rsidRPr="003824C8">
        <w:rPr>
          <w:rFonts w:ascii="Times New Roman" w:hAnsi="Times New Roman"/>
          <w:color w:val="000000" w:themeColor="text1"/>
          <w:sz w:val="24"/>
          <w:szCs w:val="24"/>
        </w:rPr>
        <w:lastRenderedPageBreak/>
        <w:t>parashikohet</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angazhimi</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i</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shtetit</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Shqiptar</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p</w:t>
      </w:r>
      <w:r w:rsidR="00A51E0F" w:rsidRPr="003824C8">
        <w:rPr>
          <w:rFonts w:ascii="Times New Roman" w:hAnsi="Times New Roman"/>
          <w:color w:val="000000" w:themeColor="text1"/>
          <w:sz w:val="24"/>
          <w:szCs w:val="24"/>
        </w:rPr>
        <w:t>ë</w:t>
      </w:r>
      <w:r w:rsidR="001047F6" w:rsidRPr="003824C8">
        <w:rPr>
          <w:rFonts w:ascii="Times New Roman" w:hAnsi="Times New Roman"/>
          <w:color w:val="000000" w:themeColor="text1"/>
          <w:sz w:val="24"/>
          <w:szCs w:val="24"/>
        </w:rPr>
        <w:t>r</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t</w:t>
      </w:r>
      <w:r w:rsidR="00A51E0F" w:rsidRPr="003824C8">
        <w:rPr>
          <w:rFonts w:ascii="Times New Roman" w:hAnsi="Times New Roman"/>
          <w:color w:val="000000" w:themeColor="text1"/>
          <w:sz w:val="24"/>
          <w:szCs w:val="24"/>
        </w:rPr>
        <w:t>ë</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siguruar</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të</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dhënat</w:t>
      </w:r>
      <w:proofErr w:type="spellEnd"/>
      <w:r w:rsidR="001047F6" w:rsidRPr="003824C8">
        <w:rPr>
          <w:rFonts w:ascii="Times New Roman" w:hAnsi="Times New Roman"/>
          <w:color w:val="000000" w:themeColor="text1"/>
          <w:sz w:val="24"/>
          <w:szCs w:val="24"/>
        </w:rPr>
        <w:t xml:space="preserve"> e </w:t>
      </w:r>
      <w:proofErr w:type="spellStart"/>
      <w:r w:rsidR="001047F6" w:rsidRPr="003824C8">
        <w:rPr>
          <w:rFonts w:ascii="Times New Roman" w:hAnsi="Times New Roman"/>
          <w:color w:val="000000" w:themeColor="text1"/>
          <w:sz w:val="24"/>
          <w:szCs w:val="24"/>
        </w:rPr>
        <w:t>ndara</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sipas</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gjinis</w:t>
      </w:r>
      <w:r w:rsidR="00A51E0F" w:rsidRPr="003824C8">
        <w:rPr>
          <w:rFonts w:ascii="Times New Roman" w:hAnsi="Times New Roman"/>
          <w:color w:val="000000" w:themeColor="text1"/>
          <w:sz w:val="24"/>
          <w:szCs w:val="24"/>
        </w:rPr>
        <w:t>ë</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N</w:t>
      </w:r>
      <w:r w:rsidR="00A51E0F" w:rsidRPr="003824C8">
        <w:rPr>
          <w:rFonts w:ascii="Times New Roman" w:hAnsi="Times New Roman"/>
          <w:color w:val="000000" w:themeColor="text1"/>
          <w:sz w:val="24"/>
          <w:szCs w:val="24"/>
        </w:rPr>
        <w:t>ë</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pik</w:t>
      </w:r>
      <w:r w:rsidR="00A51E0F" w:rsidRPr="003824C8">
        <w:rPr>
          <w:rFonts w:ascii="Times New Roman" w:hAnsi="Times New Roman"/>
          <w:color w:val="000000" w:themeColor="text1"/>
          <w:sz w:val="24"/>
          <w:szCs w:val="24"/>
        </w:rPr>
        <w:t>ë</w:t>
      </w:r>
      <w:r w:rsidR="001047F6" w:rsidRPr="003824C8">
        <w:rPr>
          <w:rFonts w:ascii="Times New Roman" w:hAnsi="Times New Roman"/>
          <w:color w:val="000000" w:themeColor="text1"/>
          <w:sz w:val="24"/>
          <w:szCs w:val="24"/>
        </w:rPr>
        <w:t>n</w:t>
      </w:r>
      <w:proofErr w:type="spellEnd"/>
      <w:r w:rsidR="001047F6" w:rsidRPr="003824C8">
        <w:rPr>
          <w:rFonts w:ascii="Times New Roman" w:hAnsi="Times New Roman"/>
          <w:color w:val="000000" w:themeColor="text1"/>
          <w:sz w:val="24"/>
          <w:szCs w:val="24"/>
        </w:rPr>
        <w:t xml:space="preserve"> III</w:t>
      </w:r>
      <w:r w:rsidR="00285789" w:rsidRPr="003824C8">
        <w:rPr>
          <w:rFonts w:ascii="Times New Roman" w:hAnsi="Times New Roman"/>
          <w:color w:val="000000" w:themeColor="text1"/>
          <w:sz w:val="24"/>
          <w:szCs w:val="24"/>
        </w:rPr>
        <w:t>.</w:t>
      </w:r>
      <w:r w:rsidR="001047F6" w:rsidRPr="003824C8">
        <w:rPr>
          <w:rFonts w:ascii="Times New Roman" w:hAnsi="Times New Roman"/>
          <w:color w:val="000000" w:themeColor="text1"/>
          <w:sz w:val="24"/>
          <w:szCs w:val="24"/>
        </w:rPr>
        <w:t xml:space="preserve">K </w:t>
      </w:r>
      <w:proofErr w:type="spellStart"/>
      <w:r w:rsidR="001047F6" w:rsidRPr="003824C8">
        <w:rPr>
          <w:rFonts w:ascii="Times New Roman" w:hAnsi="Times New Roman"/>
          <w:color w:val="000000" w:themeColor="text1"/>
          <w:sz w:val="24"/>
          <w:szCs w:val="24"/>
        </w:rPr>
        <w:t>adresohet</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b</w:t>
      </w:r>
      <w:r w:rsidRPr="003824C8">
        <w:rPr>
          <w:rFonts w:ascii="Times New Roman" w:hAnsi="Times New Roman"/>
          <w:color w:val="000000" w:themeColor="text1"/>
          <w:sz w:val="24"/>
          <w:szCs w:val="24"/>
        </w:rPr>
        <w:t>arazia</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gjinore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drejtat</w:t>
      </w:r>
      <w:proofErr w:type="spellEnd"/>
      <w:r w:rsidRPr="003824C8">
        <w:rPr>
          <w:rFonts w:ascii="Times New Roman" w:hAnsi="Times New Roman"/>
          <w:color w:val="000000" w:themeColor="text1"/>
          <w:sz w:val="24"/>
          <w:szCs w:val="24"/>
        </w:rPr>
        <w:t xml:space="preserve"> e grave</w:t>
      </w:r>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dhe</w:t>
      </w:r>
      <w:proofErr w:type="spellEnd"/>
      <w:r w:rsidR="001047F6" w:rsidRPr="003824C8">
        <w:rPr>
          <w:rFonts w:ascii="Times New Roman" w:hAnsi="Times New Roman"/>
          <w:color w:val="000000" w:themeColor="text1"/>
          <w:sz w:val="24"/>
          <w:szCs w:val="24"/>
        </w:rPr>
        <w:t xml:space="preserve"> </w:t>
      </w:r>
      <w:r w:rsidRPr="003824C8">
        <w:rPr>
          <w:rFonts w:ascii="Times New Roman" w:eastAsia="Times New Roman" w:hAnsi="Times New Roman"/>
          <w:color w:val="000000" w:themeColor="text1"/>
          <w:sz w:val="24"/>
          <w:szCs w:val="24"/>
          <w:lang w:val="uz-Cyrl-UZ"/>
        </w:rPr>
        <w:t>parashiko</w:t>
      </w:r>
      <w:r w:rsidR="001047F6" w:rsidRPr="003824C8">
        <w:rPr>
          <w:rFonts w:ascii="Times New Roman" w:hAnsi="Times New Roman"/>
          <w:color w:val="000000" w:themeColor="text1"/>
          <w:sz w:val="24"/>
          <w:szCs w:val="24"/>
        </w:rPr>
        <w:t>het</w:t>
      </w:r>
      <w:r w:rsidRPr="003824C8">
        <w:rPr>
          <w:rFonts w:ascii="Times New Roman" w:hAnsi="Times New Roman"/>
          <w:color w:val="000000" w:themeColor="text1"/>
          <w:sz w:val="24"/>
          <w:szCs w:val="24"/>
        </w:rPr>
        <w:t xml:space="preserve"> </w:t>
      </w:r>
      <w:proofErr w:type="spellStart"/>
      <w:r w:rsidR="00A12C1C" w:rsidRPr="003824C8">
        <w:rPr>
          <w:rFonts w:ascii="Times New Roman" w:hAnsi="Times New Roman"/>
          <w:color w:val="000000" w:themeColor="text1"/>
          <w:sz w:val="24"/>
          <w:szCs w:val="24"/>
        </w:rPr>
        <w:t>miratimi</w:t>
      </w:r>
      <w:proofErr w:type="spellEnd"/>
      <w:r w:rsidR="001047F6"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i</w:t>
      </w:r>
      <w:proofErr w:type="spellEnd"/>
      <w:r w:rsidR="00A12C1C" w:rsidRPr="003824C8">
        <w:rPr>
          <w:rFonts w:ascii="Times New Roman" w:hAnsi="Times New Roman"/>
          <w:color w:val="000000" w:themeColor="text1"/>
          <w:sz w:val="24"/>
          <w:szCs w:val="24"/>
        </w:rPr>
        <w:t xml:space="preserve"> </w:t>
      </w:r>
      <w:proofErr w:type="spellStart"/>
      <w:r w:rsidR="00A12C1C" w:rsidRPr="003824C8">
        <w:rPr>
          <w:rFonts w:ascii="Times New Roman" w:hAnsi="Times New Roman"/>
          <w:color w:val="000000" w:themeColor="text1"/>
          <w:sz w:val="24"/>
          <w:szCs w:val="24"/>
        </w:rPr>
        <w:t>ndryshimeve</w:t>
      </w:r>
      <w:proofErr w:type="spellEnd"/>
      <w:r w:rsidR="00A12C1C" w:rsidRPr="003824C8">
        <w:rPr>
          <w:rFonts w:ascii="Times New Roman" w:hAnsi="Times New Roman"/>
          <w:color w:val="000000" w:themeColor="text1"/>
          <w:sz w:val="24"/>
          <w:szCs w:val="24"/>
        </w:rPr>
        <w:t xml:space="preserve"> </w:t>
      </w:r>
      <w:proofErr w:type="spellStart"/>
      <w:r w:rsidR="001047F6" w:rsidRPr="003824C8">
        <w:rPr>
          <w:rFonts w:ascii="Times New Roman" w:hAnsi="Times New Roman"/>
          <w:color w:val="000000" w:themeColor="text1"/>
          <w:sz w:val="24"/>
          <w:szCs w:val="24"/>
        </w:rPr>
        <w:t>ligjore</w:t>
      </w:r>
      <w:proofErr w:type="spellEnd"/>
      <w:r w:rsidR="001047F6"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w:t>
      </w:r>
      <w:proofErr w:type="spellEnd"/>
      <w:r w:rsidRPr="003824C8">
        <w:rPr>
          <w:rFonts w:ascii="Times New Roman" w:hAnsi="Times New Roman"/>
          <w:color w:val="000000" w:themeColor="text1"/>
          <w:sz w:val="24"/>
          <w:szCs w:val="24"/>
        </w:rPr>
        <w:t xml:space="preserve"> </w:t>
      </w:r>
      <w:proofErr w:type="spellStart"/>
      <w:r w:rsidR="00A12C1C" w:rsidRPr="003824C8">
        <w:rPr>
          <w:rFonts w:ascii="Times New Roman" w:hAnsi="Times New Roman"/>
          <w:color w:val="000000" w:themeColor="text1"/>
          <w:sz w:val="24"/>
          <w:szCs w:val="24"/>
        </w:rPr>
        <w:t>b</w:t>
      </w:r>
      <w:r w:rsidRPr="003824C8">
        <w:rPr>
          <w:rFonts w:ascii="Times New Roman" w:hAnsi="Times New Roman"/>
          <w:color w:val="000000" w:themeColor="text1"/>
          <w:sz w:val="24"/>
          <w:szCs w:val="24"/>
        </w:rPr>
        <w:t>arazinë</w:t>
      </w:r>
      <w:proofErr w:type="spellEnd"/>
      <w:r w:rsidRPr="003824C8">
        <w:rPr>
          <w:rFonts w:ascii="Times New Roman" w:hAnsi="Times New Roman"/>
          <w:color w:val="000000" w:themeColor="text1"/>
          <w:sz w:val="24"/>
          <w:szCs w:val="24"/>
        </w:rPr>
        <w:t xml:space="preserve"> </w:t>
      </w:r>
      <w:proofErr w:type="spellStart"/>
      <w:r w:rsidR="00A12C1C" w:rsidRPr="003824C8">
        <w:rPr>
          <w:rFonts w:ascii="Times New Roman" w:hAnsi="Times New Roman"/>
          <w:color w:val="000000" w:themeColor="text1"/>
          <w:sz w:val="24"/>
          <w:szCs w:val="24"/>
        </w:rPr>
        <w:t>g</w:t>
      </w:r>
      <w:r w:rsidRPr="003824C8">
        <w:rPr>
          <w:rFonts w:ascii="Times New Roman" w:hAnsi="Times New Roman"/>
          <w:color w:val="000000" w:themeColor="text1"/>
          <w:sz w:val="24"/>
          <w:szCs w:val="24"/>
        </w:rPr>
        <w:t>jinore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brenda</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vitit</w:t>
      </w:r>
      <w:proofErr w:type="spellEnd"/>
      <w:r w:rsidRPr="003824C8">
        <w:rPr>
          <w:rFonts w:ascii="Times New Roman" w:hAnsi="Times New Roman"/>
          <w:color w:val="000000" w:themeColor="text1"/>
          <w:sz w:val="24"/>
          <w:szCs w:val="24"/>
        </w:rPr>
        <w:t xml:space="preserve"> 2025</w:t>
      </w:r>
      <w:r w:rsidR="00A12C1C" w:rsidRPr="003824C8">
        <w:rPr>
          <w:rFonts w:ascii="Times New Roman" w:hAnsi="Times New Roman"/>
          <w:color w:val="000000" w:themeColor="text1"/>
          <w:sz w:val="24"/>
          <w:szCs w:val="24"/>
        </w:rPr>
        <w:t xml:space="preserve"> </w:t>
      </w:r>
      <w:proofErr w:type="spellStart"/>
      <w:r w:rsidR="00A12C1C" w:rsidRPr="003824C8">
        <w:rPr>
          <w:rFonts w:ascii="Times New Roman" w:hAnsi="Times New Roman"/>
          <w:color w:val="000000" w:themeColor="text1"/>
          <w:sz w:val="24"/>
          <w:szCs w:val="24"/>
        </w:rPr>
        <w:t>për</w:t>
      </w:r>
      <w:proofErr w:type="spellEnd"/>
      <w:r w:rsidR="00A12C1C" w:rsidRPr="003824C8">
        <w:rPr>
          <w:rFonts w:ascii="Times New Roman" w:hAnsi="Times New Roman"/>
          <w:color w:val="000000" w:themeColor="text1"/>
          <w:sz w:val="24"/>
          <w:szCs w:val="24"/>
        </w:rPr>
        <w:t xml:space="preserve"> </w:t>
      </w:r>
      <w:proofErr w:type="spellStart"/>
      <w:r w:rsidR="00A12C1C" w:rsidRPr="003824C8">
        <w:rPr>
          <w:rFonts w:ascii="Times New Roman" w:hAnsi="Times New Roman"/>
          <w:color w:val="000000" w:themeColor="text1"/>
          <w:sz w:val="24"/>
          <w:szCs w:val="24"/>
        </w:rPr>
        <w:t>të</w:t>
      </w:r>
      <w:proofErr w:type="spellEnd"/>
      <w:r w:rsidR="00A12C1C" w:rsidRPr="003824C8">
        <w:rPr>
          <w:rFonts w:ascii="Times New Roman" w:hAnsi="Times New Roman"/>
          <w:color w:val="000000" w:themeColor="text1"/>
          <w:sz w:val="24"/>
          <w:szCs w:val="24"/>
        </w:rPr>
        <w:t xml:space="preserve"> </w:t>
      </w:r>
      <w:proofErr w:type="spellStart"/>
      <w:r w:rsidR="00A12C1C" w:rsidRPr="003824C8">
        <w:rPr>
          <w:rFonts w:ascii="Times New Roman" w:hAnsi="Times New Roman"/>
          <w:color w:val="000000" w:themeColor="text1"/>
          <w:sz w:val="24"/>
          <w:szCs w:val="24"/>
        </w:rPr>
        <w:t>siguruar</w:t>
      </w:r>
      <w:proofErr w:type="spellEnd"/>
      <w:r w:rsidR="00A12C1C" w:rsidRPr="003824C8">
        <w:rPr>
          <w:rFonts w:ascii="Times New Roman" w:hAnsi="Times New Roman"/>
          <w:color w:val="000000" w:themeColor="text1"/>
          <w:sz w:val="24"/>
          <w:szCs w:val="24"/>
        </w:rPr>
        <w:t xml:space="preserve"> </w:t>
      </w:r>
      <w:proofErr w:type="spellStart"/>
      <w:r w:rsidR="00A12C1C" w:rsidRPr="003824C8">
        <w:rPr>
          <w:rFonts w:ascii="Times New Roman" w:hAnsi="Times New Roman"/>
          <w:color w:val="000000" w:themeColor="text1"/>
          <w:sz w:val="24"/>
          <w:szCs w:val="24"/>
        </w:rPr>
        <w:t>përditësimin</w:t>
      </w:r>
      <w:proofErr w:type="spellEnd"/>
      <w:r w:rsidR="00A12C1C" w:rsidRPr="003824C8">
        <w:rPr>
          <w:rFonts w:ascii="Times New Roman" w:hAnsi="Times New Roman"/>
          <w:color w:val="000000" w:themeColor="text1"/>
          <w:sz w:val="24"/>
          <w:szCs w:val="24"/>
        </w:rPr>
        <w:t xml:space="preserve"> me </w:t>
      </w:r>
      <w:proofErr w:type="spellStart"/>
      <w:r w:rsidR="00A12C1C" w:rsidRPr="003824C8">
        <w:rPr>
          <w:rFonts w:ascii="Times New Roman" w:hAnsi="Times New Roman"/>
          <w:color w:val="000000" w:themeColor="text1"/>
          <w:sz w:val="24"/>
          <w:szCs w:val="24"/>
        </w:rPr>
        <w:t>standardet</w:t>
      </w:r>
      <w:proofErr w:type="spellEnd"/>
      <w:r w:rsidR="00A12C1C" w:rsidRPr="003824C8">
        <w:rPr>
          <w:rFonts w:ascii="Times New Roman" w:hAnsi="Times New Roman"/>
          <w:color w:val="000000" w:themeColor="text1"/>
          <w:sz w:val="24"/>
          <w:szCs w:val="24"/>
        </w:rPr>
        <w:t xml:space="preserve"> </w:t>
      </w:r>
      <w:proofErr w:type="spellStart"/>
      <w:r w:rsidR="00A12C1C" w:rsidRPr="003824C8">
        <w:rPr>
          <w:rFonts w:ascii="Times New Roman" w:hAnsi="Times New Roman"/>
          <w:color w:val="000000" w:themeColor="text1"/>
          <w:sz w:val="24"/>
          <w:szCs w:val="24"/>
        </w:rPr>
        <w:t>më</w:t>
      </w:r>
      <w:proofErr w:type="spellEnd"/>
      <w:r w:rsidR="00A12C1C" w:rsidRPr="003824C8">
        <w:rPr>
          <w:rFonts w:ascii="Times New Roman" w:hAnsi="Times New Roman"/>
          <w:color w:val="000000" w:themeColor="text1"/>
          <w:sz w:val="24"/>
          <w:szCs w:val="24"/>
        </w:rPr>
        <w:t xml:space="preserve"> </w:t>
      </w:r>
      <w:proofErr w:type="spellStart"/>
      <w:r w:rsidR="00A12C1C" w:rsidRPr="003824C8">
        <w:rPr>
          <w:rFonts w:ascii="Times New Roman" w:hAnsi="Times New Roman"/>
          <w:color w:val="000000" w:themeColor="text1"/>
          <w:sz w:val="24"/>
          <w:szCs w:val="24"/>
        </w:rPr>
        <w:t>të</w:t>
      </w:r>
      <w:proofErr w:type="spellEnd"/>
      <w:r w:rsidR="00A12C1C" w:rsidRPr="003824C8">
        <w:rPr>
          <w:rFonts w:ascii="Times New Roman" w:hAnsi="Times New Roman"/>
          <w:color w:val="000000" w:themeColor="text1"/>
          <w:sz w:val="24"/>
          <w:szCs w:val="24"/>
        </w:rPr>
        <w:t xml:space="preserve"> </w:t>
      </w:r>
      <w:proofErr w:type="spellStart"/>
      <w:r w:rsidR="00A12C1C" w:rsidRPr="003824C8">
        <w:rPr>
          <w:rFonts w:ascii="Times New Roman" w:hAnsi="Times New Roman"/>
          <w:color w:val="000000" w:themeColor="text1"/>
          <w:sz w:val="24"/>
          <w:szCs w:val="24"/>
        </w:rPr>
        <w:t>fundit</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dhe</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nxitjen</w:t>
      </w:r>
      <w:proofErr w:type="spellEnd"/>
      <w:r w:rsidR="00CE2DF6" w:rsidRPr="003824C8">
        <w:rPr>
          <w:rFonts w:ascii="Times New Roman" w:hAnsi="Times New Roman"/>
          <w:color w:val="000000" w:themeColor="text1"/>
          <w:sz w:val="24"/>
          <w:szCs w:val="24"/>
        </w:rPr>
        <w:t xml:space="preserve"> e </w:t>
      </w:r>
      <w:proofErr w:type="spellStart"/>
      <w:r w:rsidR="00CE2DF6" w:rsidRPr="003824C8">
        <w:rPr>
          <w:rFonts w:ascii="Times New Roman" w:hAnsi="Times New Roman"/>
          <w:color w:val="000000" w:themeColor="text1"/>
          <w:sz w:val="24"/>
          <w:szCs w:val="24"/>
        </w:rPr>
        <w:t>të</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drejtave</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sociale</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të</w:t>
      </w:r>
      <w:proofErr w:type="spellEnd"/>
      <w:r w:rsidR="00CE2DF6" w:rsidRPr="003824C8">
        <w:rPr>
          <w:rFonts w:ascii="Times New Roman" w:hAnsi="Times New Roman"/>
          <w:color w:val="000000" w:themeColor="text1"/>
          <w:sz w:val="24"/>
          <w:szCs w:val="24"/>
        </w:rPr>
        <w:t xml:space="preserve"> grave </w:t>
      </w:r>
      <w:proofErr w:type="spellStart"/>
      <w:r w:rsidR="00CE2DF6" w:rsidRPr="003824C8">
        <w:rPr>
          <w:rFonts w:ascii="Times New Roman" w:hAnsi="Times New Roman"/>
          <w:color w:val="000000" w:themeColor="text1"/>
          <w:sz w:val="24"/>
          <w:szCs w:val="24"/>
        </w:rPr>
        <w:t>p</w:t>
      </w:r>
      <w:r w:rsidR="00660FBE" w:rsidRPr="003824C8">
        <w:rPr>
          <w:rFonts w:ascii="Times New Roman" w:hAnsi="Times New Roman"/>
          <w:color w:val="000000" w:themeColor="text1"/>
          <w:sz w:val="24"/>
          <w:szCs w:val="24"/>
        </w:rPr>
        <w:t>ë</w:t>
      </w:r>
      <w:r w:rsidR="00CE2DF6" w:rsidRPr="003824C8">
        <w:rPr>
          <w:rFonts w:ascii="Times New Roman" w:hAnsi="Times New Roman"/>
          <w:color w:val="000000" w:themeColor="text1"/>
          <w:sz w:val="24"/>
          <w:szCs w:val="24"/>
        </w:rPr>
        <w:t>rmes</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analizave</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hendekut</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gjinor</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në</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paga</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dhe</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arsyet</w:t>
      </w:r>
      <w:proofErr w:type="spellEnd"/>
      <w:r w:rsidR="00CE2DF6" w:rsidRPr="003824C8">
        <w:rPr>
          <w:rFonts w:ascii="Times New Roman" w:hAnsi="Times New Roman"/>
          <w:color w:val="000000" w:themeColor="text1"/>
          <w:sz w:val="24"/>
          <w:szCs w:val="24"/>
        </w:rPr>
        <w:t xml:space="preserve"> e </w:t>
      </w:r>
      <w:proofErr w:type="spellStart"/>
      <w:r w:rsidR="00CE2DF6" w:rsidRPr="003824C8">
        <w:rPr>
          <w:rFonts w:ascii="Times New Roman" w:hAnsi="Times New Roman"/>
          <w:color w:val="000000" w:themeColor="text1"/>
          <w:sz w:val="24"/>
          <w:szCs w:val="24"/>
        </w:rPr>
        <w:t>përfaqësimit</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më</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të</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ulët</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të</w:t>
      </w:r>
      <w:proofErr w:type="spellEnd"/>
      <w:r w:rsidR="00CE2DF6" w:rsidRPr="003824C8">
        <w:rPr>
          <w:rFonts w:ascii="Times New Roman" w:hAnsi="Times New Roman"/>
          <w:color w:val="000000" w:themeColor="text1"/>
          <w:sz w:val="24"/>
          <w:szCs w:val="24"/>
        </w:rPr>
        <w:t xml:space="preserve"> grave </w:t>
      </w:r>
      <w:proofErr w:type="spellStart"/>
      <w:r w:rsidR="00CE2DF6" w:rsidRPr="003824C8">
        <w:rPr>
          <w:rFonts w:ascii="Times New Roman" w:hAnsi="Times New Roman"/>
          <w:color w:val="000000" w:themeColor="text1"/>
          <w:sz w:val="24"/>
          <w:szCs w:val="24"/>
        </w:rPr>
        <w:t>në</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tregun</w:t>
      </w:r>
      <w:proofErr w:type="spellEnd"/>
      <w:r w:rsidR="00CE2DF6" w:rsidRPr="003824C8">
        <w:rPr>
          <w:rFonts w:ascii="Times New Roman" w:hAnsi="Times New Roman"/>
          <w:color w:val="000000" w:themeColor="text1"/>
          <w:sz w:val="24"/>
          <w:szCs w:val="24"/>
        </w:rPr>
        <w:t xml:space="preserve"> e </w:t>
      </w:r>
      <w:proofErr w:type="spellStart"/>
      <w:r w:rsidR="00CE2DF6" w:rsidRPr="003824C8">
        <w:rPr>
          <w:rFonts w:ascii="Times New Roman" w:hAnsi="Times New Roman"/>
          <w:color w:val="000000" w:themeColor="text1"/>
          <w:sz w:val="24"/>
          <w:szCs w:val="24"/>
        </w:rPr>
        <w:t>punës</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dhe</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paraqesin</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rekomandimet</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përkatëse</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për</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trajtimin</w:t>
      </w:r>
      <w:proofErr w:type="spellEnd"/>
      <w:r w:rsidR="00CE2DF6" w:rsidRPr="003824C8">
        <w:rPr>
          <w:rFonts w:ascii="Times New Roman" w:hAnsi="Times New Roman"/>
          <w:color w:val="000000" w:themeColor="text1"/>
          <w:sz w:val="24"/>
          <w:szCs w:val="24"/>
        </w:rPr>
        <w:t xml:space="preserve"> e </w:t>
      </w:r>
      <w:proofErr w:type="spellStart"/>
      <w:r w:rsidR="00CE2DF6" w:rsidRPr="003824C8">
        <w:rPr>
          <w:rFonts w:ascii="Times New Roman" w:hAnsi="Times New Roman"/>
          <w:color w:val="000000" w:themeColor="text1"/>
          <w:sz w:val="24"/>
          <w:szCs w:val="24"/>
        </w:rPr>
        <w:t>çështjeve</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deri</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në</w:t>
      </w:r>
      <w:proofErr w:type="spellEnd"/>
      <w:r w:rsidR="00CE2DF6" w:rsidRPr="003824C8">
        <w:rPr>
          <w:rFonts w:ascii="Times New Roman" w:hAnsi="Times New Roman"/>
          <w:color w:val="000000" w:themeColor="text1"/>
          <w:sz w:val="24"/>
          <w:szCs w:val="24"/>
        </w:rPr>
        <w:t xml:space="preserve"> </w:t>
      </w:r>
      <w:proofErr w:type="spellStart"/>
      <w:r w:rsidR="00CE2DF6" w:rsidRPr="003824C8">
        <w:rPr>
          <w:rFonts w:ascii="Times New Roman" w:hAnsi="Times New Roman"/>
          <w:color w:val="000000" w:themeColor="text1"/>
          <w:sz w:val="24"/>
          <w:szCs w:val="24"/>
        </w:rPr>
        <w:t>vitin</w:t>
      </w:r>
      <w:proofErr w:type="spellEnd"/>
      <w:r w:rsidR="00CE2DF6" w:rsidRPr="003824C8">
        <w:rPr>
          <w:rFonts w:ascii="Times New Roman" w:hAnsi="Times New Roman"/>
          <w:color w:val="000000" w:themeColor="text1"/>
          <w:sz w:val="24"/>
          <w:szCs w:val="24"/>
        </w:rPr>
        <w:t xml:space="preserve"> 2025.</w:t>
      </w:r>
      <w:r w:rsidR="00A12C1C" w:rsidRPr="003824C8">
        <w:rPr>
          <w:rStyle w:val="FootnoteReference"/>
          <w:rFonts w:ascii="Times New Roman" w:hAnsi="Times New Roman"/>
          <w:color w:val="000000" w:themeColor="text1"/>
          <w:sz w:val="24"/>
          <w:szCs w:val="24"/>
        </w:rPr>
        <w:footnoteReference w:id="9"/>
      </w:r>
    </w:p>
    <w:p w14:paraId="69D716C7" w14:textId="77777777" w:rsidR="003E0EF6" w:rsidRPr="003824C8" w:rsidRDefault="003E0EF6" w:rsidP="003E0EF6">
      <w:pPr>
        <w:autoSpaceDE w:val="0"/>
        <w:autoSpaceDN w:val="0"/>
        <w:adjustRightInd w:val="0"/>
        <w:spacing w:after="0"/>
        <w:contextualSpacing/>
        <w:jc w:val="both"/>
        <w:rPr>
          <w:rFonts w:ascii="Times New Roman" w:hAnsi="Times New Roman"/>
          <w:color w:val="000000"/>
          <w:sz w:val="24"/>
          <w:szCs w:val="24"/>
        </w:rPr>
      </w:pPr>
    </w:p>
    <w:p w14:paraId="27A72850" w14:textId="11CAFC69" w:rsidR="00942A83" w:rsidRPr="003824C8" w:rsidRDefault="002055F1" w:rsidP="003E0EF6">
      <w:pPr>
        <w:spacing w:after="0"/>
        <w:contextualSpacing/>
        <w:jc w:val="both"/>
        <w:rPr>
          <w:rFonts w:ascii="Times New Roman" w:hAnsi="Times New Roman"/>
          <w:color w:val="000000" w:themeColor="text1"/>
          <w:sz w:val="24"/>
          <w:szCs w:val="24"/>
        </w:rPr>
      </w:pPr>
      <w:r w:rsidRPr="003824C8">
        <w:rPr>
          <w:rFonts w:ascii="Times New Roman" w:hAnsi="Times New Roman"/>
          <w:color w:val="000000" w:themeColor="text1"/>
          <w:sz w:val="24"/>
          <w:szCs w:val="24"/>
          <w:lang w:val="sq-AL"/>
        </w:rPr>
        <w:t xml:space="preserve">Ky projektligji </w:t>
      </w:r>
      <w:r w:rsidR="00022CF2"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sht</w:t>
      </w:r>
      <w:r w:rsidR="00022CF2"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n</w:t>
      </w:r>
      <w:r w:rsidR="00022CF2"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harmoni me </w:t>
      </w:r>
      <w:proofErr w:type="spellStart"/>
      <w:r w:rsidRPr="003824C8">
        <w:rPr>
          <w:rFonts w:ascii="Times New Roman" w:hAnsi="Times New Roman"/>
          <w:color w:val="000000" w:themeColor="text1"/>
          <w:sz w:val="24"/>
          <w:szCs w:val="24"/>
        </w:rPr>
        <w:t>Strategjinë</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Barazisë</w:t>
      </w:r>
      <w:proofErr w:type="spellEnd"/>
      <w:r w:rsidRPr="003824C8">
        <w:rPr>
          <w:rFonts w:ascii="Times New Roman" w:hAnsi="Times New Roman"/>
          <w:color w:val="000000" w:themeColor="text1"/>
          <w:sz w:val="24"/>
          <w:szCs w:val="24"/>
        </w:rPr>
        <w:t xml:space="preserve"> Gjinore 2020-2025</w:t>
      </w:r>
      <w:r w:rsidRPr="003824C8">
        <w:rPr>
          <w:rStyle w:val="FootnoteReference"/>
          <w:rFonts w:ascii="Times New Roman" w:hAnsi="Times New Roman"/>
          <w:color w:val="000000" w:themeColor="text1"/>
          <w:sz w:val="24"/>
          <w:szCs w:val="24"/>
        </w:rPr>
        <w:footnoteReference w:id="10"/>
      </w:r>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Bashkimit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Evropian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specifikuar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tej</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Planin</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Veprimit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Barazinë</w:t>
      </w:r>
      <w:proofErr w:type="spellEnd"/>
      <w:r w:rsidRPr="003824C8">
        <w:rPr>
          <w:rFonts w:ascii="Times New Roman" w:hAnsi="Times New Roman"/>
          <w:color w:val="000000" w:themeColor="text1"/>
          <w:sz w:val="24"/>
          <w:szCs w:val="24"/>
        </w:rPr>
        <w:t xml:space="preserve"> Gjinore (GAP III) 2021-2025, </w:t>
      </w:r>
      <w:proofErr w:type="spellStart"/>
      <w:r w:rsidRPr="003824C8">
        <w:rPr>
          <w:rFonts w:ascii="Times New Roman" w:hAnsi="Times New Roman"/>
          <w:color w:val="000000" w:themeColor="text1"/>
          <w:sz w:val="24"/>
          <w:szCs w:val="24"/>
        </w:rPr>
        <w:t>publikuar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në</w:t>
      </w:r>
      <w:proofErr w:type="spellEnd"/>
      <w:r w:rsidRPr="003824C8">
        <w:rPr>
          <w:rFonts w:ascii="Times New Roman" w:hAnsi="Times New Roman"/>
          <w:color w:val="000000" w:themeColor="text1"/>
          <w:sz w:val="24"/>
          <w:szCs w:val="24"/>
        </w:rPr>
        <w:t xml:space="preserve"> 25 </w:t>
      </w:r>
      <w:proofErr w:type="spellStart"/>
      <w:r w:rsidRPr="003824C8">
        <w:rPr>
          <w:rFonts w:ascii="Times New Roman" w:hAnsi="Times New Roman"/>
          <w:color w:val="000000" w:themeColor="text1"/>
          <w:sz w:val="24"/>
          <w:szCs w:val="24"/>
        </w:rPr>
        <w:t>nëntor</w:t>
      </w:r>
      <w:proofErr w:type="spellEnd"/>
      <w:r w:rsidRPr="003824C8">
        <w:rPr>
          <w:rFonts w:ascii="Times New Roman" w:hAnsi="Times New Roman"/>
          <w:color w:val="000000" w:themeColor="text1"/>
          <w:sz w:val="24"/>
          <w:szCs w:val="24"/>
        </w:rPr>
        <w:t xml:space="preserve"> 2020</w:t>
      </w:r>
      <w:r w:rsidR="00426B27" w:rsidRPr="003824C8">
        <w:rPr>
          <w:rFonts w:ascii="Times New Roman" w:hAnsi="Times New Roman"/>
          <w:color w:val="000000" w:themeColor="text1"/>
          <w:sz w:val="24"/>
          <w:szCs w:val="24"/>
        </w:rPr>
        <w:t>,</w:t>
      </w:r>
      <w:r w:rsidR="00426B27" w:rsidRPr="003824C8">
        <w:rPr>
          <w:rStyle w:val="FootnoteReference"/>
          <w:rFonts w:ascii="Times New Roman" w:hAnsi="Times New Roman"/>
          <w:color w:val="000000" w:themeColor="text1"/>
          <w:sz w:val="24"/>
          <w:szCs w:val="24"/>
        </w:rPr>
        <w:t xml:space="preserve"> </w:t>
      </w:r>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është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linjë</w:t>
      </w:r>
      <w:proofErr w:type="spellEnd"/>
      <w:r w:rsidRPr="003824C8">
        <w:rPr>
          <w:rFonts w:ascii="Times New Roman" w:hAnsi="Times New Roman"/>
          <w:color w:val="000000" w:themeColor="text1"/>
          <w:sz w:val="24"/>
          <w:szCs w:val="24"/>
        </w:rPr>
        <w:t xml:space="preserve"> me</w:t>
      </w:r>
      <w:r w:rsidRPr="003824C8">
        <w:rPr>
          <w:rStyle w:val="Emphasis"/>
          <w:rFonts w:ascii="Times New Roman" w:hAnsi="Times New Roman"/>
          <w:i w:val="0"/>
          <w:iCs w:val="0"/>
          <w:color w:val="000000" w:themeColor="text1"/>
          <w:sz w:val="24"/>
          <w:szCs w:val="24"/>
        </w:rPr>
        <w:t xml:space="preserve"> Marrëveshjen e Stabilizim Asociimit ndërmjet Republikës së Shqipërisë dhe Komuniteteve Evropiane e Shteteve të tyre anëtare</w:t>
      </w:r>
      <w:r w:rsidRPr="003824C8">
        <w:rPr>
          <w:rFonts w:ascii="Times New Roman" w:hAnsi="Times New Roman"/>
          <w:color w:val="000000" w:themeColor="text1"/>
          <w:sz w:val="24"/>
          <w:szCs w:val="24"/>
        </w:rPr>
        <w:t xml:space="preserve">  (MSA), </w:t>
      </w:r>
      <w:proofErr w:type="spellStart"/>
      <w:r w:rsidRPr="003824C8">
        <w:rPr>
          <w:rFonts w:ascii="Times New Roman" w:hAnsi="Times New Roman"/>
          <w:color w:val="000000" w:themeColor="text1"/>
          <w:sz w:val="24"/>
          <w:szCs w:val="24"/>
        </w:rPr>
        <w:t>neni</w:t>
      </w:r>
      <w:proofErr w:type="spellEnd"/>
      <w:r w:rsidRPr="003824C8">
        <w:rPr>
          <w:rFonts w:ascii="Times New Roman" w:hAnsi="Times New Roman"/>
          <w:color w:val="000000" w:themeColor="text1"/>
          <w:sz w:val="24"/>
          <w:szCs w:val="24"/>
        </w:rPr>
        <w:t xml:space="preserve"> 99 "</w:t>
      </w:r>
      <w:proofErr w:type="spellStart"/>
      <w:r w:rsidRPr="003824C8">
        <w:rPr>
          <w:rFonts w:ascii="Times New Roman" w:hAnsi="Times New Roman"/>
          <w:color w:val="000000" w:themeColor="text1"/>
          <w:sz w:val="24"/>
          <w:szCs w:val="24"/>
        </w:rPr>
        <w:t>Bashkëpunimi</w:t>
      </w:r>
      <w:proofErr w:type="spellEnd"/>
      <w:r w:rsidRPr="003824C8">
        <w:rPr>
          <w:rFonts w:ascii="Times New Roman" w:hAnsi="Times New Roman"/>
          <w:color w:val="000000" w:themeColor="text1"/>
          <w:sz w:val="24"/>
          <w:szCs w:val="24"/>
        </w:rPr>
        <w:t xml:space="preserve"> Social".</w:t>
      </w:r>
    </w:p>
    <w:p w14:paraId="0673A450" w14:textId="77777777" w:rsidR="003E0EF6" w:rsidRPr="003824C8" w:rsidRDefault="003E0EF6" w:rsidP="003E0EF6">
      <w:pPr>
        <w:spacing w:after="0"/>
        <w:contextualSpacing/>
        <w:jc w:val="both"/>
        <w:rPr>
          <w:rFonts w:ascii="Times New Roman" w:hAnsi="Times New Roman"/>
          <w:color w:val="000000" w:themeColor="text1"/>
          <w:sz w:val="24"/>
          <w:szCs w:val="24"/>
        </w:rPr>
      </w:pPr>
    </w:p>
    <w:p w14:paraId="15601B5E" w14:textId="2624BEB8" w:rsidR="001A1B12" w:rsidRPr="003824C8" w:rsidRDefault="00450D3E" w:rsidP="003E0EF6">
      <w:pPr>
        <w:autoSpaceDE w:val="0"/>
        <w:autoSpaceDN w:val="0"/>
        <w:adjustRightInd w:val="0"/>
        <w:spacing w:after="0"/>
        <w:contextualSpacing/>
        <w:jc w:val="both"/>
        <w:rPr>
          <w:rFonts w:ascii="Times New Roman" w:hAnsi="Times New Roman"/>
          <w:color w:val="000000" w:themeColor="text1"/>
          <w:sz w:val="24"/>
          <w:szCs w:val="24"/>
        </w:rPr>
      </w:pPr>
      <w:r w:rsidRPr="003824C8">
        <w:rPr>
          <w:rFonts w:ascii="Times New Roman" w:hAnsi="Times New Roman"/>
          <w:color w:val="000000" w:themeColor="text1"/>
          <w:sz w:val="24"/>
          <w:szCs w:val="24"/>
          <w:lang w:val="sq-AL"/>
        </w:rPr>
        <w:t>Projektligji</w:t>
      </w:r>
      <w:r w:rsidR="0077046D" w:rsidRPr="003824C8">
        <w:rPr>
          <w:rFonts w:ascii="Times New Roman" w:hAnsi="Times New Roman"/>
          <w:color w:val="000000" w:themeColor="text1"/>
          <w:sz w:val="24"/>
          <w:szCs w:val="24"/>
          <w:lang w:val="sq-AL"/>
        </w:rPr>
        <w:t xml:space="preserve"> pasqyron</w:t>
      </w:r>
      <w:r w:rsidR="00316183" w:rsidRPr="003824C8">
        <w:rPr>
          <w:rFonts w:ascii="Times New Roman" w:hAnsi="Times New Roman"/>
          <w:color w:val="000000" w:themeColor="text1"/>
          <w:sz w:val="24"/>
          <w:szCs w:val="24"/>
          <w:lang w:val="sq-AL"/>
        </w:rPr>
        <w:t xml:space="preserve"> edhe</w:t>
      </w:r>
      <w:r w:rsidR="0077046D" w:rsidRPr="003824C8">
        <w:rPr>
          <w:rFonts w:ascii="Times New Roman" w:hAnsi="Times New Roman"/>
          <w:color w:val="000000" w:themeColor="text1"/>
          <w:sz w:val="24"/>
          <w:szCs w:val="24"/>
          <w:lang w:val="sq-AL"/>
        </w:rPr>
        <w:t xml:space="preserve"> lidhjen e drejtpërdrejtë me plotësimin </w:t>
      </w:r>
      <w:r w:rsidR="00316183" w:rsidRPr="003824C8">
        <w:rPr>
          <w:rFonts w:ascii="Times New Roman" w:hAnsi="Times New Roman"/>
          <w:color w:val="000000" w:themeColor="text1"/>
          <w:sz w:val="24"/>
          <w:szCs w:val="24"/>
          <w:lang w:val="sq-AL"/>
        </w:rPr>
        <w:t xml:space="preserve">e </w:t>
      </w:r>
      <w:r w:rsidR="0077046D" w:rsidRPr="003824C8">
        <w:rPr>
          <w:rFonts w:ascii="Times New Roman" w:hAnsi="Times New Roman"/>
          <w:color w:val="000000" w:themeColor="text1"/>
          <w:sz w:val="24"/>
          <w:szCs w:val="24"/>
          <w:lang w:val="sq-AL"/>
        </w:rPr>
        <w:t>Objektivave të Zhvillimit të Q</w:t>
      </w:r>
      <w:r w:rsidR="00540466" w:rsidRPr="003824C8">
        <w:rPr>
          <w:rFonts w:ascii="Times New Roman" w:hAnsi="Times New Roman"/>
          <w:color w:val="000000" w:themeColor="text1"/>
          <w:sz w:val="24"/>
          <w:szCs w:val="24"/>
          <w:lang w:val="sq-AL"/>
        </w:rPr>
        <w:t>e</w:t>
      </w:r>
      <w:r w:rsidR="0077046D" w:rsidRPr="003824C8">
        <w:rPr>
          <w:rFonts w:ascii="Times New Roman" w:hAnsi="Times New Roman"/>
          <w:color w:val="000000" w:themeColor="text1"/>
          <w:sz w:val="24"/>
          <w:szCs w:val="24"/>
          <w:lang w:val="sq-AL"/>
        </w:rPr>
        <w:t>ndrueshëm</w:t>
      </w:r>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Lidhja</w:t>
      </w:r>
      <w:proofErr w:type="spellEnd"/>
      <w:r w:rsidRPr="003824C8">
        <w:rPr>
          <w:rFonts w:ascii="Times New Roman" w:hAnsi="Times New Roman"/>
          <w:color w:val="000000" w:themeColor="text1"/>
          <w:sz w:val="24"/>
          <w:szCs w:val="24"/>
        </w:rPr>
        <w:t xml:space="preserve"> me </w:t>
      </w:r>
      <w:proofErr w:type="spellStart"/>
      <w:r w:rsidRPr="003824C8">
        <w:rPr>
          <w:rFonts w:ascii="Times New Roman" w:hAnsi="Times New Roman"/>
          <w:color w:val="000000" w:themeColor="text1"/>
          <w:sz w:val="24"/>
          <w:szCs w:val="24"/>
        </w:rPr>
        <w:t>Objektivat</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Zhvillimit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Qendrueshëm</w:t>
      </w:r>
      <w:proofErr w:type="spellEnd"/>
      <w:r w:rsidRPr="003824C8">
        <w:rPr>
          <w:rFonts w:ascii="Times New Roman" w:hAnsi="Times New Roman"/>
          <w:color w:val="000000" w:themeColor="text1"/>
          <w:sz w:val="24"/>
          <w:szCs w:val="24"/>
        </w:rPr>
        <w:t xml:space="preserve"> (OZHQ).</w:t>
      </w:r>
      <w:r w:rsidRPr="003824C8">
        <w:rPr>
          <w:rStyle w:val="FootnoteReference"/>
          <w:rFonts w:ascii="Times New Roman" w:hAnsi="Times New Roman"/>
          <w:color w:val="000000" w:themeColor="text1"/>
          <w:sz w:val="24"/>
          <w:szCs w:val="24"/>
        </w:rPr>
        <w:footnoteReference w:id="11"/>
      </w:r>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mënyrë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specifike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lidhet</w:t>
      </w:r>
      <w:proofErr w:type="spellEnd"/>
      <w:r w:rsidRPr="003824C8">
        <w:rPr>
          <w:rFonts w:ascii="Times New Roman" w:hAnsi="Times New Roman"/>
          <w:color w:val="000000" w:themeColor="text1"/>
          <w:sz w:val="24"/>
          <w:szCs w:val="24"/>
        </w:rPr>
        <w:t xml:space="preserve"> me OZHQ 5 “</w:t>
      </w:r>
      <w:proofErr w:type="spellStart"/>
      <w:r w:rsidRPr="003824C8">
        <w:rPr>
          <w:rFonts w:ascii="Times New Roman" w:hAnsi="Times New Roman"/>
          <w:color w:val="000000" w:themeColor="text1"/>
          <w:sz w:val="24"/>
          <w:szCs w:val="24"/>
        </w:rPr>
        <w:t>Barazia</w:t>
      </w:r>
      <w:proofErr w:type="spellEnd"/>
      <w:r w:rsidRPr="003824C8">
        <w:rPr>
          <w:rFonts w:ascii="Times New Roman" w:hAnsi="Times New Roman"/>
          <w:color w:val="000000" w:themeColor="text1"/>
          <w:sz w:val="24"/>
          <w:szCs w:val="24"/>
        </w:rPr>
        <w:t xml:space="preserve"> Gjinore” - </w:t>
      </w:r>
      <w:proofErr w:type="spellStart"/>
      <w:r w:rsidRPr="003824C8">
        <w:rPr>
          <w:rFonts w:ascii="Times New Roman" w:hAnsi="Times New Roman"/>
          <w:color w:val="000000" w:themeColor="text1"/>
          <w:sz w:val="24"/>
          <w:szCs w:val="24"/>
        </w:rPr>
        <w:t>Arritja</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barazisë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gjinore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fuqizimi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gjitha</w:t>
      </w:r>
      <w:proofErr w:type="spellEnd"/>
      <w:r w:rsidRPr="003824C8">
        <w:rPr>
          <w:rFonts w:ascii="Times New Roman" w:hAnsi="Times New Roman"/>
          <w:color w:val="000000" w:themeColor="text1"/>
          <w:sz w:val="24"/>
          <w:szCs w:val="24"/>
        </w:rPr>
        <w:t xml:space="preserve"> grave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vajzave</w:t>
      </w:r>
      <w:proofErr w:type="spellEnd"/>
      <w:r w:rsidR="00942A83" w:rsidRPr="003824C8">
        <w:rPr>
          <w:rFonts w:ascii="Times New Roman" w:hAnsi="Times New Roman"/>
          <w:color w:val="000000" w:themeColor="text1"/>
          <w:sz w:val="24"/>
          <w:szCs w:val="24"/>
        </w:rPr>
        <w:t xml:space="preserve">, </w:t>
      </w:r>
      <w:r w:rsidR="00623F32" w:rsidRPr="003824C8">
        <w:rPr>
          <w:rFonts w:ascii="Times New Roman" w:hAnsi="Times New Roman"/>
          <w:color w:val="000000" w:themeColor="text1"/>
          <w:sz w:val="24"/>
          <w:szCs w:val="24"/>
          <w:lang w:val="sq-AL"/>
        </w:rPr>
        <w:t xml:space="preserve">OZhQ nr. </w:t>
      </w:r>
      <w:r w:rsidR="0077046D" w:rsidRPr="003824C8">
        <w:rPr>
          <w:rFonts w:ascii="Times New Roman" w:hAnsi="Times New Roman"/>
          <w:color w:val="000000" w:themeColor="text1"/>
          <w:sz w:val="24"/>
          <w:szCs w:val="24"/>
          <w:lang w:val="sq-AL"/>
        </w:rPr>
        <w:t>1</w:t>
      </w:r>
      <w:r w:rsidR="00196B71" w:rsidRPr="003824C8">
        <w:rPr>
          <w:rFonts w:ascii="Times New Roman" w:hAnsi="Times New Roman"/>
          <w:color w:val="000000" w:themeColor="text1"/>
          <w:sz w:val="24"/>
          <w:szCs w:val="24"/>
          <w:lang w:val="sq-AL"/>
        </w:rPr>
        <w:t>-</w:t>
      </w:r>
      <w:r w:rsidR="0077046D" w:rsidRPr="003824C8">
        <w:rPr>
          <w:rFonts w:ascii="Times New Roman" w:hAnsi="Times New Roman"/>
          <w:color w:val="000000" w:themeColor="text1"/>
          <w:sz w:val="24"/>
          <w:szCs w:val="24"/>
          <w:lang w:val="sq-AL"/>
        </w:rPr>
        <w:t xml:space="preserve"> (pa varf</w:t>
      </w:r>
      <w:r w:rsidR="00136307" w:rsidRPr="003824C8">
        <w:rPr>
          <w:rFonts w:ascii="Times New Roman" w:hAnsi="Times New Roman"/>
          <w:color w:val="000000" w:themeColor="text1"/>
          <w:sz w:val="24"/>
          <w:szCs w:val="24"/>
          <w:lang w:val="sq-AL"/>
        </w:rPr>
        <w:t>ë</w:t>
      </w:r>
      <w:r w:rsidR="0077046D" w:rsidRPr="003824C8">
        <w:rPr>
          <w:rFonts w:ascii="Times New Roman" w:hAnsi="Times New Roman"/>
          <w:color w:val="000000" w:themeColor="text1"/>
          <w:sz w:val="24"/>
          <w:szCs w:val="24"/>
          <w:lang w:val="sq-AL"/>
        </w:rPr>
        <w:t>ri) q</w:t>
      </w:r>
      <w:r w:rsidR="00136307" w:rsidRPr="003824C8">
        <w:rPr>
          <w:rFonts w:ascii="Times New Roman" w:hAnsi="Times New Roman"/>
          <w:color w:val="000000" w:themeColor="text1"/>
          <w:sz w:val="24"/>
          <w:szCs w:val="24"/>
          <w:lang w:val="sq-AL"/>
        </w:rPr>
        <w:t>ë</w:t>
      </w:r>
      <w:r w:rsidR="0077046D" w:rsidRPr="003824C8">
        <w:rPr>
          <w:rFonts w:ascii="Times New Roman" w:hAnsi="Times New Roman"/>
          <w:color w:val="000000" w:themeColor="text1"/>
          <w:sz w:val="24"/>
          <w:szCs w:val="24"/>
          <w:lang w:val="sq-AL"/>
        </w:rPr>
        <w:t xml:space="preserve"> k</w:t>
      </w:r>
      <w:r w:rsidR="00136307" w:rsidRPr="003824C8">
        <w:rPr>
          <w:rFonts w:ascii="Times New Roman" w:hAnsi="Times New Roman"/>
          <w:color w:val="000000" w:themeColor="text1"/>
          <w:sz w:val="24"/>
          <w:szCs w:val="24"/>
          <w:lang w:val="sq-AL"/>
        </w:rPr>
        <w:t>ë</w:t>
      </w:r>
      <w:r w:rsidR="0077046D" w:rsidRPr="003824C8">
        <w:rPr>
          <w:rFonts w:ascii="Times New Roman" w:hAnsi="Times New Roman"/>
          <w:color w:val="000000" w:themeColor="text1"/>
          <w:sz w:val="24"/>
          <w:szCs w:val="24"/>
          <w:lang w:val="sq-AL"/>
        </w:rPr>
        <w:t xml:space="preserve">rkon krijimin e kornizave të politikave të shëndosha në favor të të varfërve dhe me ndjeshmëri ndaj çështjeve gjinore, për të mbështetur investimin e </w:t>
      </w:r>
      <w:r w:rsidR="0077046D" w:rsidRPr="003824C8">
        <w:rPr>
          <w:rFonts w:ascii="Times New Roman" w:eastAsiaTheme="minorHAnsi" w:hAnsi="Times New Roman"/>
          <w:color w:val="000000" w:themeColor="text1"/>
          <w:sz w:val="24"/>
          <w:szCs w:val="24"/>
          <w:lang w:val="sq-AL"/>
        </w:rPr>
        <w:t>përshpejtuar</w:t>
      </w:r>
      <w:r w:rsidR="0077046D" w:rsidRPr="003824C8">
        <w:rPr>
          <w:rFonts w:ascii="Times New Roman" w:hAnsi="Times New Roman"/>
          <w:color w:val="000000" w:themeColor="text1"/>
          <w:sz w:val="24"/>
          <w:szCs w:val="24"/>
          <w:lang w:val="sq-AL"/>
        </w:rPr>
        <w:t xml:space="preserve"> tek masat për zhdukjen e varfërisë, nr.3</w:t>
      </w:r>
      <w:r w:rsidR="00196B71" w:rsidRPr="003824C8">
        <w:rPr>
          <w:rFonts w:ascii="Times New Roman" w:hAnsi="Times New Roman"/>
          <w:color w:val="000000" w:themeColor="text1"/>
          <w:sz w:val="24"/>
          <w:szCs w:val="24"/>
          <w:lang w:val="sq-AL"/>
        </w:rPr>
        <w:t xml:space="preserve"> -</w:t>
      </w:r>
      <w:r w:rsidR="0077046D" w:rsidRPr="003824C8">
        <w:rPr>
          <w:rFonts w:ascii="Times New Roman" w:hAnsi="Times New Roman"/>
          <w:color w:val="000000" w:themeColor="text1"/>
          <w:sz w:val="24"/>
          <w:szCs w:val="24"/>
          <w:lang w:val="sq-AL"/>
        </w:rPr>
        <w:t xml:space="preserve"> Sh</w:t>
      </w:r>
      <w:r w:rsidR="00136307" w:rsidRPr="003824C8">
        <w:rPr>
          <w:rFonts w:ascii="Times New Roman" w:hAnsi="Times New Roman"/>
          <w:color w:val="000000" w:themeColor="text1"/>
          <w:sz w:val="24"/>
          <w:szCs w:val="24"/>
          <w:lang w:val="sq-AL"/>
        </w:rPr>
        <w:t>ë</w:t>
      </w:r>
      <w:r w:rsidR="0077046D" w:rsidRPr="003824C8">
        <w:rPr>
          <w:rFonts w:ascii="Times New Roman" w:hAnsi="Times New Roman"/>
          <w:color w:val="000000" w:themeColor="text1"/>
          <w:sz w:val="24"/>
          <w:szCs w:val="24"/>
          <w:lang w:val="sq-AL"/>
        </w:rPr>
        <w:t>ndet i mir</w:t>
      </w:r>
      <w:r w:rsidR="00136307" w:rsidRPr="003824C8">
        <w:rPr>
          <w:rFonts w:ascii="Times New Roman" w:hAnsi="Times New Roman"/>
          <w:color w:val="000000" w:themeColor="text1"/>
          <w:sz w:val="24"/>
          <w:szCs w:val="24"/>
          <w:lang w:val="sq-AL"/>
        </w:rPr>
        <w:t>ë</w:t>
      </w:r>
      <w:r w:rsidR="0077046D" w:rsidRPr="003824C8">
        <w:rPr>
          <w:rFonts w:ascii="Times New Roman" w:hAnsi="Times New Roman"/>
          <w:color w:val="000000" w:themeColor="text1"/>
          <w:sz w:val="24"/>
          <w:szCs w:val="24"/>
          <w:lang w:val="sq-AL"/>
        </w:rPr>
        <w:t xml:space="preserve"> p</w:t>
      </w:r>
      <w:r w:rsidR="00136307" w:rsidRPr="003824C8">
        <w:rPr>
          <w:rFonts w:ascii="Times New Roman" w:hAnsi="Times New Roman"/>
          <w:color w:val="000000" w:themeColor="text1"/>
          <w:sz w:val="24"/>
          <w:szCs w:val="24"/>
          <w:lang w:val="sq-AL"/>
        </w:rPr>
        <w:t>ë</w:t>
      </w:r>
      <w:r w:rsidR="0077046D" w:rsidRPr="003824C8">
        <w:rPr>
          <w:rFonts w:ascii="Times New Roman" w:hAnsi="Times New Roman"/>
          <w:color w:val="000000" w:themeColor="text1"/>
          <w:sz w:val="24"/>
          <w:szCs w:val="24"/>
          <w:lang w:val="sq-AL"/>
        </w:rPr>
        <w:t>r t</w:t>
      </w:r>
      <w:r w:rsidR="00136307" w:rsidRPr="003824C8">
        <w:rPr>
          <w:rFonts w:ascii="Times New Roman" w:hAnsi="Times New Roman"/>
          <w:color w:val="000000" w:themeColor="text1"/>
          <w:sz w:val="24"/>
          <w:szCs w:val="24"/>
          <w:lang w:val="sq-AL"/>
        </w:rPr>
        <w:t>ë</w:t>
      </w:r>
      <w:r w:rsidR="0077046D" w:rsidRPr="003824C8">
        <w:rPr>
          <w:rFonts w:ascii="Times New Roman" w:hAnsi="Times New Roman"/>
          <w:color w:val="000000" w:themeColor="text1"/>
          <w:sz w:val="24"/>
          <w:szCs w:val="24"/>
          <w:lang w:val="sq-AL"/>
        </w:rPr>
        <w:t xml:space="preserve"> gjith</w:t>
      </w:r>
      <w:r w:rsidR="00136307" w:rsidRPr="003824C8">
        <w:rPr>
          <w:rFonts w:ascii="Times New Roman" w:hAnsi="Times New Roman"/>
          <w:color w:val="000000" w:themeColor="text1"/>
          <w:sz w:val="24"/>
          <w:szCs w:val="24"/>
          <w:lang w:val="sq-AL"/>
        </w:rPr>
        <w:t>ë</w:t>
      </w:r>
      <w:r w:rsidR="0077046D" w:rsidRPr="003824C8">
        <w:rPr>
          <w:rFonts w:ascii="Times New Roman" w:hAnsi="Times New Roman"/>
          <w:color w:val="000000" w:themeColor="text1"/>
          <w:sz w:val="24"/>
          <w:szCs w:val="24"/>
          <w:lang w:val="sq-AL"/>
        </w:rPr>
        <w:t xml:space="preserve"> dhe mir</w:t>
      </w:r>
      <w:r w:rsidR="00136307" w:rsidRPr="003824C8">
        <w:rPr>
          <w:rFonts w:ascii="Times New Roman" w:hAnsi="Times New Roman"/>
          <w:color w:val="000000" w:themeColor="text1"/>
          <w:sz w:val="24"/>
          <w:szCs w:val="24"/>
          <w:lang w:val="sq-AL"/>
        </w:rPr>
        <w:t>ë</w:t>
      </w:r>
      <w:r w:rsidR="0077046D" w:rsidRPr="003824C8">
        <w:rPr>
          <w:rFonts w:ascii="Times New Roman" w:hAnsi="Times New Roman"/>
          <w:color w:val="000000" w:themeColor="text1"/>
          <w:sz w:val="24"/>
          <w:szCs w:val="24"/>
          <w:lang w:val="sq-AL"/>
        </w:rPr>
        <w:t xml:space="preserve">qenie, nr. 5 </w:t>
      </w:r>
      <w:r w:rsidR="00196B71" w:rsidRPr="003824C8">
        <w:rPr>
          <w:rFonts w:ascii="Times New Roman" w:hAnsi="Times New Roman"/>
          <w:color w:val="000000" w:themeColor="text1"/>
          <w:sz w:val="24"/>
          <w:szCs w:val="24"/>
          <w:lang w:val="sq-AL"/>
        </w:rPr>
        <w:t xml:space="preserve">- </w:t>
      </w:r>
      <w:r w:rsidR="0077046D" w:rsidRPr="003824C8">
        <w:rPr>
          <w:rFonts w:ascii="Times New Roman" w:hAnsi="Times New Roman"/>
          <w:color w:val="000000" w:themeColor="text1"/>
          <w:sz w:val="24"/>
          <w:szCs w:val="24"/>
          <w:lang w:val="sq-AL"/>
        </w:rPr>
        <w:t>Arritja e barazisë gjinore dhe fuqizimi i të gjitha grave dhe vajzave dhe nr. 6</w:t>
      </w:r>
      <w:r w:rsidR="00196B71" w:rsidRPr="003824C8">
        <w:rPr>
          <w:rFonts w:ascii="Times New Roman" w:hAnsi="Times New Roman"/>
          <w:color w:val="000000" w:themeColor="text1"/>
          <w:sz w:val="24"/>
          <w:szCs w:val="24"/>
          <w:lang w:val="sq-AL"/>
        </w:rPr>
        <w:t xml:space="preserve"> -</w:t>
      </w:r>
      <w:r w:rsidR="0077046D" w:rsidRPr="003824C8">
        <w:rPr>
          <w:rFonts w:ascii="Times New Roman" w:hAnsi="Times New Roman"/>
          <w:color w:val="000000" w:themeColor="text1"/>
          <w:sz w:val="24"/>
          <w:szCs w:val="24"/>
          <w:lang w:val="sq-AL"/>
        </w:rPr>
        <w:t xml:space="preserve"> Pun</w:t>
      </w:r>
      <w:r w:rsidR="00136307" w:rsidRPr="003824C8">
        <w:rPr>
          <w:rFonts w:ascii="Times New Roman" w:hAnsi="Times New Roman"/>
          <w:color w:val="000000" w:themeColor="text1"/>
          <w:sz w:val="24"/>
          <w:szCs w:val="24"/>
          <w:lang w:val="sq-AL"/>
        </w:rPr>
        <w:t>ë</w:t>
      </w:r>
      <w:r w:rsidR="0077046D" w:rsidRPr="003824C8">
        <w:rPr>
          <w:rFonts w:ascii="Times New Roman" w:hAnsi="Times New Roman"/>
          <w:color w:val="000000" w:themeColor="text1"/>
          <w:sz w:val="24"/>
          <w:szCs w:val="24"/>
          <w:lang w:val="sq-AL"/>
        </w:rPr>
        <w:t xml:space="preserve"> dinjitoze dhe rritje ekonomike, nr. 10</w:t>
      </w:r>
      <w:r w:rsidR="00196B71" w:rsidRPr="003824C8">
        <w:rPr>
          <w:rFonts w:ascii="Times New Roman" w:hAnsi="Times New Roman"/>
          <w:color w:val="000000" w:themeColor="text1"/>
          <w:sz w:val="24"/>
          <w:szCs w:val="24"/>
          <w:lang w:val="sq-AL"/>
        </w:rPr>
        <w:t xml:space="preserve"> -</w:t>
      </w:r>
      <w:r w:rsidR="0077046D" w:rsidRPr="003824C8">
        <w:rPr>
          <w:rFonts w:ascii="Times New Roman" w:hAnsi="Times New Roman"/>
          <w:color w:val="000000" w:themeColor="text1"/>
          <w:sz w:val="24"/>
          <w:szCs w:val="24"/>
          <w:lang w:val="sq-AL"/>
        </w:rPr>
        <w:t xml:space="preserve"> Ulje e pabarazis</w:t>
      </w:r>
      <w:r w:rsidR="00136307" w:rsidRPr="003824C8">
        <w:rPr>
          <w:rFonts w:ascii="Times New Roman" w:hAnsi="Times New Roman"/>
          <w:color w:val="000000" w:themeColor="text1"/>
          <w:sz w:val="24"/>
          <w:szCs w:val="24"/>
          <w:lang w:val="sq-AL"/>
        </w:rPr>
        <w:t>ë</w:t>
      </w:r>
      <w:r w:rsidR="00147D74" w:rsidRPr="003824C8">
        <w:rPr>
          <w:rFonts w:ascii="Times New Roman" w:hAnsi="Times New Roman"/>
          <w:color w:val="000000" w:themeColor="text1"/>
          <w:sz w:val="24"/>
          <w:szCs w:val="24"/>
          <w:lang w:val="sq-AL"/>
        </w:rPr>
        <w:t>, nr. 11</w:t>
      </w:r>
      <w:r w:rsidR="00196B71" w:rsidRPr="003824C8">
        <w:rPr>
          <w:rFonts w:ascii="Times New Roman" w:hAnsi="Times New Roman"/>
          <w:color w:val="000000" w:themeColor="text1"/>
          <w:sz w:val="24"/>
          <w:szCs w:val="24"/>
          <w:lang w:val="sq-AL"/>
        </w:rPr>
        <w:t>-</w:t>
      </w:r>
      <w:r w:rsidR="00147D74" w:rsidRPr="003824C8">
        <w:rPr>
          <w:rFonts w:ascii="Times New Roman" w:hAnsi="Times New Roman"/>
          <w:color w:val="000000" w:themeColor="text1"/>
          <w:sz w:val="24"/>
          <w:szCs w:val="24"/>
          <w:lang w:val="sq-AL"/>
        </w:rPr>
        <w:t xml:space="preserve"> (</w:t>
      </w:r>
      <w:r w:rsidR="00147D74">
        <w:fldChar w:fldCharType="begin"/>
      </w:r>
      <w:r w:rsidR="00147D74">
        <w:instrText>HYPERLINK "https://albania.un.org/sq/sdgs/11"</w:instrText>
      </w:r>
      <w:r w:rsidR="00147D74">
        <w:fldChar w:fldCharType="separate"/>
      </w:r>
      <w:r w:rsidR="00147D74" w:rsidRPr="003824C8">
        <w:rPr>
          <w:rFonts w:ascii="Times New Roman" w:hAnsi="Times New Roman"/>
          <w:color w:val="000000" w:themeColor="text1"/>
          <w:sz w:val="24"/>
          <w:szCs w:val="24"/>
          <w:lang w:val="sq-AL"/>
        </w:rPr>
        <w:t>Qytete dhe komunitete të qëndrueshme</w:t>
      </w:r>
      <w:r w:rsidR="00147D74">
        <w:fldChar w:fldCharType="end"/>
      </w:r>
      <w:r w:rsidR="00147D74" w:rsidRPr="003824C8">
        <w:rPr>
          <w:rFonts w:ascii="Times New Roman" w:hAnsi="Times New Roman"/>
          <w:color w:val="000000" w:themeColor="text1"/>
          <w:sz w:val="24"/>
          <w:szCs w:val="24"/>
          <w:lang w:val="sq-AL"/>
        </w:rPr>
        <w:t>, q</w:t>
      </w:r>
      <w:r w:rsidR="00D17560" w:rsidRPr="003824C8">
        <w:rPr>
          <w:rFonts w:ascii="Times New Roman" w:hAnsi="Times New Roman"/>
          <w:color w:val="000000" w:themeColor="text1"/>
          <w:sz w:val="24"/>
          <w:szCs w:val="24"/>
          <w:lang w:val="sq-AL"/>
        </w:rPr>
        <w:t>ë</w:t>
      </w:r>
      <w:r w:rsidR="00147D74" w:rsidRPr="003824C8">
        <w:rPr>
          <w:rFonts w:ascii="Times New Roman" w:hAnsi="Times New Roman"/>
          <w:color w:val="000000" w:themeColor="text1"/>
          <w:sz w:val="24"/>
          <w:szCs w:val="24"/>
          <w:lang w:val="sq-AL"/>
        </w:rPr>
        <w:t xml:space="preserve"> p</w:t>
      </w:r>
      <w:r w:rsidR="00D17560" w:rsidRPr="003824C8">
        <w:rPr>
          <w:rFonts w:ascii="Times New Roman" w:hAnsi="Times New Roman"/>
          <w:color w:val="000000" w:themeColor="text1"/>
          <w:sz w:val="24"/>
          <w:szCs w:val="24"/>
          <w:lang w:val="sq-AL"/>
        </w:rPr>
        <w:t>ë</w:t>
      </w:r>
      <w:r w:rsidR="00147D74" w:rsidRPr="003824C8">
        <w:rPr>
          <w:rFonts w:ascii="Times New Roman" w:hAnsi="Times New Roman"/>
          <w:color w:val="000000" w:themeColor="text1"/>
          <w:sz w:val="24"/>
          <w:szCs w:val="24"/>
          <w:lang w:val="sq-AL"/>
        </w:rPr>
        <w:t>rfshin edhe fush</w:t>
      </w:r>
      <w:r w:rsidR="00D17560" w:rsidRPr="003824C8">
        <w:rPr>
          <w:rFonts w:ascii="Times New Roman" w:hAnsi="Times New Roman"/>
          <w:color w:val="000000" w:themeColor="text1"/>
          <w:sz w:val="24"/>
          <w:szCs w:val="24"/>
          <w:lang w:val="sq-AL"/>
        </w:rPr>
        <w:t>ë</w:t>
      </w:r>
      <w:r w:rsidR="00147D74" w:rsidRPr="003824C8">
        <w:rPr>
          <w:rFonts w:ascii="Times New Roman" w:hAnsi="Times New Roman"/>
          <w:color w:val="000000" w:themeColor="text1"/>
          <w:sz w:val="24"/>
          <w:szCs w:val="24"/>
          <w:lang w:val="sq-AL"/>
        </w:rPr>
        <w:t>n "nevojat baz</w:t>
      </w:r>
      <w:r w:rsidR="00D17560" w:rsidRPr="003824C8">
        <w:rPr>
          <w:rFonts w:ascii="Times New Roman" w:hAnsi="Times New Roman"/>
          <w:color w:val="000000" w:themeColor="text1"/>
          <w:sz w:val="24"/>
          <w:szCs w:val="24"/>
          <w:lang w:val="sq-AL"/>
        </w:rPr>
        <w:t>ë</w:t>
      </w:r>
      <w:r w:rsidR="00147D74" w:rsidRPr="003824C8">
        <w:rPr>
          <w:rFonts w:ascii="Times New Roman" w:hAnsi="Times New Roman"/>
          <w:color w:val="000000" w:themeColor="text1"/>
          <w:sz w:val="24"/>
          <w:szCs w:val="24"/>
          <w:lang w:val="sq-AL"/>
        </w:rPr>
        <w:t>",</w:t>
      </w:r>
      <w:r w:rsidR="0077046D" w:rsidRPr="003824C8">
        <w:rPr>
          <w:rFonts w:ascii="Times New Roman" w:hAnsi="Times New Roman"/>
          <w:color w:val="000000" w:themeColor="text1"/>
          <w:sz w:val="24"/>
          <w:szCs w:val="24"/>
          <w:lang w:val="sq-AL"/>
        </w:rPr>
        <w:t xml:space="preserve"> dhe nr. 16</w:t>
      </w:r>
      <w:r w:rsidR="00196B71" w:rsidRPr="003824C8">
        <w:rPr>
          <w:rFonts w:ascii="Times New Roman" w:hAnsi="Times New Roman"/>
          <w:color w:val="000000" w:themeColor="text1"/>
          <w:sz w:val="24"/>
          <w:szCs w:val="24"/>
          <w:lang w:val="sq-AL"/>
        </w:rPr>
        <w:t xml:space="preserve"> -</w:t>
      </w:r>
      <w:r w:rsidR="0077046D" w:rsidRPr="003824C8">
        <w:rPr>
          <w:rFonts w:ascii="Times New Roman" w:hAnsi="Times New Roman"/>
          <w:color w:val="000000" w:themeColor="text1"/>
          <w:sz w:val="24"/>
          <w:szCs w:val="24"/>
          <w:lang w:val="sq-AL"/>
        </w:rPr>
        <w:t xml:space="preserve"> (shoqëri paqësore, të drejta dhe gjithëpërfshirëse) të OKB-së.  </w:t>
      </w:r>
    </w:p>
    <w:p w14:paraId="2306AE35" w14:textId="77777777" w:rsidR="001A1B12" w:rsidRPr="003824C8" w:rsidRDefault="001A1B12" w:rsidP="003E0EF6">
      <w:pPr>
        <w:spacing w:after="0"/>
        <w:contextualSpacing/>
        <w:jc w:val="both"/>
        <w:rPr>
          <w:rFonts w:ascii="Times New Roman" w:eastAsia="Times New Roman" w:hAnsi="Times New Roman"/>
          <w:b/>
          <w:color w:val="000000" w:themeColor="text1"/>
          <w:sz w:val="24"/>
          <w:szCs w:val="24"/>
          <w:lang w:val="sq-AL"/>
        </w:rPr>
      </w:pPr>
    </w:p>
    <w:p w14:paraId="069570D3" w14:textId="3E76BD39" w:rsidR="00506BB9" w:rsidRPr="003824C8" w:rsidRDefault="002C69C2" w:rsidP="003E0EF6">
      <w:pPr>
        <w:autoSpaceDE w:val="0"/>
        <w:autoSpaceDN w:val="0"/>
        <w:adjustRightInd w:val="0"/>
        <w:spacing w:after="0"/>
        <w:contextualSpacing/>
        <w:jc w:val="both"/>
        <w:rPr>
          <w:rFonts w:ascii="Times New Roman" w:hAnsi="Times New Roman"/>
          <w:color w:val="000000" w:themeColor="text1"/>
          <w:sz w:val="24"/>
          <w:szCs w:val="24"/>
          <w:lang w:val="sq-AL"/>
        </w:rPr>
      </w:pPr>
      <w:r w:rsidRPr="003824C8">
        <w:rPr>
          <w:rFonts w:ascii="Times New Roman" w:hAnsi="Times New Roman"/>
          <w:color w:val="000000" w:themeColor="text1"/>
          <w:sz w:val="24"/>
          <w:szCs w:val="24"/>
          <w:lang w:val="sq-AL"/>
        </w:rPr>
        <w:t xml:space="preserve">Projektligji </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sht</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n</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p</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rputhje me Strategjin</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w:t>
      </w:r>
      <w:r w:rsidR="007C5C42">
        <w:rPr>
          <w:rFonts w:ascii="Times New Roman" w:hAnsi="Times New Roman"/>
          <w:color w:val="000000" w:themeColor="text1"/>
          <w:sz w:val="24"/>
          <w:szCs w:val="24"/>
          <w:lang w:val="sq-AL"/>
        </w:rPr>
        <w:t>Komb</w:t>
      </w:r>
      <w:proofErr w:type="spellStart"/>
      <w:r w:rsidR="007C5C42" w:rsidRPr="00CB540D">
        <w:rPr>
          <w:rFonts w:ascii="Times New Roman" w:hAnsi="Times New Roman"/>
          <w:color w:val="000000" w:themeColor="text1"/>
          <w:sz w:val="24"/>
          <w:szCs w:val="24"/>
        </w:rPr>
        <w:t>ë</w:t>
      </w:r>
      <w:r w:rsidR="007C5C42">
        <w:rPr>
          <w:rFonts w:ascii="Times New Roman" w:hAnsi="Times New Roman"/>
          <w:color w:val="000000" w:themeColor="text1"/>
          <w:sz w:val="24"/>
          <w:szCs w:val="24"/>
        </w:rPr>
        <w:t>tare</w:t>
      </w:r>
      <w:proofErr w:type="spellEnd"/>
      <w:r w:rsidR="007C5C42">
        <w:rPr>
          <w:rFonts w:ascii="Times New Roman" w:hAnsi="Times New Roman"/>
          <w:color w:val="000000" w:themeColor="text1"/>
          <w:sz w:val="24"/>
          <w:szCs w:val="24"/>
        </w:rPr>
        <w:t xml:space="preserve"> </w:t>
      </w:r>
      <w:r w:rsidRPr="003824C8">
        <w:rPr>
          <w:rFonts w:ascii="Times New Roman" w:hAnsi="Times New Roman"/>
          <w:color w:val="000000" w:themeColor="text1"/>
          <w:sz w:val="24"/>
          <w:szCs w:val="24"/>
          <w:lang w:val="sq-AL"/>
        </w:rPr>
        <w:t>p</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r Barazin</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Gjinore, 2021-2030 t</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miratuar me Vendimin e </w:t>
      </w:r>
      <w:r w:rsidRPr="003824C8">
        <w:rPr>
          <w:rFonts w:ascii="Times New Roman" w:eastAsiaTheme="minorHAnsi" w:hAnsi="Times New Roman"/>
          <w:color w:val="000000" w:themeColor="text1"/>
          <w:sz w:val="24"/>
          <w:szCs w:val="24"/>
          <w:lang w:val="sq-AL"/>
        </w:rPr>
        <w:t>K</w:t>
      </w:r>
      <w:r w:rsidR="00660FBE" w:rsidRPr="003824C8">
        <w:rPr>
          <w:rFonts w:ascii="Times New Roman" w:eastAsiaTheme="minorHAnsi" w:hAnsi="Times New Roman"/>
          <w:color w:val="000000" w:themeColor="text1"/>
          <w:sz w:val="24"/>
          <w:szCs w:val="24"/>
          <w:lang w:val="sq-AL"/>
        </w:rPr>
        <w:t>ë</w:t>
      </w:r>
      <w:r w:rsidRPr="003824C8">
        <w:rPr>
          <w:rFonts w:ascii="Times New Roman" w:eastAsiaTheme="minorHAnsi" w:hAnsi="Times New Roman"/>
          <w:color w:val="000000" w:themeColor="text1"/>
          <w:sz w:val="24"/>
          <w:szCs w:val="24"/>
          <w:lang w:val="sq-AL"/>
        </w:rPr>
        <w:t>shillit</w:t>
      </w:r>
      <w:r w:rsidRPr="003824C8">
        <w:rPr>
          <w:rFonts w:ascii="Times New Roman" w:hAnsi="Times New Roman"/>
          <w:color w:val="000000" w:themeColor="text1"/>
          <w:sz w:val="24"/>
          <w:szCs w:val="24"/>
          <w:lang w:val="sq-AL"/>
        </w:rPr>
        <w:t xml:space="preserve"> t</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Ministrave nr. 400, dat</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30.6.2021</w:t>
      </w:r>
      <w:r w:rsidR="00196B71" w:rsidRPr="003824C8">
        <w:rPr>
          <w:rFonts w:ascii="Times New Roman" w:hAnsi="Times New Roman"/>
          <w:color w:val="000000" w:themeColor="text1"/>
          <w:sz w:val="24"/>
          <w:szCs w:val="24"/>
          <w:lang w:val="sq-AL"/>
        </w:rPr>
        <w:t xml:space="preserve"> </w:t>
      </w:r>
      <w:r w:rsidR="00316FEB" w:rsidRPr="003824C8">
        <w:rPr>
          <w:rFonts w:ascii="Times New Roman" w:hAnsi="Times New Roman"/>
          <w:color w:val="000000" w:themeColor="text1"/>
          <w:sz w:val="24"/>
          <w:szCs w:val="24"/>
          <w:lang w:val="sq-AL"/>
        </w:rPr>
        <w:t>e cila parashikon si një nga masat përmirësimet ligjore në fushën e barazisë gjinore, përfshirë edhe barazi</w:t>
      </w:r>
      <w:r w:rsidR="00196B71" w:rsidRPr="003824C8">
        <w:rPr>
          <w:rFonts w:ascii="Times New Roman" w:hAnsi="Times New Roman"/>
          <w:color w:val="000000" w:themeColor="text1"/>
          <w:sz w:val="24"/>
          <w:szCs w:val="24"/>
          <w:lang w:val="sq-AL"/>
        </w:rPr>
        <w:t>n</w:t>
      </w:r>
      <w:r w:rsidR="00316FEB" w:rsidRPr="003824C8">
        <w:rPr>
          <w:rFonts w:ascii="Times New Roman" w:hAnsi="Times New Roman"/>
          <w:color w:val="000000" w:themeColor="text1"/>
          <w:sz w:val="24"/>
          <w:szCs w:val="24"/>
          <w:lang w:val="sq-AL"/>
        </w:rPr>
        <w:t>ë gjinore në sektorë specifikë si për shembull për gratë rurale.</w:t>
      </w:r>
    </w:p>
    <w:p w14:paraId="6FF00868" w14:textId="77777777" w:rsidR="002C69C2" w:rsidRPr="003824C8" w:rsidRDefault="002C69C2" w:rsidP="003E0EF6">
      <w:pPr>
        <w:spacing w:after="0"/>
        <w:contextualSpacing/>
        <w:jc w:val="both"/>
        <w:rPr>
          <w:rFonts w:ascii="Times New Roman" w:eastAsia="Times New Roman" w:hAnsi="Times New Roman"/>
          <w:b/>
          <w:color w:val="000000" w:themeColor="text1"/>
          <w:sz w:val="24"/>
          <w:szCs w:val="24"/>
          <w:lang w:val="sq-AL"/>
        </w:rPr>
      </w:pPr>
    </w:p>
    <w:p w14:paraId="419E5A7D" w14:textId="77777777" w:rsidR="002C69C2" w:rsidRPr="003824C8" w:rsidRDefault="002C69C2" w:rsidP="003E0EF6">
      <w:pPr>
        <w:spacing w:after="0"/>
        <w:contextualSpacing/>
        <w:jc w:val="both"/>
        <w:rPr>
          <w:rFonts w:ascii="Times New Roman" w:eastAsia="Times New Roman" w:hAnsi="Times New Roman"/>
          <w:b/>
          <w:color w:val="000000" w:themeColor="text1"/>
          <w:sz w:val="24"/>
          <w:szCs w:val="24"/>
          <w:lang w:val="sq-AL"/>
        </w:rPr>
      </w:pPr>
    </w:p>
    <w:p w14:paraId="5255F58E" w14:textId="77777777" w:rsidR="001A1B12" w:rsidRPr="003824C8" w:rsidRDefault="001A1B12" w:rsidP="003E0EF6">
      <w:pPr>
        <w:spacing w:after="0"/>
        <w:contextualSpacing/>
        <w:jc w:val="both"/>
        <w:rPr>
          <w:rFonts w:ascii="Times New Roman" w:eastAsia="Times New Roman" w:hAnsi="Times New Roman"/>
          <w:b/>
          <w:color w:val="000000" w:themeColor="text1"/>
          <w:sz w:val="24"/>
          <w:szCs w:val="24"/>
          <w:lang w:val="sq-AL"/>
        </w:rPr>
      </w:pPr>
      <w:r w:rsidRPr="003824C8">
        <w:rPr>
          <w:rFonts w:ascii="Times New Roman" w:eastAsia="Times New Roman" w:hAnsi="Times New Roman"/>
          <w:b/>
          <w:color w:val="000000" w:themeColor="text1"/>
          <w:sz w:val="24"/>
          <w:szCs w:val="24"/>
          <w:lang w:val="sq-AL"/>
        </w:rPr>
        <w:t>III. ARGUMENTIMI I PROJEKTAKTIT LIDHUR ME PËRPARËSITË, PROBLEMATIKAT, EFEKTET E PRITSHME</w:t>
      </w:r>
    </w:p>
    <w:p w14:paraId="46BA1B4F" w14:textId="77777777" w:rsidR="001A1B12" w:rsidRPr="003824C8" w:rsidRDefault="001A1B12" w:rsidP="003E0EF6">
      <w:pPr>
        <w:spacing w:after="0"/>
        <w:contextualSpacing/>
        <w:jc w:val="both"/>
        <w:rPr>
          <w:rFonts w:ascii="Times New Roman" w:hAnsi="Times New Roman"/>
          <w:color w:val="000000" w:themeColor="text1"/>
          <w:sz w:val="24"/>
          <w:szCs w:val="24"/>
          <w:lang w:val="sq-AL"/>
        </w:rPr>
      </w:pPr>
    </w:p>
    <w:p w14:paraId="4DB6964A" w14:textId="42197E81" w:rsidR="003E2080" w:rsidRPr="003824C8" w:rsidRDefault="002D5375" w:rsidP="003E0EF6">
      <w:pPr>
        <w:autoSpaceDE w:val="0"/>
        <w:autoSpaceDN w:val="0"/>
        <w:adjustRightInd w:val="0"/>
        <w:spacing w:after="0"/>
        <w:contextualSpacing/>
        <w:jc w:val="both"/>
        <w:rPr>
          <w:rFonts w:ascii="Times New Roman" w:eastAsia="Times New Roman" w:hAnsi="Times New Roman"/>
          <w:color w:val="000000" w:themeColor="text1"/>
          <w:sz w:val="24"/>
          <w:szCs w:val="24"/>
          <w:lang w:val="uz-Cyrl-UZ"/>
        </w:rPr>
      </w:pPr>
      <w:r w:rsidRPr="003824C8">
        <w:rPr>
          <w:rFonts w:ascii="Times New Roman" w:hAnsi="Times New Roman"/>
          <w:color w:val="000000" w:themeColor="text1"/>
          <w:sz w:val="24"/>
          <w:szCs w:val="24"/>
          <w:lang w:val="sq-AL"/>
        </w:rPr>
        <w:t xml:space="preserve">Arritja </w:t>
      </w:r>
      <w:r w:rsidRPr="003824C8">
        <w:rPr>
          <w:rFonts w:ascii="Times New Roman" w:hAnsi="Times New Roman"/>
          <w:i/>
          <w:color w:val="000000" w:themeColor="text1"/>
          <w:sz w:val="24"/>
          <w:szCs w:val="24"/>
          <w:lang w:val="sq-AL"/>
        </w:rPr>
        <w:t>faktike</w:t>
      </w:r>
      <w:r w:rsidRPr="003824C8">
        <w:rPr>
          <w:rFonts w:ascii="Times New Roman" w:hAnsi="Times New Roman"/>
          <w:color w:val="000000" w:themeColor="text1"/>
          <w:sz w:val="24"/>
          <w:szCs w:val="24"/>
          <w:lang w:val="sq-AL"/>
        </w:rPr>
        <w:t xml:space="preserve"> e barazisë gjinore e parashikuar n</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ligje </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sht</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nj</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nd</w:t>
      </w:r>
      <w:r w:rsidR="00660FBE"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r prioritet dhe drejtimet kryesore politike për zhvillimin e vendit. </w:t>
      </w:r>
      <w:proofErr w:type="spellStart"/>
      <w:r w:rsidR="003E2080" w:rsidRPr="003824C8">
        <w:rPr>
          <w:rFonts w:ascii="Times New Roman" w:eastAsia="Times New Roman" w:hAnsi="Times New Roman"/>
          <w:color w:val="000000" w:themeColor="text1"/>
          <w:sz w:val="24"/>
          <w:szCs w:val="24"/>
        </w:rPr>
        <w:t>Në</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kuadër</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të</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çeljes</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së</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negociatave</w:t>
      </w:r>
      <w:proofErr w:type="spellEnd"/>
      <w:r w:rsidR="003E2080" w:rsidRPr="003824C8">
        <w:rPr>
          <w:rFonts w:ascii="Times New Roman" w:eastAsia="Times New Roman" w:hAnsi="Times New Roman"/>
          <w:color w:val="000000" w:themeColor="text1"/>
          <w:sz w:val="24"/>
          <w:szCs w:val="24"/>
        </w:rPr>
        <w:t xml:space="preserve"> me </w:t>
      </w:r>
      <w:proofErr w:type="spellStart"/>
      <w:r w:rsidR="003E2080" w:rsidRPr="003824C8">
        <w:rPr>
          <w:rFonts w:ascii="Times New Roman" w:eastAsia="Times New Roman" w:hAnsi="Times New Roman"/>
          <w:color w:val="000000" w:themeColor="text1"/>
          <w:sz w:val="24"/>
          <w:szCs w:val="24"/>
        </w:rPr>
        <w:t>Bashkimin</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Europian</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dhe</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nevojës</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për</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përafrimin</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sa</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më</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të</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plotë</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të</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legjislacionit</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shqiptar</w:t>
      </w:r>
      <w:proofErr w:type="spellEnd"/>
      <w:r w:rsidR="003E2080" w:rsidRPr="003824C8">
        <w:rPr>
          <w:rFonts w:ascii="Times New Roman" w:eastAsia="Times New Roman" w:hAnsi="Times New Roman"/>
          <w:color w:val="000000" w:themeColor="text1"/>
          <w:sz w:val="24"/>
          <w:szCs w:val="24"/>
        </w:rPr>
        <w:t xml:space="preserve"> me </w:t>
      </w:r>
      <w:proofErr w:type="spellStart"/>
      <w:r w:rsidR="003E2080" w:rsidRPr="003824C8">
        <w:rPr>
          <w:rFonts w:ascii="Times New Roman" w:eastAsia="Times New Roman" w:hAnsi="Times New Roman"/>
          <w:color w:val="000000" w:themeColor="text1"/>
          <w:sz w:val="24"/>
          <w:szCs w:val="24"/>
        </w:rPr>
        <w:t>aktet</w:t>
      </w:r>
      <w:proofErr w:type="spellEnd"/>
      <w:r w:rsidR="003E2080" w:rsidRPr="003824C8">
        <w:rPr>
          <w:rFonts w:ascii="Times New Roman" w:eastAsia="Times New Roman" w:hAnsi="Times New Roman"/>
          <w:color w:val="000000" w:themeColor="text1"/>
          <w:sz w:val="24"/>
          <w:szCs w:val="24"/>
        </w:rPr>
        <w:t xml:space="preserve"> e </w:t>
      </w:r>
      <w:proofErr w:type="spellStart"/>
      <w:r w:rsidR="003E2080" w:rsidRPr="003824C8">
        <w:rPr>
          <w:rFonts w:ascii="Times New Roman" w:eastAsia="Times New Roman" w:hAnsi="Times New Roman"/>
          <w:color w:val="000000" w:themeColor="text1"/>
          <w:sz w:val="24"/>
          <w:szCs w:val="24"/>
        </w:rPr>
        <w:t>mësipërme</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të</w:t>
      </w:r>
      <w:proofErr w:type="spellEnd"/>
      <w:r w:rsidR="003E2080" w:rsidRPr="003824C8">
        <w:rPr>
          <w:rFonts w:ascii="Times New Roman" w:eastAsia="Times New Roman" w:hAnsi="Times New Roman"/>
          <w:color w:val="000000" w:themeColor="text1"/>
          <w:sz w:val="24"/>
          <w:szCs w:val="24"/>
        </w:rPr>
        <w:t xml:space="preserve"> BE-</w:t>
      </w:r>
      <w:proofErr w:type="spellStart"/>
      <w:r w:rsidR="003E2080" w:rsidRPr="003824C8">
        <w:rPr>
          <w:rFonts w:ascii="Times New Roman" w:eastAsia="Times New Roman" w:hAnsi="Times New Roman"/>
          <w:color w:val="000000" w:themeColor="text1"/>
          <w:sz w:val="24"/>
          <w:szCs w:val="24"/>
        </w:rPr>
        <w:t>së</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është</w:t>
      </w:r>
      <w:proofErr w:type="spellEnd"/>
      <w:r w:rsidR="003E2080" w:rsidRPr="003824C8">
        <w:rPr>
          <w:rFonts w:ascii="Times New Roman" w:eastAsia="Times New Roman" w:hAnsi="Times New Roman"/>
          <w:color w:val="000000" w:themeColor="text1"/>
          <w:sz w:val="24"/>
          <w:szCs w:val="24"/>
        </w:rPr>
        <w:t xml:space="preserve"> e </w:t>
      </w:r>
      <w:proofErr w:type="spellStart"/>
      <w:r w:rsidR="003E2080" w:rsidRPr="003824C8">
        <w:rPr>
          <w:rFonts w:ascii="Times New Roman" w:eastAsia="Times New Roman" w:hAnsi="Times New Roman"/>
          <w:color w:val="000000" w:themeColor="text1"/>
          <w:sz w:val="24"/>
          <w:szCs w:val="24"/>
        </w:rPr>
        <w:t>nevojshme</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të</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bëhen</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përmirësime</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dhe</w:t>
      </w:r>
      <w:proofErr w:type="spellEnd"/>
      <w:r w:rsidR="003E2080" w:rsidRPr="003824C8">
        <w:rPr>
          <w:rFonts w:ascii="Times New Roman" w:eastAsia="Times New Roman" w:hAnsi="Times New Roman"/>
          <w:color w:val="000000" w:themeColor="text1"/>
          <w:sz w:val="24"/>
          <w:szCs w:val="24"/>
        </w:rPr>
        <w:t xml:space="preserve"> </w:t>
      </w:r>
      <w:proofErr w:type="spellStart"/>
      <w:r w:rsidRPr="003824C8">
        <w:rPr>
          <w:rFonts w:ascii="Times New Roman" w:eastAsia="Times New Roman" w:hAnsi="Times New Roman"/>
          <w:color w:val="000000" w:themeColor="text1"/>
          <w:sz w:val="24"/>
          <w:szCs w:val="24"/>
        </w:rPr>
        <w:t>rregullime</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të</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dispozitave</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ligjore</w:t>
      </w:r>
      <w:proofErr w:type="spellEnd"/>
      <w:r w:rsidR="003E2080" w:rsidRPr="003824C8">
        <w:rPr>
          <w:rFonts w:ascii="Times New Roman" w:eastAsia="Times New Roman" w:hAnsi="Times New Roman"/>
          <w:color w:val="000000" w:themeColor="text1"/>
          <w:sz w:val="24"/>
          <w:szCs w:val="24"/>
        </w:rPr>
        <w:t xml:space="preserve"> </w:t>
      </w:r>
      <w:proofErr w:type="spellStart"/>
      <w:r w:rsidR="003E2080" w:rsidRPr="003824C8">
        <w:rPr>
          <w:rFonts w:ascii="Times New Roman" w:eastAsia="Times New Roman" w:hAnsi="Times New Roman"/>
          <w:color w:val="000000" w:themeColor="text1"/>
          <w:sz w:val="24"/>
          <w:szCs w:val="24"/>
        </w:rPr>
        <w:t>që</w:t>
      </w:r>
      <w:proofErr w:type="spellEnd"/>
      <w:r w:rsidR="003E2080" w:rsidRPr="003824C8">
        <w:rPr>
          <w:rFonts w:ascii="Times New Roman" w:eastAsia="Times New Roman" w:hAnsi="Times New Roman"/>
          <w:color w:val="000000" w:themeColor="text1"/>
          <w:sz w:val="24"/>
          <w:szCs w:val="24"/>
        </w:rPr>
        <w:t xml:space="preserve"> </w:t>
      </w:r>
      <w:r w:rsidRPr="003824C8">
        <w:rPr>
          <w:rFonts w:ascii="Times New Roman" w:eastAsiaTheme="minorHAnsi" w:hAnsi="Times New Roman"/>
          <w:color w:val="000000" w:themeColor="text1"/>
          <w:sz w:val="24"/>
          <w:szCs w:val="24"/>
          <w:lang w:val="sq-AL"/>
        </w:rPr>
        <w:t>mund</w:t>
      </w:r>
      <w:r w:rsidR="00660FBE" w:rsidRPr="003824C8">
        <w:rPr>
          <w:rFonts w:ascii="Times New Roman" w:eastAsiaTheme="minorHAnsi" w:hAnsi="Times New Roman"/>
          <w:color w:val="000000" w:themeColor="text1"/>
          <w:sz w:val="24"/>
          <w:szCs w:val="24"/>
          <w:lang w:val="sq-AL"/>
        </w:rPr>
        <w:t>ë</w:t>
      </w:r>
      <w:r w:rsidRPr="003824C8">
        <w:rPr>
          <w:rFonts w:ascii="Times New Roman" w:eastAsiaTheme="minorHAnsi" w:hAnsi="Times New Roman"/>
          <w:color w:val="000000" w:themeColor="text1"/>
          <w:sz w:val="24"/>
          <w:szCs w:val="24"/>
          <w:lang w:val="sq-AL"/>
        </w:rPr>
        <w:t>sojn</w:t>
      </w:r>
      <w:r w:rsidR="00660FBE" w:rsidRPr="003824C8">
        <w:rPr>
          <w:rFonts w:ascii="Times New Roman" w:eastAsiaTheme="minorHAnsi" w:hAnsi="Times New Roman"/>
          <w:color w:val="000000" w:themeColor="text1"/>
          <w:sz w:val="24"/>
          <w:szCs w:val="24"/>
          <w:lang w:val="sq-AL"/>
        </w:rPr>
        <w:t>ë</w:t>
      </w:r>
      <w:r w:rsidRPr="003824C8">
        <w:rPr>
          <w:rFonts w:ascii="Times New Roman" w:eastAsia="Times New Roman" w:hAnsi="Times New Roman"/>
          <w:color w:val="000000" w:themeColor="text1"/>
          <w:sz w:val="24"/>
          <w:szCs w:val="24"/>
        </w:rPr>
        <w:t xml:space="preserve"> </w:t>
      </w:r>
      <w:proofErr w:type="spellStart"/>
      <w:r w:rsidRPr="003824C8">
        <w:rPr>
          <w:rFonts w:ascii="Times New Roman" w:eastAsia="Times New Roman" w:hAnsi="Times New Roman"/>
          <w:color w:val="000000" w:themeColor="text1"/>
          <w:sz w:val="24"/>
          <w:szCs w:val="24"/>
        </w:rPr>
        <w:t>arritjen</w:t>
      </w:r>
      <w:proofErr w:type="spellEnd"/>
      <w:r w:rsidRPr="003824C8">
        <w:rPr>
          <w:rFonts w:ascii="Times New Roman" w:eastAsia="Times New Roman" w:hAnsi="Times New Roman"/>
          <w:color w:val="000000" w:themeColor="text1"/>
          <w:sz w:val="24"/>
          <w:szCs w:val="24"/>
        </w:rPr>
        <w:t xml:space="preserve"> </w:t>
      </w:r>
      <w:r w:rsidRPr="003824C8">
        <w:rPr>
          <w:rFonts w:ascii="Times New Roman" w:eastAsia="Times New Roman" w:hAnsi="Times New Roman"/>
          <w:i/>
          <w:color w:val="000000" w:themeColor="text1"/>
          <w:sz w:val="24"/>
          <w:szCs w:val="24"/>
        </w:rPr>
        <w:t>de facto</w:t>
      </w:r>
      <w:r w:rsidRPr="003824C8">
        <w:rPr>
          <w:rFonts w:ascii="Times New Roman" w:eastAsia="Times New Roman" w:hAnsi="Times New Roman"/>
          <w:color w:val="000000" w:themeColor="text1"/>
          <w:sz w:val="24"/>
          <w:szCs w:val="24"/>
        </w:rPr>
        <w:t xml:space="preserve"> </w:t>
      </w:r>
      <w:proofErr w:type="spellStart"/>
      <w:r w:rsidRPr="003824C8">
        <w:rPr>
          <w:rFonts w:ascii="Times New Roman" w:eastAsia="Times New Roman" w:hAnsi="Times New Roman"/>
          <w:color w:val="000000" w:themeColor="text1"/>
          <w:sz w:val="24"/>
          <w:szCs w:val="24"/>
        </w:rPr>
        <w:t>t</w:t>
      </w:r>
      <w:r w:rsidR="00660FBE" w:rsidRPr="003824C8">
        <w:rPr>
          <w:rFonts w:ascii="Times New Roman" w:eastAsia="Times New Roman" w:hAnsi="Times New Roman"/>
          <w:color w:val="000000" w:themeColor="text1"/>
          <w:sz w:val="24"/>
          <w:szCs w:val="24"/>
        </w:rPr>
        <w:t>ë</w:t>
      </w:r>
      <w:proofErr w:type="spellEnd"/>
      <w:r w:rsidRPr="003824C8">
        <w:rPr>
          <w:rFonts w:ascii="Times New Roman" w:eastAsia="Times New Roman" w:hAnsi="Times New Roman"/>
          <w:color w:val="000000" w:themeColor="text1"/>
          <w:sz w:val="24"/>
          <w:szCs w:val="24"/>
        </w:rPr>
        <w:t xml:space="preserve"> </w:t>
      </w:r>
      <w:proofErr w:type="spellStart"/>
      <w:r w:rsidRPr="003824C8">
        <w:rPr>
          <w:rFonts w:ascii="Times New Roman" w:eastAsia="Times New Roman" w:hAnsi="Times New Roman"/>
          <w:color w:val="000000" w:themeColor="text1"/>
          <w:sz w:val="24"/>
          <w:szCs w:val="24"/>
        </w:rPr>
        <w:t>barazis</w:t>
      </w:r>
      <w:r w:rsidR="00660FBE" w:rsidRPr="003824C8">
        <w:rPr>
          <w:rFonts w:ascii="Times New Roman" w:eastAsia="Times New Roman" w:hAnsi="Times New Roman"/>
          <w:color w:val="000000" w:themeColor="text1"/>
          <w:sz w:val="24"/>
          <w:szCs w:val="24"/>
        </w:rPr>
        <w:t>ë</w:t>
      </w:r>
      <w:proofErr w:type="spellEnd"/>
      <w:r w:rsidR="00196B71" w:rsidRPr="003824C8">
        <w:rPr>
          <w:rFonts w:ascii="Times New Roman" w:eastAsia="Times New Roman" w:hAnsi="Times New Roman"/>
          <w:color w:val="000000" w:themeColor="text1"/>
          <w:sz w:val="24"/>
          <w:szCs w:val="24"/>
        </w:rPr>
        <w:t xml:space="preserve"> </w:t>
      </w:r>
      <w:proofErr w:type="spellStart"/>
      <w:r w:rsidR="00196B71" w:rsidRPr="003824C8">
        <w:rPr>
          <w:rFonts w:ascii="Times New Roman" w:eastAsia="Times New Roman" w:hAnsi="Times New Roman"/>
          <w:color w:val="000000" w:themeColor="text1"/>
          <w:sz w:val="24"/>
          <w:szCs w:val="24"/>
        </w:rPr>
        <w:t>gjinore</w:t>
      </w:r>
      <w:proofErr w:type="spellEnd"/>
      <w:r w:rsidRPr="003824C8">
        <w:rPr>
          <w:rFonts w:ascii="Times New Roman" w:eastAsia="Times New Roman" w:hAnsi="Times New Roman"/>
          <w:color w:val="000000" w:themeColor="text1"/>
          <w:sz w:val="24"/>
          <w:szCs w:val="24"/>
        </w:rPr>
        <w:t xml:space="preserve"> </w:t>
      </w:r>
      <w:proofErr w:type="spellStart"/>
      <w:r w:rsidRPr="003824C8">
        <w:rPr>
          <w:rFonts w:ascii="Times New Roman" w:eastAsia="Times New Roman" w:hAnsi="Times New Roman"/>
          <w:color w:val="000000" w:themeColor="text1"/>
          <w:sz w:val="24"/>
          <w:szCs w:val="24"/>
        </w:rPr>
        <w:t>n</w:t>
      </w:r>
      <w:r w:rsidR="00660FBE" w:rsidRPr="003824C8">
        <w:rPr>
          <w:rFonts w:ascii="Times New Roman" w:eastAsia="Times New Roman" w:hAnsi="Times New Roman"/>
          <w:color w:val="000000" w:themeColor="text1"/>
          <w:sz w:val="24"/>
          <w:szCs w:val="24"/>
        </w:rPr>
        <w:t>ë</w:t>
      </w:r>
      <w:proofErr w:type="spellEnd"/>
      <w:r w:rsidRPr="003824C8">
        <w:rPr>
          <w:rFonts w:ascii="Times New Roman" w:eastAsia="Times New Roman" w:hAnsi="Times New Roman"/>
          <w:color w:val="000000" w:themeColor="text1"/>
          <w:sz w:val="24"/>
          <w:szCs w:val="24"/>
        </w:rPr>
        <w:t xml:space="preserve"> </w:t>
      </w:r>
      <w:proofErr w:type="spellStart"/>
      <w:r w:rsidRPr="003824C8">
        <w:rPr>
          <w:rFonts w:ascii="Times New Roman" w:eastAsia="Times New Roman" w:hAnsi="Times New Roman"/>
          <w:color w:val="000000" w:themeColor="text1"/>
          <w:sz w:val="24"/>
          <w:szCs w:val="24"/>
        </w:rPr>
        <w:t>shoq</w:t>
      </w:r>
      <w:r w:rsidR="00660FBE" w:rsidRPr="003824C8">
        <w:rPr>
          <w:rFonts w:ascii="Times New Roman" w:eastAsia="Times New Roman" w:hAnsi="Times New Roman"/>
          <w:color w:val="000000" w:themeColor="text1"/>
          <w:sz w:val="24"/>
          <w:szCs w:val="24"/>
        </w:rPr>
        <w:t>ë</w:t>
      </w:r>
      <w:r w:rsidRPr="003824C8">
        <w:rPr>
          <w:rFonts w:ascii="Times New Roman" w:eastAsia="Times New Roman" w:hAnsi="Times New Roman"/>
          <w:color w:val="000000" w:themeColor="text1"/>
          <w:sz w:val="24"/>
          <w:szCs w:val="24"/>
        </w:rPr>
        <w:t>ri</w:t>
      </w:r>
      <w:proofErr w:type="spellEnd"/>
      <w:r w:rsidRPr="003824C8">
        <w:rPr>
          <w:rFonts w:ascii="Times New Roman" w:eastAsia="Times New Roman" w:hAnsi="Times New Roman"/>
          <w:color w:val="000000" w:themeColor="text1"/>
          <w:sz w:val="24"/>
          <w:szCs w:val="24"/>
        </w:rPr>
        <w:t xml:space="preserve"> </w:t>
      </w:r>
      <w:r w:rsidRPr="003824C8">
        <w:rPr>
          <w:rFonts w:ascii="Times New Roman" w:hAnsi="Times New Roman"/>
          <w:color w:val="000000" w:themeColor="text1"/>
          <w:sz w:val="24"/>
          <w:szCs w:val="24"/>
          <w:lang w:val="sq-AL"/>
        </w:rPr>
        <w:t xml:space="preserve">si kusht drejt një zhvillimi të qëndrueshëm. </w:t>
      </w:r>
      <w:r w:rsidR="00577241" w:rsidRPr="003824C8">
        <w:rPr>
          <w:rFonts w:ascii="Times New Roman" w:eastAsia="Times New Roman" w:hAnsi="Times New Roman"/>
          <w:color w:val="000000" w:themeColor="text1"/>
          <w:sz w:val="24"/>
          <w:szCs w:val="24"/>
          <w:lang w:val="uz-Cyrl-UZ"/>
        </w:rPr>
        <w:t xml:space="preserve">Ndryshimi i ligjit për barazinë gjinore është parashikuar si pjesë e objektivave </w:t>
      </w:r>
      <w:r w:rsidR="00577241" w:rsidRPr="003824C8">
        <w:rPr>
          <w:rFonts w:ascii="Times New Roman" w:eastAsia="Times New Roman" w:hAnsi="Times New Roman"/>
          <w:color w:val="000000" w:themeColor="text1"/>
          <w:sz w:val="24"/>
          <w:szCs w:val="24"/>
          <w:lang w:val="uz-Cyrl-UZ"/>
        </w:rPr>
        <w:lastRenderedPageBreak/>
        <w:t xml:space="preserve">strategjike të qeverisë shqiptare në kuadër të Strategjisë Kombëtare për Barazinë gjinore 2021-2030 dhe konkretisht si një nga masat e Strategjisë Kombëtare për Barazinë gjinore 2021-2030. </w:t>
      </w:r>
    </w:p>
    <w:p w14:paraId="70B070AB" w14:textId="77777777" w:rsidR="003E2080" w:rsidRPr="003824C8" w:rsidRDefault="003E2080" w:rsidP="003E0EF6">
      <w:pPr>
        <w:spacing w:after="0"/>
        <w:contextualSpacing/>
        <w:jc w:val="both"/>
        <w:rPr>
          <w:rFonts w:ascii="Times New Roman" w:eastAsia="Times New Roman" w:hAnsi="Times New Roman"/>
          <w:color w:val="000000" w:themeColor="text1"/>
          <w:sz w:val="24"/>
          <w:szCs w:val="24"/>
        </w:rPr>
      </w:pPr>
    </w:p>
    <w:p w14:paraId="3254A018" w14:textId="77777777" w:rsidR="00196B71" w:rsidRPr="003824C8" w:rsidRDefault="00276A64" w:rsidP="003E0EF6">
      <w:pPr>
        <w:autoSpaceDE w:val="0"/>
        <w:autoSpaceDN w:val="0"/>
        <w:adjustRightInd w:val="0"/>
        <w:spacing w:after="0"/>
        <w:contextualSpacing/>
        <w:jc w:val="both"/>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Barazia gjinore n</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shoq</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ri rregullohet aktualisht me l</w:t>
      </w:r>
      <w:r w:rsidR="003E2080" w:rsidRPr="003824C8">
        <w:rPr>
          <w:rFonts w:ascii="Times New Roman" w:eastAsia="Times New Roman" w:hAnsi="Times New Roman"/>
          <w:color w:val="000000" w:themeColor="text1"/>
          <w:sz w:val="24"/>
          <w:szCs w:val="24"/>
          <w:lang w:val="uz-Cyrl-UZ"/>
        </w:rPr>
        <w:t>igji</w:t>
      </w:r>
      <w:r w:rsidRPr="003824C8">
        <w:rPr>
          <w:rFonts w:ascii="Times New Roman" w:eastAsia="Times New Roman" w:hAnsi="Times New Roman"/>
          <w:color w:val="000000" w:themeColor="text1"/>
          <w:sz w:val="24"/>
          <w:szCs w:val="24"/>
          <w:lang w:val="uz-Cyrl-UZ"/>
        </w:rPr>
        <w:t>n</w:t>
      </w:r>
      <w:r w:rsidR="003E2080" w:rsidRPr="003824C8">
        <w:rPr>
          <w:rFonts w:ascii="Times New Roman" w:eastAsia="Times New Roman" w:hAnsi="Times New Roman"/>
          <w:color w:val="000000" w:themeColor="text1"/>
          <w:sz w:val="24"/>
          <w:szCs w:val="24"/>
          <w:lang w:val="uz-Cyrl-UZ"/>
        </w:rPr>
        <w:t xml:space="preserve"> për </w:t>
      </w:r>
      <w:r w:rsidRPr="003824C8">
        <w:rPr>
          <w:rFonts w:ascii="Times New Roman" w:eastAsia="Times New Roman" w:hAnsi="Times New Roman"/>
          <w:color w:val="000000" w:themeColor="text1"/>
          <w:sz w:val="24"/>
          <w:szCs w:val="24"/>
          <w:lang w:val="uz-Cyrl-UZ"/>
        </w:rPr>
        <w:t>b</w:t>
      </w:r>
      <w:r w:rsidR="003E2080" w:rsidRPr="003824C8">
        <w:rPr>
          <w:rFonts w:ascii="Times New Roman" w:eastAsia="Times New Roman" w:hAnsi="Times New Roman"/>
          <w:color w:val="000000" w:themeColor="text1"/>
          <w:sz w:val="24"/>
          <w:szCs w:val="24"/>
          <w:lang w:val="uz-Cyrl-UZ"/>
        </w:rPr>
        <w:t xml:space="preserve">arazinë </w:t>
      </w:r>
      <w:r w:rsidRPr="003824C8">
        <w:rPr>
          <w:rFonts w:ascii="Times New Roman" w:eastAsia="Times New Roman" w:hAnsi="Times New Roman"/>
          <w:color w:val="000000" w:themeColor="text1"/>
          <w:sz w:val="24"/>
          <w:szCs w:val="24"/>
          <w:lang w:val="uz-Cyrl-UZ"/>
        </w:rPr>
        <w:t>g</w:t>
      </w:r>
      <w:r w:rsidR="003E2080" w:rsidRPr="003824C8">
        <w:rPr>
          <w:rFonts w:ascii="Times New Roman" w:eastAsia="Times New Roman" w:hAnsi="Times New Roman"/>
          <w:color w:val="000000" w:themeColor="text1"/>
          <w:sz w:val="24"/>
          <w:szCs w:val="24"/>
          <w:lang w:val="uz-Cyrl-UZ"/>
        </w:rPr>
        <w:t xml:space="preserve">jinore </w:t>
      </w:r>
      <w:r w:rsidRPr="003824C8">
        <w:rPr>
          <w:rFonts w:ascii="Times New Roman" w:eastAsia="Times New Roman" w:hAnsi="Times New Roman"/>
          <w:color w:val="000000" w:themeColor="text1"/>
          <w:sz w:val="24"/>
          <w:szCs w:val="24"/>
          <w:lang w:val="uz-Cyrl-UZ"/>
        </w:rPr>
        <w:t>i</w:t>
      </w:r>
      <w:r w:rsidR="003E2080" w:rsidRPr="003824C8">
        <w:rPr>
          <w:rFonts w:ascii="Times New Roman" w:eastAsia="Times New Roman" w:hAnsi="Times New Roman"/>
          <w:color w:val="000000" w:themeColor="text1"/>
          <w:sz w:val="24"/>
          <w:szCs w:val="24"/>
          <w:lang w:val="uz-Cyrl-UZ"/>
        </w:rPr>
        <w:t xml:space="preserve"> miratuar dhe në fuqi </w:t>
      </w:r>
      <w:r w:rsidRPr="003824C8">
        <w:rPr>
          <w:rFonts w:ascii="Times New Roman" w:eastAsia="Times New Roman" w:hAnsi="Times New Roman"/>
          <w:color w:val="000000" w:themeColor="text1"/>
          <w:sz w:val="24"/>
          <w:szCs w:val="24"/>
          <w:lang w:val="uz-Cyrl-UZ"/>
        </w:rPr>
        <w:t>q</w:t>
      </w:r>
      <w:r w:rsidR="003E2080" w:rsidRPr="003824C8">
        <w:rPr>
          <w:rFonts w:ascii="Times New Roman" w:eastAsia="Times New Roman" w:hAnsi="Times New Roman"/>
          <w:color w:val="000000" w:themeColor="text1"/>
          <w:sz w:val="24"/>
          <w:szCs w:val="24"/>
          <w:lang w:val="uz-Cyrl-UZ"/>
        </w:rPr>
        <w:t xml:space="preserve">ë </w:t>
      </w:r>
      <w:r w:rsidRPr="003824C8">
        <w:rPr>
          <w:rFonts w:ascii="Times New Roman" w:eastAsia="Times New Roman" w:hAnsi="Times New Roman"/>
          <w:color w:val="000000" w:themeColor="text1"/>
          <w:sz w:val="24"/>
          <w:szCs w:val="24"/>
          <w:lang w:val="uz-Cyrl-UZ"/>
        </w:rPr>
        <w:t xml:space="preserve">prej </w:t>
      </w:r>
      <w:r w:rsidR="001B3F2A" w:rsidRPr="003824C8">
        <w:rPr>
          <w:rFonts w:ascii="Times New Roman" w:eastAsia="Times New Roman" w:hAnsi="Times New Roman"/>
          <w:color w:val="000000" w:themeColor="text1"/>
          <w:sz w:val="24"/>
          <w:szCs w:val="24"/>
          <w:lang w:val="uz-Cyrl-UZ"/>
        </w:rPr>
        <w:t>k</w:t>
      </w:r>
      <w:r w:rsidR="003E2080" w:rsidRPr="003824C8">
        <w:rPr>
          <w:rFonts w:ascii="Times New Roman" w:eastAsia="Times New Roman" w:hAnsi="Times New Roman"/>
          <w:color w:val="000000" w:themeColor="text1"/>
          <w:sz w:val="24"/>
          <w:szCs w:val="24"/>
          <w:lang w:val="uz-Cyrl-UZ"/>
        </w:rPr>
        <w:t>orrik</w:t>
      </w:r>
      <w:r w:rsidRPr="003824C8">
        <w:rPr>
          <w:rFonts w:ascii="Times New Roman" w:eastAsia="Times New Roman" w:hAnsi="Times New Roman"/>
          <w:color w:val="000000" w:themeColor="text1"/>
          <w:sz w:val="24"/>
          <w:szCs w:val="24"/>
          <w:lang w:val="uz-Cyrl-UZ"/>
        </w:rPr>
        <w:t>ut</w:t>
      </w:r>
      <w:r w:rsidR="003E2080" w:rsidRPr="003824C8">
        <w:rPr>
          <w:rFonts w:ascii="Times New Roman" w:eastAsia="Times New Roman" w:hAnsi="Times New Roman"/>
          <w:color w:val="000000" w:themeColor="text1"/>
          <w:sz w:val="24"/>
          <w:szCs w:val="24"/>
          <w:lang w:val="uz-Cyrl-UZ"/>
        </w:rPr>
        <w:t xml:space="preserve"> të vitit 2008</w:t>
      </w:r>
      <w:r w:rsidR="00196B71" w:rsidRPr="003824C8">
        <w:rPr>
          <w:rFonts w:ascii="Times New Roman" w:eastAsia="Times New Roman" w:hAnsi="Times New Roman"/>
          <w:color w:val="000000" w:themeColor="text1"/>
          <w:sz w:val="24"/>
          <w:szCs w:val="24"/>
          <w:lang w:val="uz-Cyrl-UZ"/>
        </w:rPr>
        <w:t xml:space="preserve"> (ligji 9970/2008)</w:t>
      </w:r>
      <w:r w:rsidR="003E2080" w:rsidRPr="003824C8">
        <w:rPr>
          <w:rFonts w:ascii="Times New Roman" w:eastAsia="Times New Roman" w:hAnsi="Times New Roman"/>
          <w:color w:val="000000" w:themeColor="text1"/>
          <w:sz w:val="24"/>
          <w:szCs w:val="24"/>
          <w:lang w:val="uz-Cyrl-UZ"/>
        </w:rPr>
        <w:t xml:space="preserve">. Ky ligj rregullon çështjet themelore të barazisë gjinore në jetën publike, të mbrojtjes dhe trajtimit të barabartë të grave e burrave, për mundësitë dhe shanset e barabarta për ushtrimin e të drejtave, si dhe për pjesëmarrjen e ndihmesën e tyre në zhvillimin e të gjitha fushave të jetës shoqërore. </w:t>
      </w:r>
      <w:r w:rsidRPr="003824C8">
        <w:rPr>
          <w:rFonts w:ascii="Times New Roman" w:eastAsia="Times New Roman" w:hAnsi="Times New Roman"/>
          <w:color w:val="000000" w:themeColor="text1"/>
          <w:sz w:val="24"/>
          <w:szCs w:val="24"/>
          <w:lang w:val="uz-Cyrl-UZ"/>
        </w:rPr>
        <w:t>Q</w:t>
      </w:r>
      <w:r w:rsidR="00022CF2" w:rsidRPr="003824C8">
        <w:rPr>
          <w:rFonts w:ascii="Times New Roman" w:eastAsia="Times New Roman" w:hAnsi="Times New Roman"/>
          <w:color w:val="000000" w:themeColor="text1"/>
          <w:sz w:val="24"/>
          <w:szCs w:val="24"/>
          <w:lang w:val="uz-Cyrl-UZ"/>
        </w:rPr>
        <w:t>ë</w:t>
      </w:r>
      <w:r w:rsidR="003E2080" w:rsidRPr="003824C8">
        <w:rPr>
          <w:rFonts w:ascii="Times New Roman" w:eastAsia="Times New Roman" w:hAnsi="Times New Roman"/>
          <w:color w:val="000000" w:themeColor="text1"/>
          <w:sz w:val="24"/>
          <w:szCs w:val="24"/>
          <w:lang w:val="uz-Cyrl-UZ"/>
        </w:rPr>
        <w:t xml:space="preserve"> kur ka hyrë në fuq</w:t>
      </w:r>
      <w:r w:rsidRPr="003824C8">
        <w:rPr>
          <w:rFonts w:ascii="Times New Roman" w:eastAsia="Times New Roman" w:hAnsi="Times New Roman"/>
          <w:color w:val="000000" w:themeColor="text1"/>
          <w:sz w:val="24"/>
          <w:szCs w:val="24"/>
          <w:lang w:val="uz-Cyrl-UZ"/>
        </w:rPr>
        <w:t>i</w:t>
      </w:r>
      <w:r w:rsidR="001B3F2A" w:rsidRPr="003824C8">
        <w:rPr>
          <w:rFonts w:ascii="Times New Roman" w:eastAsia="Times New Roman" w:hAnsi="Times New Roman"/>
          <w:color w:val="000000" w:themeColor="text1"/>
          <w:sz w:val="24"/>
          <w:szCs w:val="24"/>
          <w:lang w:val="uz-Cyrl-UZ"/>
        </w:rPr>
        <w:t xml:space="preserve">, </w:t>
      </w:r>
      <w:r w:rsidRPr="003824C8">
        <w:rPr>
          <w:rFonts w:ascii="Times New Roman" w:eastAsia="Times New Roman" w:hAnsi="Times New Roman"/>
          <w:color w:val="000000" w:themeColor="text1"/>
          <w:sz w:val="24"/>
          <w:szCs w:val="24"/>
          <w:lang w:val="uz-Cyrl-UZ"/>
        </w:rPr>
        <w:t xml:space="preserve">ky ligj </w:t>
      </w:r>
      <w:r w:rsidR="001B3F2A" w:rsidRPr="003824C8">
        <w:rPr>
          <w:rFonts w:ascii="Times New Roman" w:eastAsia="Times New Roman" w:hAnsi="Times New Roman"/>
          <w:color w:val="000000" w:themeColor="text1"/>
          <w:sz w:val="24"/>
          <w:szCs w:val="24"/>
          <w:lang w:val="uz-Cyrl-UZ"/>
        </w:rPr>
        <w:t xml:space="preserve">nuk ka pasur </w:t>
      </w:r>
      <w:r w:rsidR="003E2080" w:rsidRPr="003824C8">
        <w:rPr>
          <w:rFonts w:ascii="Times New Roman" w:eastAsia="Times New Roman" w:hAnsi="Times New Roman"/>
          <w:color w:val="000000" w:themeColor="text1"/>
          <w:sz w:val="24"/>
          <w:szCs w:val="24"/>
          <w:lang w:val="uz-Cyrl-UZ"/>
        </w:rPr>
        <w:t>asnjë ndërhyrje dhe/ose ndryshim</w:t>
      </w:r>
      <w:r w:rsidR="001B3F2A" w:rsidRPr="003824C8">
        <w:rPr>
          <w:rFonts w:ascii="Times New Roman" w:eastAsia="Times New Roman" w:hAnsi="Times New Roman"/>
          <w:color w:val="000000" w:themeColor="text1"/>
          <w:sz w:val="24"/>
          <w:szCs w:val="24"/>
          <w:lang w:val="uz-Cyrl-UZ"/>
        </w:rPr>
        <w:t>, nd</w:t>
      </w:r>
      <w:r w:rsidR="00660FBE" w:rsidRPr="003824C8">
        <w:rPr>
          <w:rFonts w:ascii="Times New Roman" w:eastAsia="Times New Roman" w:hAnsi="Times New Roman"/>
          <w:color w:val="000000" w:themeColor="text1"/>
          <w:sz w:val="24"/>
          <w:szCs w:val="24"/>
          <w:lang w:val="uz-Cyrl-UZ"/>
        </w:rPr>
        <w:t>ë</w:t>
      </w:r>
      <w:r w:rsidR="001B3F2A" w:rsidRPr="003824C8">
        <w:rPr>
          <w:rFonts w:ascii="Times New Roman" w:eastAsia="Times New Roman" w:hAnsi="Times New Roman"/>
          <w:color w:val="000000" w:themeColor="text1"/>
          <w:sz w:val="24"/>
          <w:szCs w:val="24"/>
          <w:lang w:val="uz-Cyrl-UZ"/>
        </w:rPr>
        <w:t>rkoh</w:t>
      </w:r>
      <w:r w:rsidR="00660FBE" w:rsidRPr="003824C8">
        <w:rPr>
          <w:rFonts w:ascii="Times New Roman" w:eastAsia="Times New Roman" w:hAnsi="Times New Roman"/>
          <w:color w:val="000000" w:themeColor="text1"/>
          <w:sz w:val="24"/>
          <w:szCs w:val="24"/>
          <w:lang w:val="uz-Cyrl-UZ"/>
        </w:rPr>
        <w:t>ë</w:t>
      </w:r>
      <w:r w:rsidR="001B3F2A" w:rsidRPr="003824C8">
        <w:rPr>
          <w:rFonts w:ascii="Times New Roman" w:eastAsia="Times New Roman" w:hAnsi="Times New Roman"/>
          <w:color w:val="000000" w:themeColor="text1"/>
          <w:sz w:val="24"/>
          <w:szCs w:val="24"/>
          <w:lang w:val="uz-Cyrl-UZ"/>
        </w:rPr>
        <w:t xml:space="preserve"> q</w:t>
      </w:r>
      <w:r w:rsidR="00660FBE" w:rsidRPr="003824C8">
        <w:rPr>
          <w:rFonts w:ascii="Times New Roman" w:eastAsia="Times New Roman" w:hAnsi="Times New Roman"/>
          <w:color w:val="000000" w:themeColor="text1"/>
          <w:sz w:val="24"/>
          <w:szCs w:val="24"/>
          <w:lang w:val="uz-Cyrl-UZ"/>
        </w:rPr>
        <w:t>ë</w:t>
      </w:r>
      <w:r w:rsidR="001B3F2A" w:rsidRPr="003824C8">
        <w:rPr>
          <w:rFonts w:ascii="Times New Roman" w:eastAsia="Times New Roman" w:hAnsi="Times New Roman"/>
          <w:color w:val="000000" w:themeColor="text1"/>
          <w:sz w:val="24"/>
          <w:szCs w:val="24"/>
          <w:lang w:val="uz-Cyrl-UZ"/>
        </w:rPr>
        <w:t xml:space="preserve"> nj</w:t>
      </w:r>
      <w:r w:rsidR="003E2080" w:rsidRPr="003824C8">
        <w:rPr>
          <w:rFonts w:ascii="Times New Roman" w:eastAsia="Times New Roman" w:hAnsi="Times New Roman"/>
          <w:color w:val="000000" w:themeColor="text1"/>
          <w:sz w:val="24"/>
          <w:szCs w:val="24"/>
          <w:lang w:val="uz-Cyrl-UZ"/>
        </w:rPr>
        <w:t>ë</w:t>
      </w:r>
      <w:r w:rsidR="001B3F2A" w:rsidRPr="003824C8">
        <w:rPr>
          <w:rFonts w:ascii="Times New Roman" w:eastAsia="Times New Roman" w:hAnsi="Times New Roman"/>
          <w:color w:val="000000" w:themeColor="text1"/>
          <w:sz w:val="24"/>
          <w:szCs w:val="24"/>
          <w:lang w:val="uz-Cyrl-UZ"/>
        </w:rPr>
        <w:t xml:space="preserve"> s</w:t>
      </w:r>
      <w:r w:rsidR="00660FBE" w:rsidRPr="003824C8">
        <w:rPr>
          <w:rFonts w:ascii="Times New Roman" w:eastAsia="Times New Roman" w:hAnsi="Times New Roman"/>
          <w:color w:val="000000" w:themeColor="text1"/>
          <w:sz w:val="24"/>
          <w:szCs w:val="24"/>
          <w:lang w:val="uz-Cyrl-UZ"/>
        </w:rPr>
        <w:t>ë</w:t>
      </w:r>
      <w:r w:rsidR="001B3F2A" w:rsidRPr="003824C8">
        <w:rPr>
          <w:rFonts w:ascii="Times New Roman" w:eastAsia="Times New Roman" w:hAnsi="Times New Roman"/>
          <w:color w:val="000000" w:themeColor="text1"/>
          <w:sz w:val="24"/>
          <w:szCs w:val="24"/>
          <w:lang w:val="uz-Cyrl-UZ"/>
        </w:rPr>
        <w:t>r</w:t>
      </w:r>
      <w:r w:rsidR="00660FBE" w:rsidRPr="003824C8">
        <w:rPr>
          <w:rFonts w:ascii="Times New Roman" w:eastAsia="Times New Roman" w:hAnsi="Times New Roman"/>
          <w:color w:val="000000" w:themeColor="text1"/>
          <w:sz w:val="24"/>
          <w:szCs w:val="24"/>
          <w:lang w:val="uz-Cyrl-UZ"/>
        </w:rPr>
        <w:t>ë</w:t>
      </w:r>
      <w:r w:rsidR="001B3F2A" w:rsidRPr="003824C8">
        <w:rPr>
          <w:rFonts w:ascii="Times New Roman" w:eastAsia="Times New Roman" w:hAnsi="Times New Roman"/>
          <w:color w:val="000000" w:themeColor="text1"/>
          <w:sz w:val="24"/>
          <w:szCs w:val="24"/>
          <w:lang w:val="uz-Cyrl-UZ"/>
        </w:rPr>
        <w:t xml:space="preserve"> </w:t>
      </w:r>
      <w:r w:rsidR="003E2080" w:rsidRPr="003824C8">
        <w:rPr>
          <w:rFonts w:ascii="Times New Roman" w:eastAsia="Times New Roman" w:hAnsi="Times New Roman"/>
          <w:color w:val="000000" w:themeColor="text1"/>
          <w:sz w:val="24"/>
          <w:szCs w:val="24"/>
          <w:lang w:val="uz-Cyrl-UZ"/>
        </w:rPr>
        <w:t>ndryshime</w:t>
      </w:r>
      <w:r w:rsidR="001B3F2A" w:rsidRPr="003824C8">
        <w:rPr>
          <w:rFonts w:ascii="Times New Roman" w:eastAsia="Times New Roman" w:hAnsi="Times New Roman"/>
          <w:color w:val="000000" w:themeColor="text1"/>
          <w:sz w:val="24"/>
          <w:szCs w:val="24"/>
          <w:lang w:val="uz-Cyrl-UZ"/>
        </w:rPr>
        <w:t>sh jan</w:t>
      </w:r>
      <w:r w:rsidR="00660FBE" w:rsidRPr="003824C8">
        <w:rPr>
          <w:rFonts w:ascii="Times New Roman" w:eastAsia="Times New Roman" w:hAnsi="Times New Roman"/>
          <w:color w:val="000000" w:themeColor="text1"/>
          <w:sz w:val="24"/>
          <w:szCs w:val="24"/>
          <w:lang w:val="uz-Cyrl-UZ"/>
        </w:rPr>
        <w:t>ë</w:t>
      </w:r>
      <w:r w:rsidR="001B3F2A" w:rsidRPr="003824C8">
        <w:rPr>
          <w:rFonts w:ascii="Times New Roman" w:eastAsia="Times New Roman" w:hAnsi="Times New Roman"/>
          <w:color w:val="000000" w:themeColor="text1"/>
          <w:sz w:val="24"/>
          <w:szCs w:val="24"/>
          <w:lang w:val="uz-Cyrl-UZ"/>
        </w:rPr>
        <w:t xml:space="preserve"> realizuar</w:t>
      </w:r>
      <w:r w:rsidR="003E2080" w:rsidRPr="003824C8">
        <w:rPr>
          <w:rFonts w:ascii="Times New Roman" w:eastAsia="Times New Roman" w:hAnsi="Times New Roman"/>
          <w:color w:val="000000" w:themeColor="text1"/>
          <w:sz w:val="24"/>
          <w:szCs w:val="24"/>
          <w:lang w:val="uz-Cyrl-UZ"/>
        </w:rPr>
        <w:t xml:space="preserve"> në nivel kombëtar dhe ndërkombëtar lidhur me garantimin e parimit të barazisë gjinore dhe mosdiskriminimit</w:t>
      </w:r>
      <w:r w:rsidR="001B3F2A" w:rsidRPr="003824C8">
        <w:rPr>
          <w:rFonts w:ascii="Times New Roman" w:eastAsia="Times New Roman" w:hAnsi="Times New Roman"/>
          <w:color w:val="000000" w:themeColor="text1"/>
          <w:sz w:val="24"/>
          <w:szCs w:val="24"/>
          <w:lang w:val="uz-Cyrl-UZ"/>
        </w:rPr>
        <w:t xml:space="preserve">. </w:t>
      </w:r>
      <w:r w:rsidRPr="003824C8">
        <w:rPr>
          <w:rFonts w:ascii="Times New Roman" w:eastAsia="Times New Roman" w:hAnsi="Times New Roman"/>
          <w:color w:val="000000" w:themeColor="text1"/>
          <w:sz w:val="24"/>
          <w:szCs w:val="24"/>
          <w:lang w:val="uz-Cyrl-UZ"/>
        </w:rPr>
        <w:t>Po ashtu, nga nj</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s</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r</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vler</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simesh t</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organizmave t</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brendsh</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m dhe nd</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rkomb</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tar</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sht</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v</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n</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n</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pah nevoja p</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r ndryshime ligjore me q</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llim arritjen e barazis</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gjinore t</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synuar sipas ligjit. </w:t>
      </w:r>
    </w:p>
    <w:p w14:paraId="3B242877" w14:textId="77777777" w:rsidR="00196B71" w:rsidRPr="003824C8" w:rsidRDefault="00196B71" w:rsidP="003E0EF6">
      <w:pPr>
        <w:autoSpaceDE w:val="0"/>
        <w:autoSpaceDN w:val="0"/>
        <w:adjustRightInd w:val="0"/>
        <w:spacing w:after="0"/>
        <w:contextualSpacing/>
        <w:jc w:val="both"/>
        <w:rPr>
          <w:rFonts w:ascii="Times New Roman" w:eastAsia="Times New Roman" w:hAnsi="Times New Roman"/>
          <w:color w:val="000000" w:themeColor="text1"/>
          <w:sz w:val="24"/>
          <w:szCs w:val="24"/>
          <w:lang w:val="uz-Cyrl-UZ"/>
        </w:rPr>
      </w:pPr>
    </w:p>
    <w:p w14:paraId="753137D1" w14:textId="5AF69A7B" w:rsidR="00196B71" w:rsidRPr="003824C8" w:rsidRDefault="00276A64" w:rsidP="003E0EF6">
      <w:pPr>
        <w:autoSpaceDE w:val="0"/>
        <w:autoSpaceDN w:val="0"/>
        <w:adjustRightInd w:val="0"/>
        <w:spacing w:after="0"/>
        <w:contextualSpacing/>
        <w:jc w:val="both"/>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Ç</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shtjet e identifikuara si t</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nevojshme p</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r rregullime ligjore jan</w:t>
      </w:r>
      <w:r w:rsidR="00022CF2" w:rsidRPr="003824C8">
        <w:rPr>
          <w:rFonts w:ascii="Times New Roman" w:eastAsia="Times New Roman" w:hAnsi="Times New Roman"/>
          <w:color w:val="000000" w:themeColor="text1"/>
          <w:sz w:val="24"/>
          <w:szCs w:val="24"/>
          <w:lang w:val="uz-Cyrl-UZ"/>
        </w:rPr>
        <w:t>ë</w:t>
      </w:r>
      <w:r w:rsidR="003E2080" w:rsidRPr="003824C8">
        <w:rPr>
          <w:rFonts w:ascii="Times New Roman" w:eastAsia="Times New Roman" w:hAnsi="Times New Roman"/>
          <w:color w:val="000000" w:themeColor="text1"/>
          <w:sz w:val="24"/>
          <w:szCs w:val="24"/>
          <w:lang w:val="uz-Cyrl-UZ"/>
        </w:rPr>
        <w:t xml:space="preserve"> të </w:t>
      </w:r>
      <w:r w:rsidRPr="003824C8">
        <w:rPr>
          <w:rFonts w:ascii="Times New Roman" w:eastAsia="Times New Roman" w:hAnsi="Times New Roman"/>
          <w:color w:val="000000" w:themeColor="text1"/>
          <w:sz w:val="24"/>
          <w:szCs w:val="24"/>
          <w:lang w:val="uz-Cyrl-UZ"/>
        </w:rPr>
        <w:t>konsiderueshme dhe v</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n</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n</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pah nevoj</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n p</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r nj</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ligj t</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ri. </w:t>
      </w:r>
      <w:r w:rsidR="008C6E0E" w:rsidRPr="003824C8">
        <w:rPr>
          <w:rFonts w:ascii="Times New Roman" w:eastAsia="Times New Roman" w:hAnsi="Times New Roman"/>
          <w:color w:val="000000" w:themeColor="text1"/>
          <w:sz w:val="24"/>
          <w:szCs w:val="24"/>
          <w:lang w:val="uz-Cyrl-UZ"/>
        </w:rPr>
        <w:t>Hartimi i nj</w:t>
      </w:r>
      <w:r w:rsidR="00660FBE" w:rsidRPr="003824C8">
        <w:rPr>
          <w:rFonts w:ascii="Times New Roman" w:eastAsia="Times New Roman" w:hAnsi="Times New Roman"/>
          <w:color w:val="000000" w:themeColor="text1"/>
          <w:sz w:val="24"/>
          <w:szCs w:val="24"/>
          <w:lang w:val="uz-Cyrl-UZ"/>
        </w:rPr>
        <w:t>ë</w:t>
      </w:r>
      <w:r w:rsidR="008C6E0E" w:rsidRPr="003824C8">
        <w:rPr>
          <w:rFonts w:ascii="Times New Roman" w:eastAsia="Times New Roman" w:hAnsi="Times New Roman"/>
          <w:color w:val="000000" w:themeColor="text1"/>
          <w:sz w:val="24"/>
          <w:szCs w:val="24"/>
          <w:lang w:val="uz-Cyrl-UZ"/>
        </w:rPr>
        <w:t xml:space="preserve"> ligji t</w:t>
      </w:r>
      <w:r w:rsidR="00660FBE" w:rsidRPr="003824C8">
        <w:rPr>
          <w:rFonts w:ascii="Times New Roman" w:eastAsia="Times New Roman" w:hAnsi="Times New Roman"/>
          <w:color w:val="000000" w:themeColor="text1"/>
          <w:sz w:val="24"/>
          <w:szCs w:val="24"/>
          <w:lang w:val="uz-Cyrl-UZ"/>
        </w:rPr>
        <w:t>ë</w:t>
      </w:r>
      <w:r w:rsidR="008C6E0E" w:rsidRPr="003824C8">
        <w:rPr>
          <w:rFonts w:ascii="Times New Roman" w:eastAsia="Times New Roman" w:hAnsi="Times New Roman"/>
          <w:color w:val="000000" w:themeColor="text1"/>
          <w:sz w:val="24"/>
          <w:szCs w:val="24"/>
          <w:lang w:val="uz-Cyrl-UZ"/>
        </w:rPr>
        <w:t xml:space="preserve"> ri </w:t>
      </w:r>
      <w:r w:rsidR="003E2080" w:rsidRPr="003824C8">
        <w:rPr>
          <w:rFonts w:ascii="Times New Roman" w:eastAsia="Times New Roman" w:hAnsi="Times New Roman"/>
          <w:color w:val="000000" w:themeColor="text1"/>
          <w:sz w:val="24"/>
          <w:szCs w:val="24"/>
          <w:lang w:val="uz-Cyrl-UZ"/>
        </w:rPr>
        <w:t xml:space="preserve">për barazinë gjinore </w:t>
      </w:r>
      <w:r w:rsidR="00660FBE" w:rsidRPr="003824C8">
        <w:rPr>
          <w:rFonts w:ascii="Times New Roman" w:eastAsia="Times New Roman" w:hAnsi="Times New Roman"/>
          <w:color w:val="000000" w:themeColor="text1"/>
          <w:sz w:val="24"/>
          <w:szCs w:val="24"/>
          <w:lang w:val="uz-Cyrl-UZ"/>
        </w:rPr>
        <w:t>ë</w:t>
      </w:r>
      <w:r w:rsidR="008C6E0E" w:rsidRPr="003824C8">
        <w:rPr>
          <w:rFonts w:ascii="Times New Roman" w:eastAsia="Times New Roman" w:hAnsi="Times New Roman"/>
          <w:color w:val="000000" w:themeColor="text1"/>
          <w:sz w:val="24"/>
          <w:szCs w:val="24"/>
          <w:lang w:val="uz-Cyrl-UZ"/>
        </w:rPr>
        <w:t>sht</w:t>
      </w:r>
      <w:r w:rsidR="00660FBE" w:rsidRPr="003824C8">
        <w:rPr>
          <w:rFonts w:ascii="Times New Roman" w:eastAsia="Times New Roman" w:hAnsi="Times New Roman"/>
          <w:color w:val="000000" w:themeColor="text1"/>
          <w:sz w:val="24"/>
          <w:szCs w:val="24"/>
          <w:lang w:val="uz-Cyrl-UZ"/>
        </w:rPr>
        <w:t>ë</w:t>
      </w:r>
      <w:r w:rsidR="008C6E0E" w:rsidRPr="003824C8">
        <w:rPr>
          <w:rFonts w:ascii="Times New Roman" w:eastAsia="Times New Roman" w:hAnsi="Times New Roman"/>
          <w:color w:val="000000" w:themeColor="text1"/>
          <w:sz w:val="24"/>
          <w:szCs w:val="24"/>
          <w:lang w:val="uz-Cyrl-UZ"/>
        </w:rPr>
        <w:t xml:space="preserve"> i </w:t>
      </w:r>
      <w:r w:rsidR="001B3F2A" w:rsidRPr="003824C8">
        <w:rPr>
          <w:rFonts w:ascii="Times New Roman" w:eastAsia="Times New Roman" w:hAnsi="Times New Roman"/>
          <w:color w:val="000000" w:themeColor="text1"/>
          <w:sz w:val="24"/>
          <w:szCs w:val="24"/>
          <w:lang w:val="uz-Cyrl-UZ"/>
        </w:rPr>
        <w:t xml:space="preserve"> nevojsh</w:t>
      </w:r>
      <w:r w:rsidR="00660FBE" w:rsidRPr="003824C8">
        <w:rPr>
          <w:rFonts w:ascii="Times New Roman" w:eastAsia="Times New Roman" w:hAnsi="Times New Roman"/>
          <w:color w:val="000000" w:themeColor="text1"/>
          <w:sz w:val="24"/>
          <w:szCs w:val="24"/>
          <w:lang w:val="uz-Cyrl-UZ"/>
        </w:rPr>
        <w:t>ë</w:t>
      </w:r>
      <w:r w:rsidR="008C6E0E" w:rsidRPr="003824C8">
        <w:rPr>
          <w:rFonts w:ascii="Times New Roman" w:eastAsia="Times New Roman" w:hAnsi="Times New Roman"/>
          <w:color w:val="000000" w:themeColor="text1"/>
          <w:sz w:val="24"/>
          <w:szCs w:val="24"/>
          <w:lang w:val="uz-Cyrl-UZ"/>
        </w:rPr>
        <w:t>m</w:t>
      </w:r>
      <w:r w:rsidR="001B3F2A" w:rsidRPr="003824C8">
        <w:rPr>
          <w:rFonts w:ascii="Times New Roman" w:eastAsia="Times New Roman" w:hAnsi="Times New Roman"/>
          <w:color w:val="000000" w:themeColor="text1"/>
          <w:sz w:val="24"/>
          <w:szCs w:val="24"/>
          <w:lang w:val="uz-Cyrl-UZ"/>
        </w:rPr>
        <w:t xml:space="preserve"> </w:t>
      </w:r>
      <w:r w:rsidR="008C6E0E" w:rsidRPr="003824C8">
        <w:rPr>
          <w:rFonts w:ascii="Times New Roman" w:eastAsia="Times New Roman" w:hAnsi="Times New Roman"/>
          <w:color w:val="000000" w:themeColor="text1"/>
          <w:sz w:val="24"/>
          <w:szCs w:val="24"/>
          <w:lang w:val="uz-Cyrl-UZ"/>
        </w:rPr>
        <w:t>t</w:t>
      </w:r>
      <w:r w:rsidR="00660FBE" w:rsidRPr="003824C8">
        <w:rPr>
          <w:rFonts w:ascii="Times New Roman" w:eastAsia="Times New Roman" w:hAnsi="Times New Roman"/>
          <w:color w:val="000000" w:themeColor="text1"/>
          <w:sz w:val="24"/>
          <w:szCs w:val="24"/>
          <w:lang w:val="uz-Cyrl-UZ"/>
        </w:rPr>
        <w:t>ë</w:t>
      </w:r>
      <w:r w:rsidR="008C6E0E" w:rsidRPr="003824C8">
        <w:rPr>
          <w:rFonts w:ascii="Times New Roman" w:eastAsia="Times New Roman" w:hAnsi="Times New Roman"/>
          <w:color w:val="000000" w:themeColor="text1"/>
          <w:sz w:val="24"/>
          <w:szCs w:val="24"/>
          <w:lang w:val="uz-Cyrl-UZ"/>
        </w:rPr>
        <w:t xml:space="preserve"> </w:t>
      </w:r>
      <w:r w:rsidR="001B3F2A" w:rsidRPr="003824C8">
        <w:rPr>
          <w:rFonts w:ascii="Times New Roman" w:eastAsia="Times New Roman" w:hAnsi="Times New Roman"/>
          <w:color w:val="000000" w:themeColor="text1"/>
          <w:sz w:val="24"/>
          <w:szCs w:val="24"/>
          <w:lang w:val="uz-Cyrl-UZ"/>
        </w:rPr>
        <w:t>p</w:t>
      </w:r>
      <w:r w:rsidR="003E2080" w:rsidRPr="003824C8">
        <w:rPr>
          <w:rFonts w:ascii="Times New Roman" w:eastAsia="Times New Roman" w:hAnsi="Times New Roman"/>
          <w:color w:val="000000" w:themeColor="text1"/>
          <w:sz w:val="24"/>
          <w:szCs w:val="24"/>
          <w:lang w:val="uz-Cyrl-UZ"/>
        </w:rPr>
        <w:t>ë</w:t>
      </w:r>
      <w:r w:rsidR="001B3F2A" w:rsidRPr="003824C8">
        <w:rPr>
          <w:rFonts w:ascii="Times New Roman" w:eastAsia="Times New Roman" w:hAnsi="Times New Roman"/>
          <w:color w:val="000000" w:themeColor="text1"/>
          <w:sz w:val="24"/>
          <w:szCs w:val="24"/>
          <w:lang w:val="uz-Cyrl-UZ"/>
        </w:rPr>
        <w:t>r</w:t>
      </w:r>
      <w:r w:rsidR="003E2080" w:rsidRPr="003824C8">
        <w:rPr>
          <w:rFonts w:ascii="Times New Roman" w:eastAsia="Times New Roman" w:hAnsi="Times New Roman"/>
          <w:color w:val="000000" w:themeColor="text1"/>
          <w:sz w:val="24"/>
          <w:szCs w:val="24"/>
          <w:lang w:val="uz-Cyrl-UZ"/>
        </w:rPr>
        <w:t xml:space="preserve"> </w:t>
      </w:r>
      <w:r w:rsidR="001B3F2A" w:rsidRPr="003824C8">
        <w:rPr>
          <w:rFonts w:ascii="Times New Roman" w:eastAsia="Times New Roman" w:hAnsi="Times New Roman"/>
          <w:color w:val="000000" w:themeColor="text1"/>
          <w:sz w:val="24"/>
          <w:szCs w:val="24"/>
          <w:lang w:val="uz-Cyrl-UZ"/>
        </w:rPr>
        <w:t>nj</w:t>
      </w:r>
      <w:r w:rsidR="00660FBE" w:rsidRPr="003824C8">
        <w:rPr>
          <w:rFonts w:ascii="Times New Roman" w:eastAsia="Times New Roman" w:hAnsi="Times New Roman"/>
          <w:color w:val="000000" w:themeColor="text1"/>
          <w:sz w:val="24"/>
          <w:szCs w:val="24"/>
          <w:lang w:val="uz-Cyrl-UZ"/>
        </w:rPr>
        <w:t>ë</w:t>
      </w:r>
      <w:r w:rsidR="001B3F2A" w:rsidRPr="003824C8">
        <w:rPr>
          <w:rFonts w:ascii="Times New Roman" w:eastAsia="Times New Roman" w:hAnsi="Times New Roman"/>
          <w:color w:val="000000" w:themeColor="text1"/>
          <w:sz w:val="24"/>
          <w:szCs w:val="24"/>
          <w:lang w:val="uz-Cyrl-UZ"/>
        </w:rPr>
        <w:t xml:space="preserve"> s</w:t>
      </w:r>
      <w:r w:rsidR="00660FBE" w:rsidRPr="003824C8">
        <w:rPr>
          <w:rFonts w:ascii="Times New Roman" w:eastAsia="Times New Roman" w:hAnsi="Times New Roman"/>
          <w:color w:val="000000" w:themeColor="text1"/>
          <w:sz w:val="24"/>
          <w:szCs w:val="24"/>
          <w:lang w:val="uz-Cyrl-UZ"/>
        </w:rPr>
        <w:t>ë</w:t>
      </w:r>
      <w:r w:rsidR="001B3F2A" w:rsidRPr="003824C8">
        <w:rPr>
          <w:rFonts w:ascii="Times New Roman" w:eastAsia="Times New Roman" w:hAnsi="Times New Roman"/>
          <w:color w:val="000000" w:themeColor="text1"/>
          <w:sz w:val="24"/>
          <w:szCs w:val="24"/>
          <w:lang w:val="uz-Cyrl-UZ"/>
        </w:rPr>
        <w:t>r</w:t>
      </w:r>
      <w:r w:rsidR="00660FBE" w:rsidRPr="003824C8">
        <w:rPr>
          <w:rFonts w:ascii="Times New Roman" w:eastAsia="Times New Roman" w:hAnsi="Times New Roman"/>
          <w:color w:val="000000" w:themeColor="text1"/>
          <w:sz w:val="24"/>
          <w:szCs w:val="24"/>
          <w:lang w:val="uz-Cyrl-UZ"/>
        </w:rPr>
        <w:t>ë</w:t>
      </w:r>
      <w:r w:rsidR="001B3F2A" w:rsidRPr="003824C8">
        <w:rPr>
          <w:rFonts w:ascii="Times New Roman" w:eastAsia="Times New Roman" w:hAnsi="Times New Roman"/>
          <w:color w:val="000000" w:themeColor="text1"/>
          <w:sz w:val="24"/>
          <w:szCs w:val="24"/>
          <w:lang w:val="uz-Cyrl-UZ"/>
        </w:rPr>
        <w:t xml:space="preserve"> arsy</w:t>
      </w:r>
      <w:r w:rsidR="008C6E0E" w:rsidRPr="003824C8">
        <w:rPr>
          <w:rFonts w:ascii="Times New Roman" w:eastAsia="Times New Roman" w:hAnsi="Times New Roman"/>
          <w:color w:val="000000" w:themeColor="text1"/>
          <w:sz w:val="24"/>
          <w:szCs w:val="24"/>
          <w:lang w:val="uz-Cyrl-UZ"/>
        </w:rPr>
        <w:t>e</w:t>
      </w:r>
      <w:r w:rsidR="001B3F2A" w:rsidRPr="003824C8">
        <w:rPr>
          <w:rFonts w:ascii="Times New Roman" w:eastAsia="Times New Roman" w:hAnsi="Times New Roman"/>
          <w:color w:val="000000" w:themeColor="text1"/>
          <w:sz w:val="24"/>
          <w:szCs w:val="24"/>
          <w:lang w:val="uz-Cyrl-UZ"/>
        </w:rPr>
        <w:t>sh</w:t>
      </w:r>
      <w:r w:rsidR="00EC1A50" w:rsidRPr="003824C8">
        <w:rPr>
          <w:rFonts w:ascii="Times New Roman" w:eastAsia="Times New Roman" w:hAnsi="Times New Roman"/>
          <w:color w:val="000000" w:themeColor="text1"/>
          <w:sz w:val="24"/>
          <w:szCs w:val="24"/>
          <w:lang w:val="uz-Cyrl-UZ"/>
        </w:rPr>
        <w:t xml:space="preserve">. </w:t>
      </w:r>
    </w:p>
    <w:p w14:paraId="0A136508" w14:textId="1A438D4F" w:rsidR="003E2080" w:rsidRPr="003824C8" w:rsidRDefault="003E2080" w:rsidP="00A77528">
      <w:pPr>
        <w:widowControl w:val="0"/>
        <w:autoSpaceDE w:val="0"/>
        <w:autoSpaceDN w:val="0"/>
        <w:adjustRightInd w:val="0"/>
        <w:spacing w:after="240" w:line="360" w:lineRule="atLeast"/>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Së pari, nevoj</w:t>
      </w:r>
      <w:r w:rsidR="001B3F2A" w:rsidRPr="003824C8">
        <w:rPr>
          <w:rFonts w:ascii="Times New Roman" w:eastAsia="Times New Roman" w:hAnsi="Times New Roman"/>
          <w:color w:val="000000" w:themeColor="text1"/>
          <w:sz w:val="24"/>
          <w:szCs w:val="24"/>
          <w:lang w:val="uz-Cyrl-UZ"/>
        </w:rPr>
        <w:t>itet q</w:t>
      </w:r>
      <w:r w:rsidR="00660FBE" w:rsidRPr="003824C8">
        <w:rPr>
          <w:rFonts w:ascii="Times New Roman" w:eastAsia="Times New Roman" w:hAnsi="Times New Roman"/>
          <w:color w:val="000000" w:themeColor="text1"/>
          <w:sz w:val="24"/>
          <w:szCs w:val="24"/>
          <w:lang w:val="uz-Cyrl-UZ"/>
        </w:rPr>
        <w:t>ë</w:t>
      </w:r>
      <w:r w:rsidR="001B3F2A" w:rsidRPr="003824C8">
        <w:rPr>
          <w:rFonts w:ascii="Times New Roman" w:eastAsia="Times New Roman" w:hAnsi="Times New Roman"/>
          <w:color w:val="000000" w:themeColor="text1"/>
          <w:sz w:val="24"/>
          <w:szCs w:val="24"/>
          <w:lang w:val="uz-Cyrl-UZ"/>
        </w:rPr>
        <w:t xml:space="preserve"> ligji p</w:t>
      </w:r>
      <w:r w:rsidR="00660FBE" w:rsidRPr="003824C8">
        <w:rPr>
          <w:rFonts w:ascii="Times New Roman" w:eastAsia="Times New Roman" w:hAnsi="Times New Roman"/>
          <w:color w:val="000000" w:themeColor="text1"/>
          <w:sz w:val="24"/>
          <w:szCs w:val="24"/>
          <w:lang w:val="uz-Cyrl-UZ"/>
        </w:rPr>
        <w:t>ë</w:t>
      </w:r>
      <w:r w:rsidR="001B3F2A" w:rsidRPr="003824C8">
        <w:rPr>
          <w:rFonts w:ascii="Times New Roman" w:eastAsia="Times New Roman" w:hAnsi="Times New Roman"/>
          <w:color w:val="000000" w:themeColor="text1"/>
          <w:sz w:val="24"/>
          <w:szCs w:val="24"/>
          <w:lang w:val="uz-Cyrl-UZ"/>
        </w:rPr>
        <w:t>r barazin</w:t>
      </w:r>
      <w:r w:rsidR="00660FBE" w:rsidRPr="003824C8">
        <w:rPr>
          <w:rFonts w:ascii="Times New Roman" w:eastAsia="Times New Roman" w:hAnsi="Times New Roman"/>
          <w:color w:val="000000" w:themeColor="text1"/>
          <w:sz w:val="24"/>
          <w:szCs w:val="24"/>
          <w:lang w:val="uz-Cyrl-UZ"/>
        </w:rPr>
        <w:t>ë</w:t>
      </w:r>
      <w:r w:rsidR="001B3F2A" w:rsidRPr="003824C8">
        <w:rPr>
          <w:rFonts w:ascii="Times New Roman" w:eastAsia="Times New Roman" w:hAnsi="Times New Roman"/>
          <w:color w:val="000000" w:themeColor="text1"/>
          <w:sz w:val="24"/>
          <w:szCs w:val="24"/>
          <w:lang w:val="uz-Cyrl-UZ"/>
        </w:rPr>
        <w:t xml:space="preserve"> gjinore t</w:t>
      </w:r>
      <w:r w:rsidR="00660FBE" w:rsidRPr="003824C8">
        <w:rPr>
          <w:rFonts w:ascii="Times New Roman" w:eastAsia="Times New Roman" w:hAnsi="Times New Roman"/>
          <w:color w:val="000000" w:themeColor="text1"/>
          <w:sz w:val="24"/>
          <w:szCs w:val="24"/>
          <w:lang w:val="uz-Cyrl-UZ"/>
        </w:rPr>
        <w:t>ë</w:t>
      </w:r>
      <w:r w:rsidR="001B3F2A" w:rsidRPr="003824C8">
        <w:rPr>
          <w:rFonts w:ascii="Times New Roman" w:eastAsia="Times New Roman" w:hAnsi="Times New Roman"/>
          <w:color w:val="000000" w:themeColor="text1"/>
          <w:sz w:val="24"/>
          <w:szCs w:val="24"/>
          <w:lang w:val="uz-Cyrl-UZ"/>
        </w:rPr>
        <w:t xml:space="preserve"> </w:t>
      </w:r>
      <w:r w:rsidR="00804335" w:rsidRPr="003824C8">
        <w:rPr>
          <w:rFonts w:ascii="Times New Roman" w:eastAsia="Times New Roman" w:hAnsi="Times New Roman"/>
          <w:color w:val="000000" w:themeColor="text1"/>
          <w:sz w:val="24"/>
          <w:szCs w:val="24"/>
          <w:lang w:val="uz-Cyrl-UZ"/>
        </w:rPr>
        <w:t>jet</w:t>
      </w:r>
      <w:r w:rsidR="00660FBE" w:rsidRPr="003824C8">
        <w:rPr>
          <w:rFonts w:ascii="Times New Roman" w:eastAsia="Times New Roman" w:hAnsi="Times New Roman"/>
          <w:color w:val="000000" w:themeColor="text1"/>
          <w:sz w:val="24"/>
          <w:szCs w:val="24"/>
          <w:lang w:val="uz-Cyrl-UZ"/>
        </w:rPr>
        <w:t>ë</w:t>
      </w:r>
      <w:r w:rsidR="00804335" w:rsidRPr="003824C8">
        <w:rPr>
          <w:rFonts w:ascii="Times New Roman" w:eastAsia="Times New Roman" w:hAnsi="Times New Roman"/>
          <w:color w:val="000000" w:themeColor="text1"/>
          <w:sz w:val="24"/>
          <w:szCs w:val="24"/>
          <w:lang w:val="uz-Cyrl-UZ"/>
        </w:rPr>
        <w:t xml:space="preserve"> </w:t>
      </w:r>
      <w:r w:rsidR="00276A64" w:rsidRPr="003824C8">
        <w:rPr>
          <w:rFonts w:ascii="Times New Roman" w:eastAsia="Times New Roman" w:hAnsi="Times New Roman"/>
          <w:color w:val="000000" w:themeColor="text1"/>
          <w:sz w:val="24"/>
          <w:szCs w:val="24"/>
          <w:lang w:val="uz-Cyrl-UZ"/>
        </w:rPr>
        <w:t>i</w:t>
      </w:r>
      <w:r w:rsidR="00804335" w:rsidRPr="003824C8">
        <w:rPr>
          <w:rFonts w:ascii="Times New Roman" w:eastAsia="Times New Roman" w:hAnsi="Times New Roman"/>
          <w:color w:val="000000" w:themeColor="text1"/>
          <w:sz w:val="24"/>
          <w:szCs w:val="24"/>
          <w:lang w:val="uz-Cyrl-UZ"/>
        </w:rPr>
        <w:t xml:space="preserve"> harmoni</w:t>
      </w:r>
      <w:r w:rsidR="00276A64" w:rsidRPr="003824C8">
        <w:rPr>
          <w:rFonts w:ascii="Times New Roman" w:eastAsia="Times New Roman" w:hAnsi="Times New Roman"/>
          <w:color w:val="000000" w:themeColor="text1"/>
          <w:sz w:val="24"/>
          <w:szCs w:val="24"/>
          <w:lang w:val="uz-Cyrl-UZ"/>
        </w:rPr>
        <w:t>zuar</w:t>
      </w:r>
      <w:r w:rsidR="00804335" w:rsidRPr="003824C8">
        <w:rPr>
          <w:rFonts w:ascii="Times New Roman" w:eastAsia="Times New Roman" w:hAnsi="Times New Roman"/>
          <w:color w:val="000000" w:themeColor="text1"/>
          <w:sz w:val="24"/>
          <w:szCs w:val="24"/>
          <w:lang w:val="uz-Cyrl-UZ"/>
        </w:rPr>
        <w:t xml:space="preserve"> me legjisl</w:t>
      </w:r>
      <w:r w:rsidR="00A4670B" w:rsidRPr="003824C8">
        <w:rPr>
          <w:rFonts w:ascii="Times New Roman" w:eastAsia="Times New Roman" w:hAnsi="Times New Roman"/>
          <w:color w:val="000000" w:themeColor="text1"/>
          <w:sz w:val="24"/>
          <w:szCs w:val="24"/>
          <w:lang w:val="uz-Cyrl-UZ"/>
        </w:rPr>
        <w:t>a</w:t>
      </w:r>
      <w:r w:rsidR="00804335" w:rsidRPr="003824C8">
        <w:rPr>
          <w:rFonts w:ascii="Times New Roman" w:eastAsia="Times New Roman" w:hAnsi="Times New Roman"/>
          <w:color w:val="000000" w:themeColor="text1"/>
          <w:sz w:val="24"/>
          <w:szCs w:val="24"/>
          <w:lang w:val="uz-Cyrl-UZ"/>
        </w:rPr>
        <w:t>cionin vendas, i cili ka p</w:t>
      </w:r>
      <w:r w:rsidR="00660FBE" w:rsidRPr="003824C8">
        <w:rPr>
          <w:rFonts w:ascii="Times New Roman" w:eastAsia="Times New Roman" w:hAnsi="Times New Roman"/>
          <w:color w:val="000000" w:themeColor="text1"/>
          <w:sz w:val="24"/>
          <w:szCs w:val="24"/>
          <w:lang w:val="uz-Cyrl-UZ"/>
        </w:rPr>
        <w:t>ë</w:t>
      </w:r>
      <w:r w:rsidR="00804335" w:rsidRPr="003824C8">
        <w:rPr>
          <w:rFonts w:ascii="Times New Roman" w:eastAsia="Times New Roman" w:hAnsi="Times New Roman"/>
          <w:color w:val="000000" w:themeColor="text1"/>
          <w:sz w:val="24"/>
          <w:szCs w:val="24"/>
          <w:lang w:val="uz-Cyrl-UZ"/>
        </w:rPr>
        <w:t>suar ndryshime</w:t>
      </w:r>
      <w:r w:rsidR="00276A64" w:rsidRPr="003824C8">
        <w:rPr>
          <w:rFonts w:ascii="Times New Roman" w:eastAsia="Times New Roman" w:hAnsi="Times New Roman"/>
          <w:color w:val="000000" w:themeColor="text1"/>
          <w:sz w:val="24"/>
          <w:szCs w:val="24"/>
          <w:lang w:val="uz-Cyrl-UZ"/>
        </w:rPr>
        <w:t>, sa p</w:t>
      </w:r>
      <w:r w:rsidR="00022CF2" w:rsidRPr="003824C8">
        <w:rPr>
          <w:rFonts w:ascii="Times New Roman" w:eastAsia="Times New Roman" w:hAnsi="Times New Roman"/>
          <w:color w:val="000000" w:themeColor="text1"/>
          <w:sz w:val="24"/>
          <w:szCs w:val="24"/>
          <w:lang w:val="uz-Cyrl-UZ"/>
        </w:rPr>
        <w:t>ë</w:t>
      </w:r>
      <w:r w:rsidR="00276A64" w:rsidRPr="003824C8">
        <w:rPr>
          <w:rFonts w:ascii="Times New Roman" w:eastAsia="Times New Roman" w:hAnsi="Times New Roman"/>
          <w:color w:val="000000" w:themeColor="text1"/>
          <w:sz w:val="24"/>
          <w:szCs w:val="24"/>
          <w:lang w:val="uz-Cyrl-UZ"/>
        </w:rPr>
        <w:t>r t</w:t>
      </w:r>
      <w:r w:rsidR="00022CF2" w:rsidRPr="003824C8">
        <w:rPr>
          <w:rFonts w:ascii="Times New Roman" w:eastAsia="Times New Roman" w:hAnsi="Times New Roman"/>
          <w:color w:val="000000" w:themeColor="text1"/>
          <w:sz w:val="24"/>
          <w:szCs w:val="24"/>
          <w:lang w:val="uz-Cyrl-UZ"/>
        </w:rPr>
        <w:t>ë</w:t>
      </w:r>
      <w:r w:rsidR="00276A64" w:rsidRPr="003824C8">
        <w:rPr>
          <w:rFonts w:ascii="Times New Roman" w:eastAsia="Times New Roman" w:hAnsi="Times New Roman"/>
          <w:color w:val="000000" w:themeColor="text1"/>
          <w:sz w:val="24"/>
          <w:szCs w:val="24"/>
          <w:lang w:val="uz-Cyrl-UZ"/>
        </w:rPr>
        <w:t xml:space="preserve"> adresuar nevojat e brendshme, ashtu </w:t>
      </w:r>
      <w:r w:rsidR="00804335" w:rsidRPr="003824C8">
        <w:rPr>
          <w:rFonts w:ascii="Times New Roman" w:eastAsia="Times New Roman" w:hAnsi="Times New Roman"/>
          <w:color w:val="000000" w:themeColor="text1"/>
          <w:sz w:val="24"/>
          <w:szCs w:val="24"/>
          <w:lang w:val="uz-Cyrl-UZ"/>
        </w:rPr>
        <w:t>edhe p</w:t>
      </w:r>
      <w:r w:rsidR="00660FBE" w:rsidRPr="003824C8">
        <w:rPr>
          <w:rFonts w:ascii="Times New Roman" w:eastAsia="Times New Roman" w:hAnsi="Times New Roman"/>
          <w:color w:val="000000" w:themeColor="text1"/>
          <w:sz w:val="24"/>
          <w:szCs w:val="24"/>
          <w:lang w:val="uz-Cyrl-UZ"/>
        </w:rPr>
        <w:t>ë</w:t>
      </w:r>
      <w:r w:rsidR="00804335" w:rsidRPr="003824C8">
        <w:rPr>
          <w:rFonts w:ascii="Times New Roman" w:eastAsia="Times New Roman" w:hAnsi="Times New Roman"/>
          <w:color w:val="000000" w:themeColor="text1"/>
          <w:sz w:val="24"/>
          <w:szCs w:val="24"/>
          <w:lang w:val="uz-Cyrl-UZ"/>
        </w:rPr>
        <w:t>r t</w:t>
      </w:r>
      <w:r w:rsidR="00660FBE" w:rsidRPr="003824C8">
        <w:rPr>
          <w:rFonts w:ascii="Times New Roman" w:eastAsia="Times New Roman" w:hAnsi="Times New Roman"/>
          <w:color w:val="000000" w:themeColor="text1"/>
          <w:sz w:val="24"/>
          <w:szCs w:val="24"/>
          <w:lang w:val="uz-Cyrl-UZ"/>
        </w:rPr>
        <w:t>ë</w:t>
      </w:r>
      <w:r w:rsidR="00804335" w:rsidRPr="003824C8">
        <w:rPr>
          <w:rFonts w:ascii="Times New Roman" w:eastAsia="Times New Roman" w:hAnsi="Times New Roman"/>
          <w:color w:val="000000" w:themeColor="text1"/>
          <w:sz w:val="24"/>
          <w:szCs w:val="24"/>
          <w:lang w:val="uz-Cyrl-UZ"/>
        </w:rPr>
        <w:t xml:space="preserve"> pasqyruar standardet m</w:t>
      </w:r>
      <w:r w:rsidR="00660FBE" w:rsidRPr="003824C8">
        <w:rPr>
          <w:rFonts w:ascii="Times New Roman" w:eastAsia="Times New Roman" w:hAnsi="Times New Roman"/>
          <w:color w:val="000000" w:themeColor="text1"/>
          <w:sz w:val="24"/>
          <w:szCs w:val="24"/>
          <w:lang w:val="uz-Cyrl-UZ"/>
        </w:rPr>
        <w:t>ë</w:t>
      </w:r>
      <w:r w:rsidR="00804335" w:rsidRPr="003824C8">
        <w:rPr>
          <w:rFonts w:ascii="Times New Roman" w:eastAsia="Times New Roman" w:hAnsi="Times New Roman"/>
          <w:color w:val="000000" w:themeColor="text1"/>
          <w:sz w:val="24"/>
          <w:szCs w:val="24"/>
          <w:lang w:val="uz-Cyrl-UZ"/>
        </w:rPr>
        <w:t xml:space="preserve"> t</w:t>
      </w:r>
      <w:r w:rsidR="00660FBE" w:rsidRPr="003824C8">
        <w:rPr>
          <w:rFonts w:ascii="Times New Roman" w:eastAsia="Times New Roman" w:hAnsi="Times New Roman"/>
          <w:color w:val="000000" w:themeColor="text1"/>
          <w:sz w:val="24"/>
          <w:szCs w:val="24"/>
          <w:lang w:val="uz-Cyrl-UZ"/>
        </w:rPr>
        <w:t>ë</w:t>
      </w:r>
      <w:r w:rsidR="00804335" w:rsidRPr="003824C8">
        <w:rPr>
          <w:rFonts w:ascii="Times New Roman" w:eastAsia="Times New Roman" w:hAnsi="Times New Roman"/>
          <w:color w:val="000000" w:themeColor="text1"/>
          <w:sz w:val="24"/>
          <w:szCs w:val="24"/>
          <w:lang w:val="uz-Cyrl-UZ"/>
        </w:rPr>
        <w:t xml:space="preserve"> mira evropiane dhe nd</w:t>
      </w:r>
      <w:r w:rsidR="00660FBE" w:rsidRPr="003824C8">
        <w:rPr>
          <w:rFonts w:ascii="Times New Roman" w:eastAsia="Times New Roman" w:hAnsi="Times New Roman"/>
          <w:color w:val="000000" w:themeColor="text1"/>
          <w:sz w:val="24"/>
          <w:szCs w:val="24"/>
          <w:lang w:val="uz-Cyrl-UZ"/>
        </w:rPr>
        <w:t>ë</w:t>
      </w:r>
      <w:r w:rsidR="00804335" w:rsidRPr="003824C8">
        <w:rPr>
          <w:rFonts w:ascii="Times New Roman" w:eastAsia="Times New Roman" w:hAnsi="Times New Roman"/>
          <w:color w:val="000000" w:themeColor="text1"/>
          <w:sz w:val="24"/>
          <w:szCs w:val="24"/>
          <w:lang w:val="uz-Cyrl-UZ"/>
        </w:rPr>
        <w:t>rkomb</w:t>
      </w:r>
      <w:r w:rsidR="00660FBE" w:rsidRPr="003824C8">
        <w:rPr>
          <w:rFonts w:ascii="Times New Roman" w:eastAsia="Times New Roman" w:hAnsi="Times New Roman"/>
          <w:color w:val="000000" w:themeColor="text1"/>
          <w:sz w:val="24"/>
          <w:szCs w:val="24"/>
          <w:lang w:val="uz-Cyrl-UZ"/>
        </w:rPr>
        <w:t>ë</w:t>
      </w:r>
      <w:r w:rsidR="00804335" w:rsidRPr="003824C8">
        <w:rPr>
          <w:rFonts w:ascii="Times New Roman" w:eastAsia="Times New Roman" w:hAnsi="Times New Roman"/>
          <w:color w:val="000000" w:themeColor="text1"/>
          <w:sz w:val="24"/>
          <w:szCs w:val="24"/>
          <w:lang w:val="uz-Cyrl-UZ"/>
        </w:rPr>
        <w:t xml:space="preserve">tare. Ligji </w:t>
      </w:r>
      <w:r w:rsidR="00196B71" w:rsidRPr="003824C8">
        <w:rPr>
          <w:rFonts w:ascii="Times New Roman" w:eastAsia="Times New Roman" w:hAnsi="Times New Roman"/>
          <w:color w:val="000000" w:themeColor="text1"/>
          <w:sz w:val="24"/>
          <w:szCs w:val="24"/>
          <w:lang w:val="uz-Cyrl-UZ"/>
        </w:rPr>
        <w:t>10 221/2010 “P</w:t>
      </w:r>
      <w:r w:rsidRPr="003824C8">
        <w:rPr>
          <w:rFonts w:ascii="Times New Roman" w:eastAsia="Times New Roman" w:hAnsi="Times New Roman"/>
          <w:color w:val="000000" w:themeColor="text1"/>
          <w:sz w:val="24"/>
          <w:szCs w:val="24"/>
          <w:lang w:val="uz-Cyrl-UZ"/>
        </w:rPr>
        <w:t>ër mbrojtjen nga diskriminimi</w:t>
      </w:r>
      <w:r w:rsidR="001B3F2A" w:rsidRPr="003824C8">
        <w:rPr>
          <w:rFonts w:ascii="Times New Roman" w:eastAsia="Times New Roman" w:hAnsi="Times New Roman"/>
          <w:color w:val="000000" w:themeColor="text1"/>
          <w:sz w:val="24"/>
          <w:szCs w:val="24"/>
          <w:lang w:val="uz-Cyrl-UZ"/>
        </w:rPr>
        <w:t xml:space="preserve"> </w:t>
      </w:r>
      <w:r w:rsidRPr="003824C8">
        <w:rPr>
          <w:rFonts w:ascii="Times New Roman" w:eastAsia="Times New Roman" w:hAnsi="Times New Roman"/>
          <w:color w:val="000000" w:themeColor="text1"/>
          <w:sz w:val="24"/>
          <w:szCs w:val="24"/>
          <w:lang w:val="uz-Cyrl-UZ"/>
        </w:rPr>
        <w:t xml:space="preserve">është ndryshuar në </w:t>
      </w:r>
      <w:r w:rsidR="001B3F2A" w:rsidRPr="003824C8">
        <w:rPr>
          <w:rFonts w:ascii="Times New Roman" w:eastAsia="Times New Roman" w:hAnsi="Times New Roman"/>
          <w:color w:val="000000" w:themeColor="text1"/>
          <w:sz w:val="24"/>
          <w:szCs w:val="24"/>
          <w:lang w:val="uz-Cyrl-UZ"/>
        </w:rPr>
        <w:t xml:space="preserve">vitin </w:t>
      </w:r>
      <w:r w:rsidRPr="003824C8">
        <w:rPr>
          <w:rFonts w:ascii="Times New Roman" w:eastAsia="Times New Roman" w:hAnsi="Times New Roman"/>
          <w:color w:val="000000" w:themeColor="text1"/>
          <w:sz w:val="24"/>
          <w:szCs w:val="24"/>
          <w:lang w:val="uz-Cyrl-UZ"/>
        </w:rPr>
        <w:t>2020 me qëllim harmonizimin e tij me legjislacionin evropian në këtë fushë</w:t>
      </w:r>
      <w:r w:rsidR="00015F09" w:rsidRPr="003824C8">
        <w:rPr>
          <w:rFonts w:ascii="Times New Roman" w:eastAsia="Times New Roman" w:hAnsi="Times New Roman"/>
          <w:color w:val="000000" w:themeColor="text1"/>
          <w:sz w:val="24"/>
          <w:szCs w:val="24"/>
          <w:lang w:val="uz-Cyrl-UZ"/>
        </w:rPr>
        <w:t>,</w:t>
      </w:r>
      <w:r w:rsidRPr="003824C8">
        <w:rPr>
          <w:rFonts w:ascii="Times New Roman" w:eastAsia="Times New Roman" w:hAnsi="Times New Roman"/>
          <w:color w:val="000000" w:themeColor="text1"/>
          <w:sz w:val="24"/>
          <w:szCs w:val="24"/>
          <w:lang w:val="uz-Cyrl-UZ"/>
        </w:rPr>
        <w:t xml:space="preserve"> si edhe plotësimin dhe përmirësimin e boshllëqeve të identifikuara nga analiza e zbatueshmërisë së tij nga viti 2010. Ndryshimet në të </w:t>
      </w:r>
      <w:r w:rsidR="00276A64" w:rsidRPr="003824C8">
        <w:rPr>
          <w:rFonts w:ascii="Times New Roman" w:eastAsia="Times New Roman" w:hAnsi="Times New Roman"/>
          <w:color w:val="000000" w:themeColor="text1"/>
          <w:sz w:val="24"/>
          <w:szCs w:val="24"/>
          <w:lang w:val="uz-Cyrl-UZ"/>
        </w:rPr>
        <w:t>p</w:t>
      </w:r>
      <w:r w:rsidR="00022CF2" w:rsidRPr="003824C8">
        <w:rPr>
          <w:rFonts w:ascii="Times New Roman" w:eastAsia="Times New Roman" w:hAnsi="Times New Roman"/>
          <w:color w:val="000000" w:themeColor="text1"/>
          <w:sz w:val="24"/>
          <w:szCs w:val="24"/>
          <w:lang w:val="uz-Cyrl-UZ"/>
        </w:rPr>
        <w:t>ë</w:t>
      </w:r>
      <w:r w:rsidR="00276A64" w:rsidRPr="003824C8">
        <w:rPr>
          <w:rFonts w:ascii="Times New Roman" w:eastAsia="Times New Roman" w:hAnsi="Times New Roman"/>
          <w:color w:val="000000" w:themeColor="text1"/>
          <w:sz w:val="24"/>
          <w:szCs w:val="24"/>
          <w:lang w:val="uz-Cyrl-UZ"/>
        </w:rPr>
        <w:t>rfshijn</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kryesisht shtimin e formave të diskriminimit dhe </w:t>
      </w:r>
      <w:r w:rsidR="00276A64" w:rsidRPr="003824C8">
        <w:rPr>
          <w:rFonts w:ascii="Times New Roman" w:eastAsia="Times New Roman" w:hAnsi="Times New Roman"/>
          <w:color w:val="000000" w:themeColor="text1"/>
          <w:sz w:val="24"/>
          <w:szCs w:val="24"/>
          <w:lang w:val="uz-Cyrl-UZ"/>
        </w:rPr>
        <w:t>t</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shkaqeve</w:t>
      </w:r>
      <w:r w:rsidR="00276A64" w:rsidRPr="003824C8">
        <w:rPr>
          <w:rFonts w:ascii="Times New Roman" w:eastAsia="Times New Roman" w:hAnsi="Times New Roman"/>
          <w:color w:val="000000" w:themeColor="text1"/>
          <w:sz w:val="24"/>
          <w:szCs w:val="24"/>
          <w:lang w:val="uz-Cyrl-UZ"/>
        </w:rPr>
        <w:t xml:space="preserve"> </w:t>
      </w:r>
      <w:r w:rsidRPr="003824C8">
        <w:rPr>
          <w:rFonts w:ascii="Times New Roman" w:eastAsia="Times New Roman" w:hAnsi="Times New Roman"/>
          <w:color w:val="000000" w:themeColor="text1"/>
          <w:sz w:val="24"/>
          <w:szCs w:val="24"/>
          <w:lang w:val="uz-Cyrl-UZ"/>
        </w:rPr>
        <w:t>të diskriminimit</w:t>
      </w:r>
      <w:r w:rsidR="00276A64" w:rsidRPr="003824C8">
        <w:rPr>
          <w:rFonts w:ascii="Times New Roman" w:eastAsia="Times New Roman" w:hAnsi="Times New Roman"/>
          <w:color w:val="000000" w:themeColor="text1"/>
          <w:sz w:val="24"/>
          <w:szCs w:val="24"/>
          <w:lang w:val="uz-Cyrl-UZ"/>
        </w:rPr>
        <w:t>,</w:t>
      </w:r>
      <w:r w:rsidRPr="003824C8">
        <w:rPr>
          <w:rFonts w:ascii="Times New Roman" w:eastAsia="Times New Roman" w:hAnsi="Times New Roman"/>
          <w:color w:val="000000" w:themeColor="text1"/>
          <w:sz w:val="24"/>
          <w:szCs w:val="24"/>
          <w:lang w:val="uz-Cyrl-UZ"/>
        </w:rPr>
        <w:t xml:space="preserve"> duke njohur edhe forma të reja diskriminimi</w:t>
      </w:r>
      <w:r w:rsidR="00276A64" w:rsidRPr="003824C8">
        <w:rPr>
          <w:rFonts w:ascii="Times New Roman" w:eastAsia="Times New Roman" w:hAnsi="Times New Roman"/>
          <w:color w:val="000000" w:themeColor="text1"/>
          <w:sz w:val="24"/>
          <w:szCs w:val="24"/>
          <w:lang w:val="uz-Cyrl-UZ"/>
        </w:rPr>
        <w:t>,</w:t>
      </w:r>
      <w:r w:rsidRPr="003824C8">
        <w:rPr>
          <w:rFonts w:ascii="Times New Roman" w:eastAsia="Times New Roman" w:hAnsi="Times New Roman"/>
          <w:color w:val="000000" w:themeColor="text1"/>
          <w:sz w:val="24"/>
          <w:szCs w:val="24"/>
          <w:lang w:val="uz-Cyrl-UZ"/>
        </w:rPr>
        <w:t xml:space="preserve"> si diskriminimi i shumëfishtë ndërsektorial</w:t>
      </w:r>
      <w:r w:rsidR="00276A64" w:rsidRPr="003824C8">
        <w:rPr>
          <w:rFonts w:ascii="Times New Roman" w:eastAsia="Times New Roman" w:hAnsi="Times New Roman"/>
          <w:color w:val="000000" w:themeColor="text1"/>
          <w:sz w:val="24"/>
          <w:szCs w:val="24"/>
          <w:lang w:val="uz-Cyrl-UZ"/>
        </w:rPr>
        <w:t xml:space="preserve"> </w:t>
      </w:r>
      <w:r w:rsidRPr="003824C8">
        <w:rPr>
          <w:rFonts w:ascii="Times New Roman" w:eastAsia="Times New Roman" w:hAnsi="Times New Roman"/>
          <w:color w:val="000000" w:themeColor="text1"/>
          <w:sz w:val="24"/>
          <w:szCs w:val="24"/>
          <w:lang w:val="uz-Cyrl-UZ"/>
        </w:rPr>
        <w:t>për shkak të identitetit seksua</w:t>
      </w:r>
      <w:r w:rsidR="00276A64" w:rsidRPr="003824C8">
        <w:rPr>
          <w:rFonts w:ascii="Times New Roman" w:eastAsia="Times New Roman" w:hAnsi="Times New Roman"/>
          <w:color w:val="000000" w:themeColor="text1"/>
          <w:sz w:val="24"/>
          <w:szCs w:val="24"/>
          <w:lang w:val="uz-Cyrl-UZ"/>
        </w:rPr>
        <w:t xml:space="preserve">l apo </w:t>
      </w:r>
      <w:r w:rsidRPr="003824C8">
        <w:rPr>
          <w:rFonts w:ascii="Times New Roman" w:eastAsia="Times New Roman" w:hAnsi="Times New Roman"/>
          <w:color w:val="000000" w:themeColor="text1"/>
          <w:sz w:val="24"/>
          <w:szCs w:val="24"/>
          <w:lang w:val="uz-Cyrl-UZ"/>
        </w:rPr>
        <w:t>pamjes së jashtme</w:t>
      </w:r>
      <w:r w:rsidR="00276A64" w:rsidRPr="003824C8">
        <w:rPr>
          <w:rFonts w:ascii="Times New Roman" w:eastAsia="Times New Roman" w:hAnsi="Times New Roman"/>
          <w:color w:val="000000" w:themeColor="text1"/>
          <w:sz w:val="24"/>
          <w:szCs w:val="24"/>
          <w:lang w:val="uz-Cyrl-UZ"/>
        </w:rPr>
        <w:t xml:space="preserve">, </w:t>
      </w:r>
      <w:r w:rsidRPr="003824C8">
        <w:rPr>
          <w:rFonts w:ascii="Times New Roman" w:eastAsia="Times New Roman" w:hAnsi="Times New Roman"/>
          <w:color w:val="000000" w:themeColor="text1"/>
          <w:sz w:val="24"/>
          <w:szCs w:val="24"/>
          <w:lang w:val="uz-Cyrl-UZ"/>
        </w:rPr>
        <w:t>gjuhën e urrejtjes</w:t>
      </w:r>
      <w:r w:rsidR="00276A64" w:rsidRPr="003824C8">
        <w:rPr>
          <w:rFonts w:ascii="Times New Roman" w:eastAsia="Times New Roman" w:hAnsi="Times New Roman"/>
          <w:color w:val="000000" w:themeColor="text1"/>
          <w:sz w:val="24"/>
          <w:szCs w:val="24"/>
          <w:lang w:val="uz-Cyrl-UZ"/>
        </w:rPr>
        <w:t>,</w:t>
      </w:r>
      <w:r w:rsidRPr="003824C8">
        <w:rPr>
          <w:rFonts w:ascii="Times New Roman" w:eastAsia="Times New Roman" w:hAnsi="Times New Roman"/>
          <w:color w:val="000000" w:themeColor="text1"/>
          <w:sz w:val="24"/>
          <w:szCs w:val="24"/>
          <w:lang w:val="uz-Cyrl-UZ"/>
        </w:rPr>
        <w:t xml:space="preserve"> etj.</w:t>
      </w:r>
      <w:r w:rsidR="00276A64" w:rsidRPr="003824C8">
        <w:rPr>
          <w:rFonts w:ascii="Times New Roman" w:eastAsia="Times New Roman" w:hAnsi="Times New Roman"/>
          <w:color w:val="000000" w:themeColor="text1"/>
          <w:sz w:val="24"/>
          <w:szCs w:val="24"/>
          <w:lang w:val="uz-Cyrl-UZ"/>
        </w:rPr>
        <w:t>, por edhe p</w:t>
      </w:r>
      <w:r w:rsidR="00022CF2" w:rsidRPr="003824C8">
        <w:rPr>
          <w:rFonts w:ascii="Times New Roman" w:eastAsia="Times New Roman" w:hAnsi="Times New Roman"/>
          <w:color w:val="000000" w:themeColor="text1"/>
          <w:sz w:val="24"/>
          <w:szCs w:val="24"/>
          <w:lang w:val="uz-Cyrl-UZ"/>
        </w:rPr>
        <w:t>ë</w:t>
      </w:r>
      <w:r w:rsidR="00276A64" w:rsidRPr="003824C8">
        <w:rPr>
          <w:rFonts w:ascii="Times New Roman" w:eastAsia="Times New Roman" w:hAnsi="Times New Roman"/>
          <w:color w:val="000000" w:themeColor="text1"/>
          <w:sz w:val="24"/>
          <w:szCs w:val="24"/>
          <w:lang w:val="uz-Cyrl-UZ"/>
        </w:rPr>
        <w:t>rfshirjen e monitorimit t</w:t>
      </w:r>
      <w:r w:rsidR="00022CF2" w:rsidRPr="003824C8">
        <w:rPr>
          <w:rFonts w:ascii="Times New Roman" w:eastAsia="Times New Roman" w:hAnsi="Times New Roman"/>
          <w:color w:val="000000" w:themeColor="text1"/>
          <w:sz w:val="24"/>
          <w:szCs w:val="24"/>
          <w:lang w:val="uz-Cyrl-UZ"/>
        </w:rPr>
        <w:t>ë</w:t>
      </w:r>
      <w:r w:rsidR="00276A64" w:rsidRPr="003824C8">
        <w:rPr>
          <w:rFonts w:ascii="Times New Roman" w:eastAsia="Times New Roman" w:hAnsi="Times New Roman"/>
          <w:color w:val="000000" w:themeColor="text1"/>
          <w:sz w:val="24"/>
          <w:szCs w:val="24"/>
          <w:lang w:val="uz-Cyrl-UZ"/>
        </w:rPr>
        <w:t xml:space="preserve"> zbatimit të ligjit për barazinë gjinore n</w:t>
      </w:r>
      <w:r w:rsidR="00022CF2" w:rsidRPr="003824C8">
        <w:rPr>
          <w:rFonts w:ascii="Times New Roman" w:eastAsia="Times New Roman" w:hAnsi="Times New Roman"/>
          <w:color w:val="000000" w:themeColor="text1"/>
          <w:sz w:val="24"/>
          <w:szCs w:val="24"/>
          <w:lang w:val="uz-Cyrl-UZ"/>
        </w:rPr>
        <w:t>ë</w:t>
      </w:r>
      <w:r w:rsidR="00276A64" w:rsidRPr="003824C8">
        <w:rPr>
          <w:rFonts w:ascii="Times New Roman" w:eastAsia="Times New Roman" w:hAnsi="Times New Roman"/>
          <w:color w:val="000000" w:themeColor="text1"/>
          <w:sz w:val="24"/>
          <w:szCs w:val="24"/>
          <w:lang w:val="uz-Cyrl-UZ"/>
        </w:rPr>
        <w:t xml:space="preserve"> </w:t>
      </w:r>
      <w:r w:rsidR="00A75079" w:rsidRPr="003824C8">
        <w:rPr>
          <w:rFonts w:ascii="Times New Roman" w:eastAsia="Times New Roman" w:hAnsi="Times New Roman"/>
          <w:color w:val="000000" w:themeColor="text1"/>
          <w:sz w:val="24"/>
          <w:szCs w:val="24"/>
          <w:lang w:val="uz-Cyrl-UZ"/>
        </w:rPr>
        <w:t>t</w:t>
      </w:r>
      <w:r w:rsidR="00660FBE" w:rsidRPr="003824C8">
        <w:rPr>
          <w:rFonts w:ascii="Times New Roman" w:eastAsia="Times New Roman" w:hAnsi="Times New Roman"/>
          <w:color w:val="000000" w:themeColor="text1"/>
          <w:sz w:val="24"/>
          <w:szCs w:val="24"/>
          <w:lang w:val="uz-Cyrl-UZ"/>
        </w:rPr>
        <w:t>ë</w:t>
      </w:r>
      <w:r w:rsidR="00A75079" w:rsidRPr="003824C8">
        <w:rPr>
          <w:rFonts w:ascii="Times New Roman" w:eastAsia="Times New Roman" w:hAnsi="Times New Roman"/>
          <w:color w:val="000000" w:themeColor="text1"/>
          <w:sz w:val="24"/>
          <w:szCs w:val="24"/>
          <w:lang w:val="uz-Cyrl-UZ"/>
        </w:rPr>
        <w:t>r</w:t>
      </w:r>
      <w:r w:rsidR="00660FBE" w:rsidRPr="003824C8">
        <w:rPr>
          <w:rFonts w:ascii="Times New Roman" w:eastAsia="Times New Roman" w:hAnsi="Times New Roman"/>
          <w:color w:val="000000" w:themeColor="text1"/>
          <w:sz w:val="24"/>
          <w:szCs w:val="24"/>
          <w:lang w:val="uz-Cyrl-UZ"/>
        </w:rPr>
        <w:t>ë</w:t>
      </w:r>
      <w:r w:rsidR="00A75079" w:rsidRPr="003824C8">
        <w:rPr>
          <w:rFonts w:ascii="Times New Roman" w:eastAsia="Times New Roman" w:hAnsi="Times New Roman"/>
          <w:color w:val="000000" w:themeColor="text1"/>
          <w:sz w:val="24"/>
          <w:szCs w:val="24"/>
          <w:lang w:val="uz-Cyrl-UZ"/>
        </w:rPr>
        <w:t>sin</w:t>
      </w:r>
      <w:r w:rsidR="00660FBE" w:rsidRPr="003824C8">
        <w:rPr>
          <w:rFonts w:ascii="Times New Roman" w:eastAsia="Times New Roman" w:hAnsi="Times New Roman"/>
          <w:color w:val="000000" w:themeColor="text1"/>
          <w:sz w:val="24"/>
          <w:szCs w:val="24"/>
          <w:lang w:val="uz-Cyrl-UZ"/>
        </w:rPr>
        <w:t>ë</w:t>
      </w:r>
      <w:r w:rsidR="00A75079" w:rsidRPr="003824C8">
        <w:rPr>
          <w:rFonts w:ascii="Times New Roman" w:eastAsia="Times New Roman" w:hAnsi="Times New Roman"/>
          <w:color w:val="000000" w:themeColor="text1"/>
          <w:sz w:val="24"/>
          <w:szCs w:val="24"/>
          <w:lang w:val="uz-Cyrl-UZ"/>
        </w:rPr>
        <w:t xml:space="preserve"> e kompetencave t</w:t>
      </w:r>
      <w:r w:rsidR="00660FBE" w:rsidRPr="003824C8">
        <w:rPr>
          <w:rFonts w:ascii="Times New Roman" w:eastAsia="Times New Roman" w:hAnsi="Times New Roman"/>
          <w:color w:val="000000" w:themeColor="text1"/>
          <w:sz w:val="24"/>
          <w:szCs w:val="24"/>
          <w:lang w:val="uz-Cyrl-UZ"/>
        </w:rPr>
        <w:t>ë</w:t>
      </w:r>
      <w:r w:rsidR="00A75079" w:rsidRPr="003824C8">
        <w:rPr>
          <w:rFonts w:ascii="Times New Roman" w:eastAsia="Times New Roman" w:hAnsi="Times New Roman"/>
          <w:color w:val="000000" w:themeColor="text1"/>
          <w:sz w:val="24"/>
          <w:szCs w:val="24"/>
          <w:lang w:val="uz-Cyrl-UZ"/>
        </w:rPr>
        <w:t xml:space="preserve"> </w:t>
      </w:r>
      <w:r w:rsidRPr="003824C8">
        <w:rPr>
          <w:rFonts w:ascii="Times New Roman" w:eastAsia="Times New Roman" w:hAnsi="Times New Roman"/>
          <w:color w:val="000000" w:themeColor="text1"/>
          <w:sz w:val="24"/>
          <w:szCs w:val="24"/>
          <w:lang w:val="uz-Cyrl-UZ"/>
        </w:rPr>
        <w:t xml:space="preserve">Komisionerit </w:t>
      </w:r>
      <w:r w:rsidR="00A75079" w:rsidRPr="003824C8">
        <w:rPr>
          <w:rFonts w:ascii="Times New Roman" w:eastAsia="Times New Roman" w:hAnsi="Times New Roman"/>
          <w:color w:val="000000" w:themeColor="text1"/>
          <w:sz w:val="24"/>
          <w:szCs w:val="24"/>
          <w:lang w:val="uz-Cyrl-UZ"/>
        </w:rPr>
        <w:t>p</w:t>
      </w:r>
      <w:r w:rsidR="00660FBE" w:rsidRPr="003824C8">
        <w:rPr>
          <w:rFonts w:ascii="Times New Roman" w:eastAsia="Times New Roman" w:hAnsi="Times New Roman"/>
          <w:color w:val="000000" w:themeColor="text1"/>
          <w:sz w:val="24"/>
          <w:szCs w:val="24"/>
          <w:lang w:val="uz-Cyrl-UZ"/>
        </w:rPr>
        <w:t>ë</w:t>
      </w:r>
      <w:r w:rsidR="00A75079" w:rsidRPr="003824C8">
        <w:rPr>
          <w:rFonts w:ascii="Times New Roman" w:eastAsia="Times New Roman" w:hAnsi="Times New Roman"/>
          <w:color w:val="000000" w:themeColor="text1"/>
          <w:sz w:val="24"/>
          <w:szCs w:val="24"/>
          <w:lang w:val="uz-Cyrl-UZ"/>
        </w:rPr>
        <w:t xml:space="preserve">r Mrojtjen nga </w:t>
      </w:r>
      <w:r w:rsidRPr="003824C8">
        <w:rPr>
          <w:rFonts w:ascii="Times New Roman" w:eastAsia="Times New Roman" w:hAnsi="Times New Roman"/>
          <w:color w:val="000000" w:themeColor="text1"/>
          <w:sz w:val="24"/>
          <w:szCs w:val="24"/>
          <w:lang w:val="uz-Cyrl-UZ"/>
        </w:rPr>
        <w:t xml:space="preserve">Diskriminimi. Ligji aktual për barazinë gjinore nuk është i harmonizuar me ligjin </w:t>
      </w:r>
      <w:r w:rsidR="00A75079" w:rsidRPr="003824C8">
        <w:rPr>
          <w:rFonts w:ascii="Times New Roman" w:eastAsia="Times New Roman" w:hAnsi="Times New Roman"/>
          <w:color w:val="000000" w:themeColor="text1"/>
          <w:sz w:val="24"/>
          <w:szCs w:val="24"/>
          <w:lang w:val="uz-Cyrl-UZ"/>
        </w:rPr>
        <w:t>p</w:t>
      </w:r>
      <w:r w:rsidRPr="003824C8">
        <w:rPr>
          <w:rFonts w:ascii="Times New Roman" w:eastAsia="Times New Roman" w:hAnsi="Times New Roman"/>
          <w:color w:val="000000" w:themeColor="text1"/>
          <w:sz w:val="24"/>
          <w:szCs w:val="24"/>
          <w:lang w:val="uz-Cyrl-UZ"/>
        </w:rPr>
        <w:t xml:space="preserve">ër mbrojtjen nga diskriminimi duke sjellë vështirësi </w:t>
      </w:r>
      <w:r w:rsidR="00276A64" w:rsidRPr="003824C8">
        <w:rPr>
          <w:rFonts w:ascii="Times New Roman" w:eastAsia="Times New Roman" w:hAnsi="Times New Roman"/>
          <w:color w:val="000000" w:themeColor="text1"/>
          <w:sz w:val="24"/>
          <w:szCs w:val="24"/>
          <w:lang w:val="uz-Cyrl-UZ"/>
        </w:rPr>
        <w:t>n</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zbatimin </w:t>
      </w:r>
      <w:r w:rsidR="00A75079" w:rsidRPr="003824C8">
        <w:rPr>
          <w:rFonts w:ascii="Times New Roman" w:eastAsia="Times New Roman" w:hAnsi="Times New Roman"/>
          <w:color w:val="000000" w:themeColor="text1"/>
          <w:sz w:val="24"/>
          <w:szCs w:val="24"/>
          <w:lang w:val="uz-Cyrl-UZ"/>
        </w:rPr>
        <w:t>e p</w:t>
      </w:r>
      <w:r w:rsidR="00660FBE" w:rsidRPr="003824C8">
        <w:rPr>
          <w:rFonts w:ascii="Times New Roman" w:eastAsia="Times New Roman" w:hAnsi="Times New Roman"/>
          <w:color w:val="000000" w:themeColor="text1"/>
          <w:sz w:val="24"/>
          <w:szCs w:val="24"/>
          <w:lang w:val="uz-Cyrl-UZ"/>
        </w:rPr>
        <w:t>ë</w:t>
      </w:r>
      <w:r w:rsidR="00A75079" w:rsidRPr="003824C8">
        <w:rPr>
          <w:rFonts w:ascii="Times New Roman" w:eastAsia="Times New Roman" w:hAnsi="Times New Roman"/>
          <w:color w:val="000000" w:themeColor="text1"/>
          <w:sz w:val="24"/>
          <w:szCs w:val="24"/>
          <w:lang w:val="uz-Cyrl-UZ"/>
        </w:rPr>
        <w:t>rshtatsh</w:t>
      </w:r>
      <w:r w:rsidR="00660FBE" w:rsidRPr="003824C8">
        <w:rPr>
          <w:rFonts w:ascii="Times New Roman" w:eastAsia="Times New Roman" w:hAnsi="Times New Roman"/>
          <w:color w:val="000000" w:themeColor="text1"/>
          <w:sz w:val="24"/>
          <w:szCs w:val="24"/>
          <w:lang w:val="uz-Cyrl-UZ"/>
        </w:rPr>
        <w:t>ë</w:t>
      </w:r>
      <w:r w:rsidR="00A75079" w:rsidRPr="003824C8">
        <w:rPr>
          <w:rFonts w:ascii="Times New Roman" w:eastAsia="Times New Roman" w:hAnsi="Times New Roman"/>
          <w:color w:val="000000" w:themeColor="text1"/>
          <w:sz w:val="24"/>
          <w:szCs w:val="24"/>
          <w:lang w:val="uz-Cyrl-UZ"/>
        </w:rPr>
        <w:t>m</w:t>
      </w:r>
      <w:r w:rsidRPr="003824C8">
        <w:rPr>
          <w:rFonts w:ascii="Times New Roman" w:eastAsia="Times New Roman" w:hAnsi="Times New Roman"/>
          <w:color w:val="000000" w:themeColor="text1"/>
          <w:sz w:val="24"/>
          <w:szCs w:val="24"/>
          <w:lang w:val="uz-Cyrl-UZ"/>
        </w:rPr>
        <w:t xml:space="preserve"> të tij në termat </w:t>
      </w:r>
      <w:r w:rsidR="00A75079" w:rsidRPr="003824C8">
        <w:rPr>
          <w:rFonts w:ascii="Times New Roman" w:eastAsia="Times New Roman" w:hAnsi="Times New Roman"/>
          <w:color w:val="000000" w:themeColor="text1"/>
          <w:sz w:val="24"/>
          <w:szCs w:val="24"/>
          <w:lang w:val="uz-Cyrl-UZ"/>
        </w:rPr>
        <w:t>e</w:t>
      </w:r>
      <w:r w:rsidRPr="003824C8">
        <w:rPr>
          <w:rFonts w:ascii="Times New Roman" w:eastAsia="Times New Roman" w:hAnsi="Times New Roman"/>
          <w:color w:val="000000" w:themeColor="text1"/>
          <w:sz w:val="24"/>
          <w:szCs w:val="24"/>
          <w:lang w:val="uz-Cyrl-UZ"/>
        </w:rPr>
        <w:t xml:space="preserve"> garantimit të barazisë faktike në të gjitha fushat që mbulon ligji.</w:t>
      </w:r>
      <w:r w:rsidR="00015F09" w:rsidRPr="003824C8">
        <w:rPr>
          <w:rFonts w:ascii="Times New Roman" w:eastAsia="Times New Roman" w:hAnsi="Times New Roman"/>
          <w:color w:val="000000" w:themeColor="text1"/>
          <w:sz w:val="24"/>
          <w:szCs w:val="24"/>
          <w:lang w:val="uz-Cyrl-UZ"/>
        </w:rPr>
        <w:t xml:space="preserve"> Po ashtu, nevojitet q</w:t>
      </w:r>
      <w:r w:rsidR="00660FBE" w:rsidRPr="003824C8">
        <w:rPr>
          <w:rFonts w:ascii="Times New Roman" w:eastAsia="Times New Roman" w:hAnsi="Times New Roman"/>
          <w:color w:val="000000" w:themeColor="text1"/>
          <w:sz w:val="24"/>
          <w:szCs w:val="24"/>
          <w:lang w:val="uz-Cyrl-UZ"/>
        </w:rPr>
        <w:t>ë</w:t>
      </w:r>
      <w:r w:rsidR="00015F09" w:rsidRPr="003824C8">
        <w:rPr>
          <w:rFonts w:ascii="Times New Roman" w:eastAsia="Times New Roman" w:hAnsi="Times New Roman"/>
          <w:color w:val="000000" w:themeColor="text1"/>
          <w:sz w:val="24"/>
          <w:szCs w:val="24"/>
          <w:lang w:val="uz-Cyrl-UZ"/>
        </w:rPr>
        <w:t xml:space="preserve"> ligji p</w:t>
      </w:r>
      <w:r w:rsidR="00022CF2" w:rsidRPr="003824C8">
        <w:rPr>
          <w:rFonts w:ascii="Times New Roman" w:eastAsia="Times New Roman" w:hAnsi="Times New Roman"/>
          <w:color w:val="000000" w:themeColor="text1"/>
          <w:sz w:val="24"/>
          <w:szCs w:val="24"/>
          <w:lang w:val="uz-Cyrl-UZ"/>
        </w:rPr>
        <w:t>ë</w:t>
      </w:r>
      <w:r w:rsidR="00015F09" w:rsidRPr="003824C8">
        <w:rPr>
          <w:rFonts w:ascii="Times New Roman" w:eastAsia="Times New Roman" w:hAnsi="Times New Roman"/>
          <w:color w:val="000000" w:themeColor="text1"/>
          <w:sz w:val="24"/>
          <w:szCs w:val="24"/>
          <w:lang w:val="uz-Cyrl-UZ"/>
        </w:rPr>
        <w:t>r barazin</w:t>
      </w:r>
      <w:r w:rsidR="00660FBE" w:rsidRPr="003824C8">
        <w:rPr>
          <w:rFonts w:ascii="Times New Roman" w:eastAsia="Times New Roman" w:hAnsi="Times New Roman"/>
          <w:color w:val="000000" w:themeColor="text1"/>
          <w:sz w:val="24"/>
          <w:szCs w:val="24"/>
          <w:lang w:val="uz-Cyrl-UZ"/>
        </w:rPr>
        <w:t>ë</w:t>
      </w:r>
      <w:r w:rsidR="00015F09" w:rsidRPr="003824C8">
        <w:rPr>
          <w:rFonts w:ascii="Times New Roman" w:eastAsia="Times New Roman" w:hAnsi="Times New Roman"/>
          <w:color w:val="000000" w:themeColor="text1"/>
          <w:sz w:val="24"/>
          <w:szCs w:val="24"/>
          <w:lang w:val="uz-Cyrl-UZ"/>
        </w:rPr>
        <w:t xml:space="preserve"> gjinore t</w:t>
      </w:r>
      <w:r w:rsidR="00660FBE" w:rsidRPr="003824C8">
        <w:rPr>
          <w:rFonts w:ascii="Times New Roman" w:eastAsia="Times New Roman" w:hAnsi="Times New Roman"/>
          <w:color w:val="000000" w:themeColor="text1"/>
          <w:sz w:val="24"/>
          <w:szCs w:val="24"/>
          <w:lang w:val="uz-Cyrl-UZ"/>
        </w:rPr>
        <w:t>ë</w:t>
      </w:r>
      <w:r w:rsidR="00015F09" w:rsidRPr="003824C8">
        <w:rPr>
          <w:rFonts w:ascii="Times New Roman" w:eastAsia="Times New Roman" w:hAnsi="Times New Roman"/>
          <w:color w:val="000000" w:themeColor="text1"/>
          <w:sz w:val="24"/>
          <w:szCs w:val="24"/>
          <w:lang w:val="uz-Cyrl-UZ"/>
        </w:rPr>
        <w:t xml:space="preserve"> jet</w:t>
      </w:r>
      <w:r w:rsidR="00660FBE" w:rsidRPr="003824C8">
        <w:rPr>
          <w:rFonts w:ascii="Times New Roman" w:eastAsia="Times New Roman" w:hAnsi="Times New Roman"/>
          <w:color w:val="000000" w:themeColor="text1"/>
          <w:sz w:val="24"/>
          <w:szCs w:val="24"/>
          <w:lang w:val="uz-Cyrl-UZ"/>
        </w:rPr>
        <w:t>ë</w:t>
      </w:r>
      <w:r w:rsidR="00015F09" w:rsidRPr="003824C8">
        <w:rPr>
          <w:rFonts w:ascii="Times New Roman" w:eastAsia="Times New Roman" w:hAnsi="Times New Roman"/>
          <w:color w:val="000000" w:themeColor="text1"/>
          <w:sz w:val="24"/>
          <w:szCs w:val="24"/>
          <w:lang w:val="uz-Cyrl-UZ"/>
        </w:rPr>
        <w:t xml:space="preserve"> n</w:t>
      </w:r>
      <w:r w:rsidR="00660FBE" w:rsidRPr="003824C8">
        <w:rPr>
          <w:rFonts w:ascii="Times New Roman" w:eastAsia="Times New Roman" w:hAnsi="Times New Roman"/>
          <w:color w:val="000000" w:themeColor="text1"/>
          <w:sz w:val="24"/>
          <w:szCs w:val="24"/>
          <w:lang w:val="uz-Cyrl-UZ"/>
        </w:rPr>
        <w:t>ë</w:t>
      </w:r>
      <w:r w:rsidR="00015F09" w:rsidRPr="003824C8">
        <w:rPr>
          <w:rFonts w:ascii="Times New Roman" w:eastAsia="Times New Roman" w:hAnsi="Times New Roman"/>
          <w:color w:val="000000" w:themeColor="text1"/>
          <w:sz w:val="24"/>
          <w:szCs w:val="24"/>
          <w:lang w:val="uz-Cyrl-UZ"/>
        </w:rPr>
        <w:t xml:space="preserve"> </w:t>
      </w:r>
      <w:r w:rsidRPr="003824C8">
        <w:rPr>
          <w:rFonts w:ascii="Times New Roman" w:eastAsia="Times New Roman" w:hAnsi="Times New Roman"/>
          <w:color w:val="000000" w:themeColor="text1"/>
          <w:sz w:val="24"/>
          <w:szCs w:val="24"/>
          <w:lang w:val="uz-Cyrl-UZ"/>
        </w:rPr>
        <w:t>har</w:t>
      </w:r>
      <w:r w:rsidR="00015F09" w:rsidRPr="003824C8">
        <w:rPr>
          <w:rFonts w:ascii="Times New Roman" w:eastAsia="Times New Roman" w:hAnsi="Times New Roman"/>
          <w:color w:val="000000" w:themeColor="text1"/>
          <w:sz w:val="24"/>
          <w:szCs w:val="24"/>
          <w:lang w:val="uz-Cyrl-UZ"/>
        </w:rPr>
        <w:t>moni</w:t>
      </w:r>
      <w:r w:rsidRPr="003824C8">
        <w:rPr>
          <w:rFonts w:ascii="Times New Roman" w:eastAsia="Times New Roman" w:hAnsi="Times New Roman"/>
          <w:color w:val="000000" w:themeColor="text1"/>
          <w:sz w:val="24"/>
          <w:szCs w:val="24"/>
          <w:lang w:val="uz-Cyrl-UZ"/>
        </w:rPr>
        <w:t xml:space="preserve"> me ndryshimet në ligjin nr.9669/2006 “Për masa ndaj dhunës në marrëdhëniet familjare”</w:t>
      </w:r>
      <w:r w:rsidR="00CA0783" w:rsidRPr="003824C8">
        <w:rPr>
          <w:rFonts w:ascii="Times New Roman" w:eastAsia="Times New Roman" w:hAnsi="Times New Roman"/>
          <w:color w:val="000000" w:themeColor="text1"/>
          <w:sz w:val="24"/>
          <w:szCs w:val="24"/>
          <w:lang w:val="uz-Cyrl-UZ"/>
        </w:rPr>
        <w:t xml:space="preserve">, i </w:t>
      </w:r>
      <w:r w:rsidRPr="003824C8">
        <w:rPr>
          <w:rFonts w:ascii="Times New Roman" w:eastAsia="Times New Roman" w:hAnsi="Times New Roman"/>
          <w:color w:val="000000" w:themeColor="text1"/>
          <w:sz w:val="24"/>
          <w:szCs w:val="24"/>
          <w:lang w:val="uz-Cyrl-UZ"/>
        </w:rPr>
        <w:t>ndryshuar në vitin 2018 dhe 2020 me qëllim përmirësimin e tij në përputhje me standardet ndërkombëtare. Këto ndryshime shtrojnë nevojë</w:t>
      </w:r>
      <w:r w:rsidR="001010B9" w:rsidRPr="003824C8">
        <w:rPr>
          <w:rFonts w:ascii="Times New Roman" w:eastAsia="Times New Roman" w:hAnsi="Times New Roman"/>
          <w:color w:val="000000" w:themeColor="text1"/>
          <w:sz w:val="24"/>
          <w:szCs w:val="24"/>
          <w:lang w:val="uz-Cyrl-UZ"/>
        </w:rPr>
        <w:t>n</w:t>
      </w:r>
      <w:r w:rsidRPr="003824C8">
        <w:rPr>
          <w:rFonts w:ascii="Times New Roman" w:eastAsia="Times New Roman" w:hAnsi="Times New Roman"/>
          <w:color w:val="000000" w:themeColor="text1"/>
          <w:sz w:val="24"/>
          <w:szCs w:val="24"/>
          <w:lang w:val="uz-Cyrl-UZ"/>
        </w:rPr>
        <w:t xml:space="preserve"> për ta konsideruar </w:t>
      </w:r>
      <w:r w:rsidR="00CA0783" w:rsidRPr="003824C8">
        <w:rPr>
          <w:rFonts w:ascii="Times New Roman" w:eastAsia="Times New Roman" w:hAnsi="Times New Roman"/>
          <w:color w:val="000000" w:themeColor="text1"/>
          <w:sz w:val="24"/>
          <w:szCs w:val="24"/>
          <w:lang w:val="uz-Cyrl-UZ"/>
        </w:rPr>
        <w:t>d</w:t>
      </w:r>
      <w:r w:rsidRPr="003824C8">
        <w:rPr>
          <w:rFonts w:ascii="Times New Roman" w:eastAsia="Times New Roman" w:hAnsi="Times New Roman"/>
          <w:color w:val="000000" w:themeColor="text1"/>
          <w:sz w:val="24"/>
          <w:szCs w:val="24"/>
          <w:lang w:val="uz-Cyrl-UZ"/>
        </w:rPr>
        <w:t>hunën me bazë gjinore si formë të diskriminimit për shkak të gjinisë, gjë që nuk gjen refl</w:t>
      </w:r>
      <w:r w:rsidR="00196B71" w:rsidRPr="003824C8">
        <w:rPr>
          <w:rFonts w:ascii="Times New Roman" w:eastAsia="Times New Roman" w:hAnsi="Times New Roman"/>
          <w:color w:val="000000" w:themeColor="text1"/>
          <w:sz w:val="24"/>
          <w:szCs w:val="24"/>
          <w:lang w:val="uz-Cyrl-UZ"/>
        </w:rPr>
        <w:t>e</w:t>
      </w:r>
      <w:r w:rsidRPr="003824C8">
        <w:rPr>
          <w:rFonts w:ascii="Times New Roman" w:eastAsia="Times New Roman" w:hAnsi="Times New Roman"/>
          <w:color w:val="000000" w:themeColor="text1"/>
          <w:sz w:val="24"/>
          <w:szCs w:val="24"/>
          <w:lang w:val="uz-Cyrl-UZ"/>
        </w:rPr>
        <w:t>ktim në legjislacionin akt</w:t>
      </w:r>
      <w:r w:rsidR="008551AD" w:rsidRPr="003824C8">
        <w:rPr>
          <w:rFonts w:ascii="Times New Roman" w:eastAsia="Times New Roman" w:hAnsi="Times New Roman"/>
          <w:color w:val="000000" w:themeColor="text1"/>
          <w:sz w:val="24"/>
          <w:szCs w:val="24"/>
          <w:lang w:val="uz-Cyrl-UZ"/>
        </w:rPr>
        <w:t>u</w:t>
      </w:r>
      <w:r w:rsidRPr="003824C8">
        <w:rPr>
          <w:rFonts w:ascii="Times New Roman" w:eastAsia="Times New Roman" w:hAnsi="Times New Roman"/>
          <w:color w:val="000000" w:themeColor="text1"/>
          <w:sz w:val="24"/>
          <w:szCs w:val="24"/>
          <w:lang w:val="uz-Cyrl-UZ"/>
        </w:rPr>
        <w:t>al mbi barazinë gjinore.</w:t>
      </w:r>
      <w:r w:rsidR="00CA0783" w:rsidRPr="003824C8">
        <w:rPr>
          <w:rFonts w:ascii="Times New Roman" w:eastAsia="Times New Roman" w:hAnsi="Times New Roman"/>
          <w:color w:val="000000" w:themeColor="text1"/>
          <w:sz w:val="24"/>
          <w:szCs w:val="24"/>
          <w:lang w:val="uz-Cyrl-UZ"/>
        </w:rPr>
        <w:t xml:space="preserve"> Gjithashtu, q</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prej vitit </w:t>
      </w:r>
      <w:r w:rsidR="00116339" w:rsidRPr="003824C8">
        <w:rPr>
          <w:rFonts w:ascii="Times New Roman" w:eastAsia="Times New Roman" w:hAnsi="Times New Roman"/>
          <w:color w:val="000000" w:themeColor="text1"/>
          <w:sz w:val="24"/>
          <w:szCs w:val="24"/>
          <w:lang w:val="uz-Cyrl-UZ"/>
        </w:rPr>
        <w:t>2015 Kodi i Pun</w:t>
      </w:r>
      <w:r w:rsidR="00A77528" w:rsidRPr="003824C8">
        <w:rPr>
          <w:rFonts w:ascii="Times New Roman" w:eastAsia="Times New Roman" w:hAnsi="Times New Roman"/>
          <w:color w:val="000000" w:themeColor="text1"/>
          <w:sz w:val="24"/>
          <w:szCs w:val="24"/>
          <w:lang w:val="uz-Cyrl-UZ"/>
        </w:rPr>
        <w:t>ë</w:t>
      </w:r>
      <w:r w:rsidR="00116339" w:rsidRPr="003824C8">
        <w:rPr>
          <w:rFonts w:ascii="Times New Roman" w:eastAsia="Times New Roman" w:hAnsi="Times New Roman"/>
          <w:color w:val="000000" w:themeColor="text1"/>
          <w:sz w:val="24"/>
          <w:szCs w:val="24"/>
          <w:lang w:val="uz-Cyrl-UZ"/>
        </w:rPr>
        <w:t>s ka p</w:t>
      </w:r>
      <w:r w:rsidR="00A77528" w:rsidRPr="003824C8">
        <w:rPr>
          <w:rFonts w:ascii="Times New Roman" w:eastAsia="Times New Roman" w:hAnsi="Times New Roman"/>
          <w:color w:val="000000" w:themeColor="text1"/>
          <w:sz w:val="24"/>
          <w:szCs w:val="24"/>
          <w:lang w:val="uz-Cyrl-UZ"/>
        </w:rPr>
        <w:t>ë</w:t>
      </w:r>
      <w:r w:rsidR="00116339" w:rsidRPr="003824C8">
        <w:rPr>
          <w:rFonts w:ascii="Times New Roman" w:eastAsia="Times New Roman" w:hAnsi="Times New Roman"/>
          <w:color w:val="000000" w:themeColor="text1"/>
          <w:sz w:val="24"/>
          <w:szCs w:val="24"/>
          <w:lang w:val="uz-Cyrl-UZ"/>
        </w:rPr>
        <w:t>suar nj</w:t>
      </w:r>
      <w:r w:rsidR="00A77528" w:rsidRPr="003824C8">
        <w:rPr>
          <w:rFonts w:ascii="Times New Roman" w:eastAsia="Times New Roman" w:hAnsi="Times New Roman"/>
          <w:color w:val="000000" w:themeColor="text1"/>
          <w:sz w:val="24"/>
          <w:szCs w:val="24"/>
          <w:lang w:val="uz-Cyrl-UZ"/>
        </w:rPr>
        <w:t>ë</w:t>
      </w:r>
      <w:r w:rsidR="00116339" w:rsidRPr="003824C8">
        <w:rPr>
          <w:rFonts w:ascii="Times New Roman" w:eastAsia="Times New Roman" w:hAnsi="Times New Roman"/>
          <w:color w:val="000000" w:themeColor="text1"/>
          <w:sz w:val="24"/>
          <w:szCs w:val="24"/>
          <w:lang w:val="uz-Cyrl-UZ"/>
        </w:rPr>
        <w:t xml:space="preserve"> s</w:t>
      </w:r>
      <w:r w:rsidR="00A77528" w:rsidRPr="003824C8">
        <w:rPr>
          <w:rFonts w:ascii="Times New Roman" w:eastAsia="Times New Roman" w:hAnsi="Times New Roman"/>
          <w:color w:val="000000" w:themeColor="text1"/>
          <w:sz w:val="24"/>
          <w:szCs w:val="24"/>
          <w:lang w:val="uz-Cyrl-UZ"/>
        </w:rPr>
        <w:t>ë</w:t>
      </w:r>
      <w:r w:rsidR="00116339" w:rsidRPr="003824C8">
        <w:rPr>
          <w:rFonts w:ascii="Times New Roman" w:eastAsia="Times New Roman" w:hAnsi="Times New Roman"/>
          <w:color w:val="000000" w:themeColor="text1"/>
          <w:sz w:val="24"/>
          <w:szCs w:val="24"/>
          <w:lang w:val="uz-Cyrl-UZ"/>
        </w:rPr>
        <w:t>r</w:t>
      </w:r>
      <w:r w:rsidR="00A77528" w:rsidRPr="003824C8">
        <w:rPr>
          <w:rFonts w:ascii="Times New Roman" w:eastAsia="Times New Roman" w:hAnsi="Times New Roman"/>
          <w:color w:val="000000" w:themeColor="text1"/>
          <w:sz w:val="24"/>
          <w:szCs w:val="24"/>
          <w:lang w:val="uz-Cyrl-UZ"/>
        </w:rPr>
        <w:t>ë</w:t>
      </w:r>
      <w:r w:rsidR="00116339" w:rsidRPr="003824C8">
        <w:rPr>
          <w:rFonts w:ascii="Times New Roman" w:eastAsia="Times New Roman" w:hAnsi="Times New Roman"/>
          <w:color w:val="000000" w:themeColor="text1"/>
          <w:sz w:val="24"/>
          <w:szCs w:val="24"/>
          <w:lang w:val="uz-Cyrl-UZ"/>
        </w:rPr>
        <w:t xml:space="preserve"> ndryshimesh </w:t>
      </w:r>
      <w:proofErr w:type="spellStart"/>
      <w:r w:rsidR="00116339" w:rsidRPr="003824C8">
        <w:rPr>
          <w:rFonts w:ascii="Times New Roman" w:eastAsiaTheme="minorHAnsi" w:hAnsi="Times New Roman"/>
          <w:sz w:val="24"/>
          <w:szCs w:val="24"/>
          <w14:ligatures w14:val="standardContextual"/>
        </w:rPr>
        <w:t>të</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cilat</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hynë</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në</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fuqi</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më</w:t>
      </w:r>
      <w:proofErr w:type="spellEnd"/>
      <w:r w:rsidR="00116339" w:rsidRPr="003824C8">
        <w:rPr>
          <w:rFonts w:ascii="Times New Roman" w:eastAsiaTheme="minorHAnsi" w:hAnsi="Times New Roman"/>
          <w:sz w:val="24"/>
          <w:szCs w:val="24"/>
          <w14:ligatures w14:val="standardContextual"/>
        </w:rPr>
        <w:t xml:space="preserve"> 22 </w:t>
      </w:r>
      <w:proofErr w:type="spellStart"/>
      <w:r w:rsidR="00116339" w:rsidRPr="003824C8">
        <w:rPr>
          <w:rFonts w:ascii="Times New Roman" w:eastAsiaTheme="minorHAnsi" w:hAnsi="Times New Roman"/>
          <w:sz w:val="24"/>
          <w:szCs w:val="24"/>
          <w14:ligatures w14:val="standardContextual"/>
        </w:rPr>
        <w:t>qershor</w:t>
      </w:r>
      <w:proofErr w:type="spellEnd"/>
      <w:r w:rsidR="00116339" w:rsidRPr="003824C8">
        <w:rPr>
          <w:rFonts w:ascii="Times New Roman" w:eastAsiaTheme="minorHAnsi" w:hAnsi="Times New Roman"/>
          <w:sz w:val="24"/>
          <w:szCs w:val="24"/>
          <w14:ligatures w14:val="standardContextual"/>
        </w:rPr>
        <w:t xml:space="preserve"> 2016 </w:t>
      </w:r>
      <w:r w:rsidR="00116339" w:rsidRPr="003824C8">
        <w:rPr>
          <w:rFonts w:ascii="Times New Roman" w:eastAsia="Times New Roman" w:hAnsi="Times New Roman"/>
          <w:color w:val="000000" w:themeColor="text1"/>
          <w:sz w:val="24"/>
          <w:szCs w:val="24"/>
          <w:lang w:val="uz-Cyrl-UZ"/>
        </w:rPr>
        <w:t xml:space="preserve">lidhur me </w:t>
      </w:r>
      <w:proofErr w:type="spellStart"/>
      <w:r w:rsidR="00116339" w:rsidRPr="003824C8">
        <w:rPr>
          <w:rFonts w:ascii="Times New Roman" w:eastAsiaTheme="minorHAnsi" w:hAnsi="Times New Roman"/>
          <w:sz w:val="24"/>
          <w:szCs w:val="24"/>
          <w14:ligatures w14:val="standardContextual"/>
        </w:rPr>
        <w:t>përshpejtimin</w:t>
      </w:r>
      <w:proofErr w:type="spellEnd"/>
      <w:r w:rsidR="00116339" w:rsidRPr="003824C8">
        <w:rPr>
          <w:rFonts w:ascii="Times New Roman" w:eastAsiaTheme="minorHAnsi" w:hAnsi="Times New Roman"/>
          <w:sz w:val="24"/>
          <w:szCs w:val="24"/>
          <w14:ligatures w14:val="standardContextual"/>
        </w:rPr>
        <w:t xml:space="preserve"> e </w:t>
      </w:r>
      <w:proofErr w:type="spellStart"/>
      <w:r w:rsidR="00116339" w:rsidRPr="003824C8">
        <w:rPr>
          <w:rFonts w:ascii="Times New Roman" w:eastAsiaTheme="minorHAnsi" w:hAnsi="Times New Roman"/>
          <w:sz w:val="24"/>
          <w:szCs w:val="24"/>
          <w14:ligatures w14:val="standardContextual"/>
        </w:rPr>
        <w:t>vendosjes</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reale</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të</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barazisë</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në</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ushtrimin</w:t>
      </w:r>
      <w:proofErr w:type="spellEnd"/>
      <w:r w:rsidR="00116339" w:rsidRPr="003824C8">
        <w:rPr>
          <w:rFonts w:ascii="Times New Roman" w:eastAsiaTheme="minorHAnsi" w:hAnsi="Times New Roman"/>
          <w:sz w:val="24"/>
          <w:szCs w:val="24"/>
          <w14:ligatures w14:val="standardContextual"/>
        </w:rPr>
        <w:t xml:space="preserve"> e </w:t>
      </w:r>
      <w:proofErr w:type="spellStart"/>
      <w:r w:rsidR="00116339" w:rsidRPr="003824C8">
        <w:rPr>
          <w:rFonts w:ascii="Times New Roman" w:eastAsiaTheme="minorHAnsi" w:hAnsi="Times New Roman"/>
          <w:sz w:val="24"/>
          <w:szCs w:val="24"/>
          <w14:ligatures w14:val="standardContextual"/>
        </w:rPr>
        <w:t>së</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drejtës</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për</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punësim</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dhe</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profesion</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kur</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mungesa</w:t>
      </w:r>
      <w:proofErr w:type="spellEnd"/>
      <w:r w:rsidR="00116339" w:rsidRPr="003824C8">
        <w:rPr>
          <w:rFonts w:ascii="Times New Roman" w:eastAsiaTheme="minorHAnsi" w:hAnsi="Times New Roman"/>
          <w:sz w:val="24"/>
          <w:szCs w:val="24"/>
          <w14:ligatures w14:val="standardContextual"/>
        </w:rPr>
        <w:t xml:space="preserve"> e </w:t>
      </w:r>
      <w:proofErr w:type="spellStart"/>
      <w:r w:rsidR="00116339" w:rsidRPr="003824C8">
        <w:rPr>
          <w:rFonts w:ascii="Times New Roman" w:eastAsiaTheme="minorHAnsi" w:hAnsi="Times New Roman"/>
          <w:sz w:val="24"/>
          <w:szCs w:val="24"/>
          <w14:ligatures w14:val="standardContextual"/>
        </w:rPr>
        <w:t>barazisë</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është</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shkaktuar</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nga</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diskriminimi</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si</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dhe</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bëhet</w:t>
      </w:r>
      <w:proofErr w:type="spellEnd"/>
      <w:r w:rsidR="00116339" w:rsidRPr="003824C8">
        <w:rPr>
          <w:rFonts w:ascii="Times New Roman" w:eastAsiaTheme="minorHAnsi" w:hAnsi="Times New Roman"/>
          <w:sz w:val="24"/>
          <w:szCs w:val="24"/>
          <w14:ligatures w14:val="standardContextual"/>
        </w:rPr>
        <w:t xml:space="preserve"> e </w:t>
      </w:r>
      <w:proofErr w:type="spellStart"/>
      <w:r w:rsidR="00116339" w:rsidRPr="003824C8">
        <w:rPr>
          <w:rFonts w:ascii="Times New Roman" w:eastAsiaTheme="minorHAnsi" w:hAnsi="Times New Roman"/>
          <w:sz w:val="24"/>
          <w:szCs w:val="24"/>
          <w14:ligatures w14:val="standardContextual"/>
        </w:rPr>
        <w:t>qartë</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ndërlidhjet</w:t>
      </w:r>
      <w:proofErr w:type="spellEnd"/>
      <w:r w:rsidR="00116339" w:rsidRPr="003824C8">
        <w:rPr>
          <w:rFonts w:ascii="Times New Roman" w:eastAsiaTheme="minorHAnsi" w:hAnsi="Times New Roman"/>
          <w:sz w:val="24"/>
          <w:szCs w:val="24"/>
          <w14:ligatures w14:val="standardContextual"/>
        </w:rPr>
        <w:t xml:space="preserve"> midis </w:t>
      </w:r>
      <w:proofErr w:type="spellStart"/>
      <w:r w:rsidR="00116339" w:rsidRPr="003824C8">
        <w:rPr>
          <w:rFonts w:ascii="Times New Roman" w:eastAsiaTheme="minorHAnsi" w:hAnsi="Times New Roman"/>
          <w:sz w:val="24"/>
          <w:szCs w:val="24"/>
          <w14:ligatures w14:val="standardContextual"/>
        </w:rPr>
        <w:t>dispozitave</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të</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Kodit</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t</w:t>
      </w:r>
      <w:r w:rsidR="00A77528" w:rsidRPr="003824C8">
        <w:rPr>
          <w:rFonts w:ascii="Times New Roman" w:eastAsiaTheme="minorHAnsi" w:hAnsi="Times New Roman"/>
          <w:sz w:val="24"/>
          <w:szCs w:val="24"/>
          <w14:ligatures w14:val="standardContextual"/>
        </w:rPr>
        <w:t>ë</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pun</w:t>
      </w:r>
      <w:r w:rsidR="00A77528" w:rsidRPr="003824C8">
        <w:rPr>
          <w:rFonts w:ascii="Times New Roman" w:eastAsiaTheme="minorHAnsi" w:hAnsi="Times New Roman"/>
          <w:sz w:val="24"/>
          <w:szCs w:val="24"/>
          <w14:ligatures w14:val="standardContextual"/>
        </w:rPr>
        <w:t>ë</w:t>
      </w:r>
      <w:r w:rsidR="00116339" w:rsidRPr="003824C8">
        <w:rPr>
          <w:rFonts w:ascii="Times New Roman" w:eastAsiaTheme="minorHAnsi" w:hAnsi="Times New Roman"/>
          <w:sz w:val="24"/>
          <w:szCs w:val="24"/>
          <w14:ligatures w14:val="standardContextual"/>
        </w:rPr>
        <w:t>s</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dhe</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legjislacionit</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p</w:t>
      </w:r>
      <w:r w:rsidR="00A77528" w:rsidRPr="003824C8">
        <w:rPr>
          <w:rFonts w:ascii="Times New Roman" w:eastAsiaTheme="minorHAnsi" w:hAnsi="Times New Roman"/>
          <w:sz w:val="24"/>
          <w:szCs w:val="24"/>
          <w14:ligatures w14:val="standardContextual"/>
        </w:rPr>
        <w:t>ë</w:t>
      </w:r>
      <w:r w:rsidR="00116339" w:rsidRPr="003824C8">
        <w:rPr>
          <w:rFonts w:ascii="Times New Roman" w:eastAsiaTheme="minorHAnsi" w:hAnsi="Times New Roman"/>
          <w:sz w:val="24"/>
          <w:szCs w:val="24"/>
          <w14:ligatures w14:val="standardContextual"/>
        </w:rPr>
        <w:t>r</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mbrojtjen</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nga</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diskriminimi</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në</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lidhje</w:t>
      </w:r>
      <w:proofErr w:type="spellEnd"/>
      <w:r w:rsidR="00116339" w:rsidRPr="003824C8">
        <w:rPr>
          <w:rFonts w:ascii="Times New Roman" w:eastAsiaTheme="minorHAnsi" w:hAnsi="Times New Roman"/>
          <w:sz w:val="24"/>
          <w:szCs w:val="24"/>
          <w14:ligatures w14:val="standardContextual"/>
        </w:rPr>
        <w:t xml:space="preserve"> me </w:t>
      </w:r>
      <w:proofErr w:type="spellStart"/>
      <w:r w:rsidR="00116339" w:rsidRPr="003824C8">
        <w:rPr>
          <w:rFonts w:ascii="Times New Roman" w:eastAsiaTheme="minorHAnsi" w:hAnsi="Times New Roman"/>
          <w:sz w:val="24"/>
          <w:szCs w:val="24"/>
          <w14:ligatures w14:val="standardContextual"/>
        </w:rPr>
        <w:t>terrenet</w:t>
      </w:r>
      <w:proofErr w:type="spellEnd"/>
      <w:r w:rsidR="00116339" w:rsidRPr="003824C8">
        <w:rPr>
          <w:rFonts w:ascii="Times New Roman" w:eastAsiaTheme="minorHAnsi" w:hAnsi="Times New Roman"/>
          <w:sz w:val="24"/>
          <w:szCs w:val="24"/>
          <w14:ligatures w14:val="standardContextual"/>
        </w:rPr>
        <w:t xml:space="preserve"> e </w:t>
      </w:r>
      <w:proofErr w:type="spellStart"/>
      <w:r w:rsidR="00116339" w:rsidRPr="003824C8">
        <w:rPr>
          <w:rFonts w:ascii="Times New Roman" w:eastAsiaTheme="minorHAnsi" w:hAnsi="Times New Roman"/>
          <w:sz w:val="24"/>
          <w:szCs w:val="24"/>
          <w14:ligatures w14:val="standardContextual"/>
        </w:rPr>
        <w:t>mbrojtura</w:t>
      </w:r>
      <w:proofErr w:type="spellEnd"/>
      <w:r w:rsidR="00F754A1" w:rsidRPr="003824C8">
        <w:rPr>
          <w:rFonts w:ascii="Times New Roman" w:eastAsiaTheme="minorHAnsi" w:hAnsi="Times New Roman"/>
          <w:sz w:val="24"/>
          <w:szCs w:val="24"/>
          <w14:ligatures w14:val="standardContextual"/>
        </w:rPr>
        <w:t>.</w:t>
      </w:r>
      <w:r w:rsidR="00F754A1" w:rsidRPr="003824C8">
        <w:rPr>
          <w:rFonts w:ascii="Times New Roman" w:eastAsia="Times New Roman" w:hAnsi="Times New Roman"/>
          <w:color w:val="000000" w:themeColor="text1"/>
          <w:sz w:val="24"/>
          <w:szCs w:val="24"/>
          <w:lang w:val="uz-Cyrl-UZ"/>
        </w:rPr>
        <w:t xml:space="preserve"> Kodi i Punës </w:t>
      </w:r>
      <w:r w:rsidR="00F754A1" w:rsidRPr="003824C8">
        <w:rPr>
          <w:rFonts w:ascii="Times New Roman" w:eastAsia="Times New Roman" w:hAnsi="Times New Roman"/>
          <w:color w:val="000000" w:themeColor="text1"/>
          <w:sz w:val="24"/>
          <w:szCs w:val="24"/>
          <w:lang w:val="uz-Cyrl-UZ"/>
        </w:rPr>
        <w:lastRenderedPageBreak/>
        <w:t>ka përfshirë në tërësinë e dispozitave të veta rregulla për barazinë gjinore në punësim, lejen e lindjes dhe lejen prindërore</w:t>
      </w:r>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n</w:t>
      </w:r>
      <w:r w:rsidR="00A77528" w:rsidRPr="003824C8">
        <w:rPr>
          <w:rFonts w:ascii="Times New Roman" w:eastAsiaTheme="minorHAnsi" w:hAnsi="Times New Roman"/>
          <w:sz w:val="24"/>
          <w:szCs w:val="24"/>
          <w14:ligatures w14:val="standardContextual"/>
        </w:rPr>
        <w:t>ë</w:t>
      </w:r>
      <w:proofErr w:type="spellEnd"/>
      <w:r w:rsidR="00116339" w:rsidRPr="003824C8">
        <w:rPr>
          <w:rFonts w:ascii="Times New Roman" w:eastAsiaTheme="minorHAnsi" w:hAnsi="Times New Roman"/>
          <w:sz w:val="24"/>
          <w:szCs w:val="24"/>
          <w14:ligatures w14:val="standardContextual"/>
        </w:rPr>
        <w:t xml:space="preserve"> </w:t>
      </w:r>
      <w:proofErr w:type="spellStart"/>
      <w:r w:rsidR="00116339" w:rsidRPr="003824C8">
        <w:rPr>
          <w:rFonts w:ascii="Times New Roman" w:eastAsiaTheme="minorHAnsi" w:hAnsi="Times New Roman"/>
          <w:sz w:val="24"/>
          <w:szCs w:val="24"/>
          <w14:ligatures w14:val="standardContextual"/>
        </w:rPr>
        <w:t>vitin</w:t>
      </w:r>
      <w:proofErr w:type="spellEnd"/>
      <w:r w:rsidR="00116339" w:rsidRPr="003824C8">
        <w:rPr>
          <w:rFonts w:ascii="Times New Roman" w:eastAsiaTheme="minorHAnsi" w:hAnsi="Times New Roman"/>
          <w:sz w:val="24"/>
          <w:szCs w:val="24"/>
          <w14:ligatures w14:val="standardContextual"/>
        </w:rPr>
        <w:t xml:space="preserve"> </w:t>
      </w:r>
      <w:r w:rsidRPr="003824C8">
        <w:rPr>
          <w:rFonts w:ascii="Times New Roman" w:eastAsia="Times New Roman" w:hAnsi="Times New Roman"/>
          <w:color w:val="000000" w:themeColor="text1"/>
          <w:sz w:val="24"/>
          <w:szCs w:val="24"/>
          <w:lang w:val="uz-Cyrl-UZ"/>
        </w:rPr>
        <w:t>2016</w:t>
      </w:r>
      <w:r w:rsidR="00CA0783" w:rsidRPr="003824C8">
        <w:rPr>
          <w:rFonts w:ascii="Times New Roman" w:eastAsia="Times New Roman" w:hAnsi="Times New Roman"/>
          <w:color w:val="000000" w:themeColor="text1"/>
          <w:sz w:val="24"/>
          <w:szCs w:val="24"/>
          <w:lang w:val="uz-Cyrl-UZ"/>
        </w:rPr>
        <w:t>,</w:t>
      </w:r>
      <w:r w:rsidRPr="003824C8">
        <w:rPr>
          <w:rFonts w:ascii="Times New Roman" w:eastAsia="Times New Roman" w:hAnsi="Times New Roman"/>
          <w:color w:val="000000" w:themeColor="text1"/>
          <w:sz w:val="24"/>
          <w:szCs w:val="24"/>
          <w:lang w:val="uz-Cyrl-UZ"/>
        </w:rPr>
        <w:t xml:space="preserve"> parimi i barazisë gjinore është përfshirë në </w:t>
      </w:r>
      <w:r w:rsidR="00CA0783" w:rsidRPr="003824C8">
        <w:rPr>
          <w:rFonts w:ascii="Times New Roman" w:eastAsia="Times New Roman" w:hAnsi="Times New Roman"/>
          <w:color w:val="000000" w:themeColor="text1"/>
          <w:sz w:val="24"/>
          <w:szCs w:val="24"/>
          <w:lang w:val="uz-Cyrl-UZ"/>
        </w:rPr>
        <w:t>l</w:t>
      </w:r>
      <w:r w:rsidRPr="003824C8">
        <w:rPr>
          <w:rFonts w:ascii="Times New Roman" w:eastAsia="Times New Roman" w:hAnsi="Times New Roman"/>
          <w:color w:val="000000" w:themeColor="text1"/>
          <w:sz w:val="24"/>
          <w:szCs w:val="24"/>
          <w:lang w:val="uz-Cyrl-UZ"/>
        </w:rPr>
        <w:t xml:space="preserve">igjin </w:t>
      </w:r>
      <w:r w:rsidR="00CA0783" w:rsidRPr="003824C8">
        <w:rPr>
          <w:rFonts w:ascii="Times New Roman" w:eastAsia="Times New Roman" w:hAnsi="Times New Roman"/>
          <w:color w:val="000000" w:themeColor="text1"/>
          <w:sz w:val="24"/>
          <w:szCs w:val="24"/>
          <w:lang w:val="uz-Cyrl-UZ"/>
        </w:rPr>
        <w:t>o</w:t>
      </w:r>
      <w:r w:rsidRPr="003824C8">
        <w:rPr>
          <w:rFonts w:ascii="Times New Roman" w:eastAsia="Times New Roman" w:hAnsi="Times New Roman"/>
          <w:color w:val="000000" w:themeColor="text1"/>
          <w:sz w:val="24"/>
          <w:szCs w:val="24"/>
          <w:lang w:val="uz-Cyrl-UZ"/>
        </w:rPr>
        <w:t xml:space="preserve">rganik të </w:t>
      </w:r>
      <w:r w:rsidR="00CA0783" w:rsidRPr="003824C8">
        <w:rPr>
          <w:rFonts w:ascii="Times New Roman" w:eastAsia="Times New Roman" w:hAnsi="Times New Roman"/>
          <w:color w:val="000000" w:themeColor="text1"/>
          <w:sz w:val="24"/>
          <w:szCs w:val="24"/>
          <w:lang w:val="uz-Cyrl-UZ"/>
        </w:rPr>
        <w:t>b</w:t>
      </w:r>
      <w:r w:rsidRPr="003824C8">
        <w:rPr>
          <w:rFonts w:ascii="Times New Roman" w:eastAsia="Times New Roman" w:hAnsi="Times New Roman"/>
          <w:color w:val="000000" w:themeColor="text1"/>
          <w:sz w:val="24"/>
          <w:szCs w:val="24"/>
          <w:lang w:val="uz-Cyrl-UZ"/>
        </w:rPr>
        <w:t xml:space="preserve">uxhetit të shtetit dhe </w:t>
      </w:r>
      <w:r w:rsidR="00CA0783" w:rsidRPr="003824C8">
        <w:rPr>
          <w:rFonts w:ascii="Times New Roman" w:eastAsia="Times New Roman" w:hAnsi="Times New Roman"/>
          <w:color w:val="000000" w:themeColor="text1"/>
          <w:sz w:val="24"/>
          <w:szCs w:val="24"/>
          <w:lang w:val="uz-Cyrl-UZ"/>
        </w:rPr>
        <w:t>prej vitit</w:t>
      </w:r>
      <w:r w:rsidRPr="003824C8">
        <w:rPr>
          <w:rFonts w:ascii="Times New Roman" w:eastAsia="Times New Roman" w:hAnsi="Times New Roman"/>
          <w:color w:val="000000" w:themeColor="text1"/>
          <w:sz w:val="24"/>
          <w:szCs w:val="24"/>
          <w:lang w:val="uz-Cyrl-UZ"/>
        </w:rPr>
        <w:t xml:space="preserve"> 2017 në ligjin </w:t>
      </w:r>
      <w:r w:rsidR="00CA0783" w:rsidRPr="003824C8">
        <w:rPr>
          <w:rFonts w:ascii="Times New Roman" w:eastAsia="Times New Roman" w:hAnsi="Times New Roman"/>
          <w:color w:val="000000" w:themeColor="text1"/>
          <w:sz w:val="24"/>
          <w:szCs w:val="24"/>
          <w:lang w:val="uz-Cyrl-UZ"/>
        </w:rPr>
        <w:t>p</w:t>
      </w:r>
      <w:r w:rsidRPr="003824C8">
        <w:rPr>
          <w:rFonts w:ascii="Times New Roman" w:eastAsia="Times New Roman" w:hAnsi="Times New Roman"/>
          <w:color w:val="000000" w:themeColor="text1"/>
          <w:sz w:val="24"/>
          <w:szCs w:val="24"/>
          <w:lang w:val="uz-Cyrl-UZ"/>
        </w:rPr>
        <w:t>ër vetëqeverisje</w:t>
      </w:r>
      <w:r w:rsidR="00CA0783" w:rsidRPr="003824C8">
        <w:rPr>
          <w:rFonts w:ascii="Times New Roman" w:eastAsia="Times New Roman" w:hAnsi="Times New Roman"/>
          <w:color w:val="000000" w:themeColor="text1"/>
          <w:sz w:val="24"/>
          <w:szCs w:val="24"/>
          <w:lang w:val="uz-Cyrl-UZ"/>
        </w:rPr>
        <w:t>n</w:t>
      </w:r>
      <w:r w:rsidRPr="003824C8">
        <w:rPr>
          <w:rFonts w:ascii="Times New Roman" w:eastAsia="Times New Roman" w:hAnsi="Times New Roman"/>
          <w:color w:val="000000" w:themeColor="text1"/>
          <w:sz w:val="24"/>
          <w:szCs w:val="24"/>
          <w:lang w:val="uz-Cyrl-UZ"/>
        </w:rPr>
        <w:t xml:space="preserve"> vendore. </w:t>
      </w:r>
      <w:r w:rsidR="00CA0783" w:rsidRPr="003824C8">
        <w:rPr>
          <w:rFonts w:ascii="Times New Roman" w:eastAsia="Times New Roman" w:hAnsi="Times New Roman"/>
          <w:color w:val="000000" w:themeColor="text1"/>
          <w:sz w:val="24"/>
          <w:szCs w:val="24"/>
          <w:lang w:val="uz-Cyrl-UZ"/>
        </w:rPr>
        <w:t>Prej vitit</w:t>
      </w:r>
      <w:r w:rsidRPr="003824C8">
        <w:rPr>
          <w:rFonts w:ascii="Times New Roman" w:eastAsia="Times New Roman" w:hAnsi="Times New Roman"/>
          <w:color w:val="000000" w:themeColor="text1"/>
          <w:sz w:val="24"/>
          <w:szCs w:val="24"/>
          <w:lang w:val="uz-Cyrl-UZ"/>
        </w:rPr>
        <w:t xml:space="preserve"> 2016 buxhetimi i përgjigjshëm gjinor është përfshirë në ligjin organik të buxhetit të shtetit. Ligji aktual për barazinë gjinore</w:t>
      </w:r>
      <w:r w:rsidR="00116339" w:rsidRPr="003824C8">
        <w:rPr>
          <w:rFonts w:ascii="Times New Roman" w:eastAsia="Times New Roman" w:hAnsi="Times New Roman"/>
          <w:color w:val="000000" w:themeColor="text1"/>
          <w:sz w:val="24"/>
          <w:szCs w:val="24"/>
          <w:lang w:val="uz-Cyrl-UZ"/>
        </w:rPr>
        <w:t>, me karakteristikat e nj</w:t>
      </w:r>
      <w:r w:rsidR="00A77528" w:rsidRPr="003824C8">
        <w:rPr>
          <w:rFonts w:ascii="Times New Roman" w:eastAsia="Times New Roman" w:hAnsi="Times New Roman"/>
          <w:color w:val="000000" w:themeColor="text1"/>
          <w:sz w:val="24"/>
          <w:szCs w:val="24"/>
          <w:lang w:val="uz-Cyrl-UZ"/>
        </w:rPr>
        <w:t>ë</w:t>
      </w:r>
      <w:r w:rsidR="00116339" w:rsidRPr="003824C8">
        <w:rPr>
          <w:rFonts w:ascii="Times New Roman" w:eastAsia="Times New Roman" w:hAnsi="Times New Roman"/>
          <w:color w:val="000000" w:themeColor="text1"/>
          <w:sz w:val="24"/>
          <w:szCs w:val="24"/>
          <w:lang w:val="uz-Cyrl-UZ"/>
        </w:rPr>
        <w:t xml:space="preserve"> ligji organik n</w:t>
      </w:r>
      <w:r w:rsidR="00A77528" w:rsidRPr="003824C8">
        <w:rPr>
          <w:rFonts w:ascii="Times New Roman" w:eastAsia="Times New Roman" w:hAnsi="Times New Roman"/>
          <w:color w:val="000000" w:themeColor="text1"/>
          <w:sz w:val="24"/>
          <w:szCs w:val="24"/>
          <w:lang w:val="uz-Cyrl-UZ"/>
        </w:rPr>
        <w:t>ë</w:t>
      </w:r>
      <w:r w:rsidR="00116339" w:rsidRPr="003824C8">
        <w:rPr>
          <w:rFonts w:ascii="Times New Roman" w:eastAsia="Times New Roman" w:hAnsi="Times New Roman"/>
          <w:color w:val="000000" w:themeColor="text1"/>
          <w:sz w:val="24"/>
          <w:szCs w:val="24"/>
          <w:lang w:val="uz-Cyrl-UZ"/>
        </w:rPr>
        <w:t xml:space="preserve"> drejtim t</w:t>
      </w:r>
      <w:r w:rsidR="00A77528" w:rsidRPr="003824C8">
        <w:rPr>
          <w:rFonts w:ascii="Times New Roman" w:eastAsia="Times New Roman" w:hAnsi="Times New Roman"/>
          <w:color w:val="000000" w:themeColor="text1"/>
          <w:sz w:val="24"/>
          <w:szCs w:val="24"/>
          <w:lang w:val="uz-Cyrl-UZ"/>
        </w:rPr>
        <w:t>ë</w:t>
      </w:r>
      <w:r w:rsidR="00116339" w:rsidRPr="003824C8">
        <w:rPr>
          <w:rFonts w:ascii="Times New Roman" w:eastAsia="Times New Roman" w:hAnsi="Times New Roman"/>
          <w:color w:val="000000" w:themeColor="text1"/>
          <w:sz w:val="24"/>
          <w:szCs w:val="24"/>
          <w:lang w:val="uz-Cyrl-UZ"/>
        </w:rPr>
        <w:t xml:space="preserve"> arritjes s</w:t>
      </w:r>
      <w:r w:rsidR="00A77528" w:rsidRPr="003824C8">
        <w:rPr>
          <w:rFonts w:ascii="Times New Roman" w:eastAsia="Times New Roman" w:hAnsi="Times New Roman"/>
          <w:color w:val="000000" w:themeColor="text1"/>
          <w:sz w:val="24"/>
          <w:szCs w:val="24"/>
          <w:lang w:val="uz-Cyrl-UZ"/>
        </w:rPr>
        <w:t>ë</w:t>
      </w:r>
      <w:r w:rsidR="00116339" w:rsidRPr="003824C8">
        <w:rPr>
          <w:rFonts w:ascii="Times New Roman" w:eastAsia="Times New Roman" w:hAnsi="Times New Roman"/>
          <w:color w:val="000000" w:themeColor="text1"/>
          <w:sz w:val="24"/>
          <w:szCs w:val="24"/>
          <w:lang w:val="uz-Cyrl-UZ"/>
        </w:rPr>
        <w:t xml:space="preserve"> barazis</w:t>
      </w:r>
      <w:r w:rsidR="00A77528" w:rsidRPr="003824C8">
        <w:rPr>
          <w:rFonts w:ascii="Times New Roman" w:eastAsia="Times New Roman" w:hAnsi="Times New Roman"/>
          <w:color w:val="000000" w:themeColor="text1"/>
          <w:sz w:val="24"/>
          <w:szCs w:val="24"/>
          <w:lang w:val="uz-Cyrl-UZ"/>
        </w:rPr>
        <w:t>ë</w:t>
      </w:r>
      <w:r w:rsidR="00116339" w:rsidRPr="003824C8">
        <w:rPr>
          <w:rFonts w:ascii="Times New Roman" w:eastAsia="Times New Roman" w:hAnsi="Times New Roman"/>
          <w:color w:val="000000" w:themeColor="text1"/>
          <w:sz w:val="24"/>
          <w:szCs w:val="24"/>
          <w:lang w:val="uz-Cyrl-UZ"/>
        </w:rPr>
        <w:t xml:space="preserve"> gjinore n</w:t>
      </w:r>
      <w:r w:rsidR="00A77528" w:rsidRPr="003824C8">
        <w:rPr>
          <w:rFonts w:ascii="Times New Roman" w:eastAsia="Times New Roman" w:hAnsi="Times New Roman"/>
          <w:color w:val="000000" w:themeColor="text1"/>
          <w:sz w:val="24"/>
          <w:szCs w:val="24"/>
          <w:lang w:val="uz-Cyrl-UZ"/>
        </w:rPr>
        <w:t>ë</w:t>
      </w:r>
      <w:r w:rsidR="00116339" w:rsidRPr="003824C8">
        <w:rPr>
          <w:rFonts w:ascii="Times New Roman" w:eastAsia="Times New Roman" w:hAnsi="Times New Roman"/>
          <w:color w:val="000000" w:themeColor="text1"/>
          <w:sz w:val="24"/>
          <w:szCs w:val="24"/>
          <w:lang w:val="uz-Cyrl-UZ"/>
        </w:rPr>
        <w:t xml:space="preserve"> vend,</w:t>
      </w:r>
      <w:r w:rsidRPr="003824C8">
        <w:rPr>
          <w:rFonts w:ascii="Times New Roman" w:eastAsia="Times New Roman" w:hAnsi="Times New Roman"/>
          <w:color w:val="000000" w:themeColor="text1"/>
          <w:sz w:val="24"/>
          <w:szCs w:val="24"/>
          <w:lang w:val="uz-Cyrl-UZ"/>
        </w:rPr>
        <w:t xml:space="preserve"> nuk mbulon fushën e financave publike dhe nuk parashikon integrimin e gjinisë në ciklin buxhetor. Kjo shtron nevojën për ndryshim</w:t>
      </w:r>
      <w:r w:rsidR="00CA0783" w:rsidRPr="003824C8">
        <w:rPr>
          <w:rFonts w:ascii="Times New Roman" w:eastAsia="Times New Roman" w:hAnsi="Times New Roman"/>
          <w:color w:val="000000" w:themeColor="text1"/>
          <w:sz w:val="24"/>
          <w:szCs w:val="24"/>
          <w:lang w:val="uz-Cyrl-UZ"/>
        </w:rPr>
        <w:t>et</w:t>
      </w:r>
      <w:r w:rsidRPr="003824C8">
        <w:rPr>
          <w:rFonts w:ascii="Times New Roman" w:eastAsia="Times New Roman" w:hAnsi="Times New Roman"/>
          <w:color w:val="000000" w:themeColor="text1"/>
          <w:sz w:val="24"/>
          <w:szCs w:val="24"/>
          <w:lang w:val="uz-Cyrl-UZ"/>
        </w:rPr>
        <w:t xml:space="preserve"> </w:t>
      </w:r>
      <w:r w:rsidR="00CA0783" w:rsidRPr="003824C8">
        <w:rPr>
          <w:rFonts w:ascii="Times New Roman" w:eastAsia="Times New Roman" w:hAnsi="Times New Roman"/>
          <w:color w:val="000000" w:themeColor="text1"/>
          <w:sz w:val="24"/>
          <w:szCs w:val="24"/>
          <w:lang w:val="uz-Cyrl-UZ"/>
        </w:rPr>
        <w:t>n</w:t>
      </w:r>
      <w:r w:rsidR="00660FBE"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ligji</w:t>
      </w:r>
      <w:r w:rsidR="00CA0783" w:rsidRPr="003824C8">
        <w:rPr>
          <w:rFonts w:ascii="Times New Roman" w:eastAsia="Times New Roman" w:hAnsi="Times New Roman"/>
          <w:color w:val="000000" w:themeColor="text1"/>
          <w:sz w:val="24"/>
          <w:szCs w:val="24"/>
          <w:lang w:val="uz-Cyrl-UZ"/>
        </w:rPr>
        <w:t>n</w:t>
      </w:r>
      <w:r w:rsidRPr="003824C8">
        <w:rPr>
          <w:rFonts w:ascii="Times New Roman" w:eastAsia="Times New Roman" w:hAnsi="Times New Roman"/>
          <w:color w:val="000000" w:themeColor="text1"/>
          <w:sz w:val="24"/>
          <w:szCs w:val="24"/>
          <w:lang w:val="uz-Cyrl-UZ"/>
        </w:rPr>
        <w:t xml:space="preserve"> për barazinë gjinore me qëllim reflektimin e buxhetimit të përgjigjshëm gjinor si pjesë e tij.</w:t>
      </w:r>
      <w:r w:rsidR="00CA0783" w:rsidRPr="003824C8">
        <w:rPr>
          <w:rFonts w:ascii="Times New Roman" w:eastAsia="Times New Roman" w:hAnsi="Times New Roman"/>
          <w:color w:val="000000" w:themeColor="text1"/>
          <w:sz w:val="24"/>
          <w:szCs w:val="24"/>
          <w:lang w:val="uz-Cyrl-UZ"/>
        </w:rPr>
        <w:t xml:space="preserve"> N</w:t>
      </w:r>
      <w:r w:rsidRPr="003824C8">
        <w:rPr>
          <w:rFonts w:ascii="Times New Roman" w:eastAsia="Times New Roman" w:hAnsi="Times New Roman"/>
          <w:color w:val="000000" w:themeColor="text1"/>
          <w:sz w:val="24"/>
          <w:szCs w:val="24"/>
          <w:lang w:val="uz-Cyrl-UZ"/>
        </w:rPr>
        <w:t xml:space="preserve">ë ligjin nr.111/2017 “Për ndihmën juridike të garantuar nga shteti” </w:t>
      </w:r>
      <w:r w:rsidR="00CA0783" w:rsidRPr="003824C8">
        <w:rPr>
          <w:rFonts w:ascii="Times New Roman" w:eastAsia="Times New Roman" w:hAnsi="Times New Roman"/>
          <w:color w:val="000000" w:themeColor="text1"/>
          <w:sz w:val="24"/>
          <w:szCs w:val="24"/>
          <w:lang w:val="uz-Cyrl-UZ"/>
        </w:rPr>
        <w:t>jan</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p</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rfshir</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rregulla p</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r </w:t>
      </w:r>
      <w:r w:rsidRPr="003824C8">
        <w:rPr>
          <w:rFonts w:ascii="Times New Roman" w:eastAsia="Times New Roman" w:hAnsi="Times New Roman"/>
          <w:color w:val="000000" w:themeColor="text1"/>
          <w:sz w:val="24"/>
          <w:szCs w:val="24"/>
          <w:lang w:val="uz-Cyrl-UZ"/>
        </w:rPr>
        <w:t>shtimin e viktimave të diskriminimit si pjesë e subjektive që përfitojnë ndihmë juridike falas</w:t>
      </w:r>
      <w:r w:rsidR="00CA0783" w:rsidRPr="003824C8">
        <w:rPr>
          <w:rFonts w:ascii="Times New Roman" w:eastAsia="Times New Roman" w:hAnsi="Times New Roman"/>
          <w:color w:val="000000" w:themeColor="text1"/>
          <w:sz w:val="24"/>
          <w:szCs w:val="24"/>
          <w:lang w:val="uz-Cyrl-UZ"/>
        </w:rPr>
        <w:t>. N</w:t>
      </w:r>
      <w:r w:rsidRPr="003824C8">
        <w:rPr>
          <w:rFonts w:ascii="Times New Roman" w:eastAsia="Times New Roman" w:hAnsi="Times New Roman"/>
          <w:color w:val="000000" w:themeColor="text1"/>
          <w:sz w:val="24"/>
          <w:szCs w:val="24"/>
          <w:lang w:val="uz-Cyrl-UZ"/>
        </w:rPr>
        <w:t xml:space="preserve">ë Kodin e Mediave Audiovizive </w:t>
      </w:r>
      <w:r w:rsidR="00CA0783" w:rsidRPr="003824C8">
        <w:rPr>
          <w:rFonts w:ascii="Times New Roman" w:eastAsia="Times New Roman" w:hAnsi="Times New Roman"/>
          <w:color w:val="000000" w:themeColor="text1"/>
          <w:sz w:val="24"/>
          <w:szCs w:val="24"/>
          <w:lang w:val="uz-Cyrl-UZ"/>
        </w:rPr>
        <w:t>u pasqyruan parime t</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barazis</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p</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rfshir</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at</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gjinore n</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w:t>
      </w:r>
      <w:r w:rsidR="00F754A1" w:rsidRPr="003824C8">
        <w:rPr>
          <w:rFonts w:ascii="Times New Roman" w:eastAsia="Times New Roman" w:hAnsi="Times New Roman"/>
          <w:color w:val="000000" w:themeColor="text1"/>
          <w:sz w:val="24"/>
          <w:szCs w:val="24"/>
          <w:lang w:val="uz-Cyrl-UZ"/>
        </w:rPr>
        <w:t xml:space="preserve">vitin </w:t>
      </w:r>
      <w:r w:rsidRPr="003824C8">
        <w:rPr>
          <w:rFonts w:ascii="Times New Roman" w:eastAsia="Times New Roman" w:hAnsi="Times New Roman"/>
          <w:color w:val="000000" w:themeColor="text1"/>
          <w:sz w:val="24"/>
          <w:szCs w:val="24"/>
          <w:lang w:val="uz-Cyrl-UZ"/>
        </w:rPr>
        <w:t>2022</w:t>
      </w:r>
      <w:r w:rsidR="00CA0783" w:rsidRPr="003824C8">
        <w:rPr>
          <w:rFonts w:ascii="Times New Roman" w:eastAsia="Times New Roman" w:hAnsi="Times New Roman"/>
          <w:color w:val="000000" w:themeColor="text1"/>
          <w:sz w:val="24"/>
          <w:szCs w:val="24"/>
          <w:lang w:val="uz-Cyrl-UZ"/>
        </w:rPr>
        <w:t xml:space="preserve"> dhe n</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vijim u ndryshua ligji p</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r Mediat Audiovizive p</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r t</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pasyruar rregullime ligjore p</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r seksizmin n</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media. K</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to ndryshime ligjore </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sht</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e nevojshme t</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ken</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pasqyrimin e tyre t</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harmonizuar n</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ligjin p</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r barazin</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gjinore.</w:t>
      </w:r>
      <w:r w:rsidR="003E0EF6" w:rsidRPr="003824C8">
        <w:rPr>
          <w:rFonts w:ascii="Times New Roman" w:eastAsia="Times New Roman" w:hAnsi="Times New Roman"/>
          <w:color w:val="000000" w:themeColor="text1"/>
          <w:sz w:val="24"/>
          <w:szCs w:val="24"/>
          <w:lang w:val="uz-Cyrl-UZ"/>
        </w:rPr>
        <w:t xml:space="preserve"> Edhe ndryshimet e vitit 2024 në ligjin për inspektimin, të miratuara me ligjin nr </w:t>
      </w:r>
      <w:r w:rsidR="003E0EF6" w:rsidRPr="003824C8">
        <w:rPr>
          <w:rFonts w:ascii="Times New Roman" w:hAnsi="Times New Roman"/>
          <w:sz w:val="24"/>
          <w:szCs w:val="24"/>
        </w:rPr>
        <w:t>99/2024 “</w:t>
      </w:r>
      <w:proofErr w:type="spellStart"/>
      <w:r w:rsidR="003E0EF6" w:rsidRPr="003824C8">
        <w:rPr>
          <w:rFonts w:ascii="Times New Roman" w:hAnsi="Times New Roman"/>
          <w:sz w:val="24"/>
          <w:szCs w:val="24"/>
        </w:rPr>
        <w:t>Për</w:t>
      </w:r>
      <w:proofErr w:type="spellEnd"/>
      <w:r w:rsidR="003E0EF6" w:rsidRPr="003824C8">
        <w:rPr>
          <w:rFonts w:ascii="Times New Roman" w:hAnsi="Times New Roman"/>
          <w:sz w:val="24"/>
          <w:szCs w:val="24"/>
        </w:rPr>
        <w:t xml:space="preserve"> </w:t>
      </w:r>
      <w:proofErr w:type="spellStart"/>
      <w:r w:rsidR="003E0EF6" w:rsidRPr="003824C8">
        <w:rPr>
          <w:rFonts w:ascii="Times New Roman" w:hAnsi="Times New Roman"/>
          <w:sz w:val="24"/>
          <w:szCs w:val="24"/>
        </w:rPr>
        <w:t>inspektimin</w:t>
      </w:r>
      <w:proofErr w:type="spellEnd"/>
      <w:r w:rsidR="003E0EF6" w:rsidRPr="003824C8">
        <w:rPr>
          <w:rFonts w:ascii="Times New Roman" w:hAnsi="Times New Roman"/>
          <w:sz w:val="24"/>
          <w:szCs w:val="24"/>
        </w:rPr>
        <w:t xml:space="preserve"> </w:t>
      </w:r>
      <w:proofErr w:type="spellStart"/>
      <w:r w:rsidR="003E0EF6" w:rsidRPr="003824C8">
        <w:rPr>
          <w:rFonts w:ascii="Times New Roman" w:hAnsi="Times New Roman"/>
          <w:sz w:val="24"/>
          <w:szCs w:val="24"/>
        </w:rPr>
        <w:t>në</w:t>
      </w:r>
      <w:proofErr w:type="spellEnd"/>
      <w:r w:rsidR="003E0EF6" w:rsidRPr="003824C8">
        <w:rPr>
          <w:rFonts w:ascii="Times New Roman" w:hAnsi="Times New Roman"/>
          <w:sz w:val="24"/>
          <w:szCs w:val="24"/>
        </w:rPr>
        <w:t xml:space="preserve"> </w:t>
      </w:r>
      <w:proofErr w:type="spellStart"/>
      <w:r w:rsidR="003E0EF6" w:rsidRPr="003824C8">
        <w:rPr>
          <w:rFonts w:ascii="Times New Roman" w:hAnsi="Times New Roman"/>
          <w:sz w:val="24"/>
          <w:szCs w:val="24"/>
        </w:rPr>
        <w:t>Republikën</w:t>
      </w:r>
      <w:proofErr w:type="spellEnd"/>
      <w:r w:rsidR="003E0EF6" w:rsidRPr="003824C8">
        <w:rPr>
          <w:rFonts w:ascii="Times New Roman" w:hAnsi="Times New Roman"/>
          <w:sz w:val="24"/>
          <w:szCs w:val="24"/>
        </w:rPr>
        <w:t xml:space="preserve"> e </w:t>
      </w:r>
      <w:proofErr w:type="spellStart"/>
      <w:r w:rsidR="003E0EF6" w:rsidRPr="003824C8">
        <w:rPr>
          <w:rFonts w:ascii="Times New Roman" w:hAnsi="Times New Roman"/>
          <w:sz w:val="24"/>
          <w:szCs w:val="24"/>
        </w:rPr>
        <w:t>Shqipërisë</w:t>
      </w:r>
      <w:proofErr w:type="spellEnd"/>
      <w:r w:rsidR="003E0EF6" w:rsidRPr="003824C8">
        <w:rPr>
          <w:rFonts w:ascii="Times New Roman" w:hAnsi="Times New Roman"/>
          <w:sz w:val="24"/>
          <w:szCs w:val="24"/>
        </w:rPr>
        <w:t xml:space="preserve">” </w:t>
      </w:r>
      <w:proofErr w:type="spellStart"/>
      <w:r w:rsidR="003E0EF6" w:rsidRPr="003824C8">
        <w:rPr>
          <w:rFonts w:ascii="Times New Roman" w:hAnsi="Times New Roman"/>
          <w:sz w:val="24"/>
          <w:szCs w:val="24"/>
        </w:rPr>
        <w:t>është</w:t>
      </w:r>
      <w:proofErr w:type="spellEnd"/>
      <w:r w:rsidR="003E0EF6" w:rsidRPr="003824C8">
        <w:rPr>
          <w:rFonts w:ascii="Times New Roman" w:hAnsi="Times New Roman"/>
          <w:sz w:val="24"/>
          <w:szCs w:val="24"/>
        </w:rPr>
        <w:t xml:space="preserve"> e </w:t>
      </w:r>
      <w:proofErr w:type="spellStart"/>
      <w:r w:rsidR="003E0EF6" w:rsidRPr="003824C8">
        <w:rPr>
          <w:rFonts w:ascii="Times New Roman" w:hAnsi="Times New Roman"/>
          <w:sz w:val="24"/>
          <w:szCs w:val="24"/>
        </w:rPr>
        <w:t>nevojshme</w:t>
      </w:r>
      <w:proofErr w:type="spellEnd"/>
      <w:r w:rsidR="003E0EF6" w:rsidRPr="003824C8">
        <w:rPr>
          <w:rFonts w:ascii="Times New Roman" w:hAnsi="Times New Roman"/>
          <w:sz w:val="24"/>
          <w:szCs w:val="24"/>
        </w:rPr>
        <w:t xml:space="preserve"> </w:t>
      </w:r>
      <w:proofErr w:type="spellStart"/>
      <w:r w:rsidR="003E0EF6" w:rsidRPr="003824C8">
        <w:rPr>
          <w:rFonts w:ascii="Times New Roman" w:hAnsi="Times New Roman"/>
          <w:sz w:val="24"/>
          <w:szCs w:val="24"/>
        </w:rPr>
        <w:t>të</w:t>
      </w:r>
      <w:proofErr w:type="spellEnd"/>
      <w:r w:rsidR="003E0EF6" w:rsidRPr="003824C8">
        <w:rPr>
          <w:rFonts w:ascii="Times New Roman" w:hAnsi="Times New Roman"/>
          <w:sz w:val="24"/>
          <w:szCs w:val="24"/>
        </w:rPr>
        <w:t xml:space="preserve"> </w:t>
      </w:r>
      <w:proofErr w:type="spellStart"/>
      <w:r w:rsidR="003E0EF6" w:rsidRPr="003824C8">
        <w:rPr>
          <w:rFonts w:ascii="Times New Roman" w:hAnsi="Times New Roman"/>
          <w:sz w:val="24"/>
          <w:szCs w:val="24"/>
        </w:rPr>
        <w:t>pasqyrohen</w:t>
      </w:r>
      <w:proofErr w:type="spellEnd"/>
      <w:r w:rsidR="00F754A1" w:rsidRPr="003824C8">
        <w:rPr>
          <w:rFonts w:ascii="Times New Roman" w:hAnsi="Times New Roman"/>
          <w:sz w:val="24"/>
          <w:szCs w:val="24"/>
        </w:rPr>
        <w:t xml:space="preserve"> </w:t>
      </w:r>
      <w:proofErr w:type="spellStart"/>
      <w:r w:rsidR="003E0EF6" w:rsidRPr="003824C8">
        <w:rPr>
          <w:rFonts w:ascii="Times New Roman" w:hAnsi="Times New Roman"/>
          <w:sz w:val="24"/>
          <w:szCs w:val="24"/>
        </w:rPr>
        <w:t>në</w:t>
      </w:r>
      <w:proofErr w:type="spellEnd"/>
      <w:r w:rsidR="003E0EF6" w:rsidRPr="003824C8">
        <w:rPr>
          <w:rFonts w:ascii="Times New Roman" w:hAnsi="Times New Roman"/>
          <w:sz w:val="24"/>
          <w:szCs w:val="24"/>
        </w:rPr>
        <w:t xml:space="preserve"> </w:t>
      </w:r>
      <w:proofErr w:type="spellStart"/>
      <w:r w:rsidR="003E0EF6" w:rsidRPr="003824C8">
        <w:rPr>
          <w:rFonts w:ascii="Times New Roman" w:hAnsi="Times New Roman"/>
          <w:sz w:val="24"/>
          <w:szCs w:val="24"/>
        </w:rPr>
        <w:t>ligjin</w:t>
      </w:r>
      <w:proofErr w:type="spellEnd"/>
      <w:r w:rsidR="003E0EF6" w:rsidRPr="003824C8">
        <w:rPr>
          <w:rFonts w:ascii="Times New Roman" w:hAnsi="Times New Roman"/>
          <w:sz w:val="24"/>
          <w:szCs w:val="24"/>
        </w:rPr>
        <w:t xml:space="preserve"> </w:t>
      </w:r>
      <w:proofErr w:type="spellStart"/>
      <w:r w:rsidR="003E0EF6" w:rsidRPr="003824C8">
        <w:rPr>
          <w:rFonts w:ascii="Times New Roman" w:hAnsi="Times New Roman"/>
          <w:sz w:val="24"/>
          <w:szCs w:val="24"/>
        </w:rPr>
        <w:t>pë</w:t>
      </w:r>
      <w:r w:rsidR="003E0EF6" w:rsidRPr="003824C8">
        <w:rPr>
          <w:rFonts w:ascii="Times New Roman" w:hAnsi="Times New Roman"/>
          <w:bCs/>
          <w:sz w:val="24"/>
          <w:szCs w:val="24"/>
        </w:rPr>
        <w:t>r</w:t>
      </w:r>
      <w:proofErr w:type="spellEnd"/>
      <w:r w:rsidR="003E0EF6" w:rsidRPr="003824C8">
        <w:rPr>
          <w:rFonts w:ascii="Times New Roman" w:hAnsi="Times New Roman"/>
          <w:bCs/>
          <w:sz w:val="24"/>
          <w:szCs w:val="24"/>
        </w:rPr>
        <w:t xml:space="preserve"> </w:t>
      </w:r>
      <w:proofErr w:type="spellStart"/>
      <w:r w:rsidR="003E0EF6" w:rsidRPr="003824C8">
        <w:rPr>
          <w:rFonts w:ascii="Times New Roman" w:hAnsi="Times New Roman"/>
          <w:bCs/>
          <w:sz w:val="24"/>
          <w:szCs w:val="24"/>
        </w:rPr>
        <w:t>barazinë</w:t>
      </w:r>
      <w:proofErr w:type="spellEnd"/>
      <w:r w:rsidR="003E0EF6" w:rsidRPr="003824C8">
        <w:rPr>
          <w:rFonts w:ascii="Times New Roman" w:hAnsi="Times New Roman"/>
          <w:bCs/>
          <w:sz w:val="24"/>
          <w:szCs w:val="24"/>
        </w:rPr>
        <w:t xml:space="preserve"> </w:t>
      </w:r>
      <w:proofErr w:type="spellStart"/>
      <w:r w:rsidR="003E0EF6" w:rsidRPr="003824C8">
        <w:rPr>
          <w:rFonts w:ascii="Times New Roman" w:hAnsi="Times New Roman"/>
          <w:bCs/>
          <w:sz w:val="24"/>
          <w:szCs w:val="24"/>
        </w:rPr>
        <w:t>gjinore</w:t>
      </w:r>
      <w:proofErr w:type="spellEnd"/>
      <w:r w:rsidR="003E0EF6" w:rsidRPr="003824C8">
        <w:rPr>
          <w:rFonts w:ascii="Times New Roman" w:hAnsi="Times New Roman"/>
          <w:bCs/>
          <w:sz w:val="24"/>
          <w:szCs w:val="24"/>
        </w:rPr>
        <w:t>.</w:t>
      </w:r>
    </w:p>
    <w:p w14:paraId="2B11F89F" w14:textId="78DA569F" w:rsidR="00577241" w:rsidRPr="003824C8" w:rsidRDefault="00577241" w:rsidP="003E0EF6">
      <w:pPr>
        <w:autoSpaceDE w:val="0"/>
        <w:autoSpaceDN w:val="0"/>
        <w:adjustRightInd w:val="0"/>
        <w:spacing w:after="0"/>
        <w:contextualSpacing/>
        <w:jc w:val="both"/>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L</w:t>
      </w:r>
      <w:r w:rsidR="003E2080" w:rsidRPr="003824C8">
        <w:rPr>
          <w:rFonts w:ascii="Times New Roman" w:eastAsia="Times New Roman" w:hAnsi="Times New Roman"/>
          <w:color w:val="000000" w:themeColor="text1"/>
          <w:sz w:val="24"/>
          <w:szCs w:val="24"/>
          <w:lang w:val="uz-Cyrl-UZ"/>
        </w:rPr>
        <w:t xml:space="preserve">igji për </w:t>
      </w:r>
      <w:r w:rsidR="00CA0783" w:rsidRPr="003824C8">
        <w:rPr>
          <w:rFonts w:ascii="Times New Roman" w:eastAsia="Times New Roman" w:hAnsi="Times New Roman"/>
          <w:color w:val="000000" w:themeColor="text1"/>
          <w:sz w:val="24"/>
          <w:szCs w:val="24"/>
          <w:lang w:val="uz-Cyrl-UZ"/>
        </w:rPr>
        <w:t>b</w:t>
      </w:r>
      <w:r w:rsidR="003E2080" w:rsidRPr="003824C8">
        <w:rPr>
          <w:rFonts w:ascii="Times New Roman" w:eastAsia="Times New Roman" w:hAnsi="Times New Roman"/>
          <w:color w:val="000000" w:themeColor="text1"/>
          <w:sz w:val="24"/>
          <w:szCs w:val="24"/>
          <w:lang w:val="uz-Cyrl-UZ"/>
        </w:rPr>
        <w:t xml:space="preserve">arazinë gjinore </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sht</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w:t>
      </w:r>
      <w:r w:rsidR="00A4670B" w:rsidRPr="003824C8">
        <w:rPr>
          <w:rFonts w:ascii="Times New Roman" w:eastAsia="Times New Roman" w:hAnsi="Times New Roman"/>
          <w:color w:val="000000" w:themeColor="text1"/>
          <w:sz w:val="24"/>
          <w:szCs w:val="24"/>
          <w:lang w:val="uz-Cyrl-UZ"/>
        </w:rPr>
        <w:t>i</w:t>
      </w:r>
      <w:r w:rsidR="003E2080" w:rsidRPr="003824C8">
        <w:rPr>
          <w:rFonts w:ascii="Times New Roman" w:eastAsia="Times New Roman" w:hAnsi="Times New Roman"/>
          <w:color w:val="000000" w:themeColor="text1"/>
          <w:sz w:val="24"/>
          <w:szCs w:val="24"/>
          <w:lang w:val="uz-Cyrl-UZ"/>
        </w:rPr>
        <w:t xml:space="preserve"> nevoj</w:t>
      </w:r>
      <w:r w:rsidR="00CA0783" w:rsidRPr="003824C8">
        <w:rPr>
          <w:rFonts w:ascii="Times New Roman" w:eastAsia="Times New Roman" w:hAnsi="Times New Roman"/>
          <w:color w:val="000000" w:themeColor="text1"/>
          <w:sz w:val="24"/>
          <w:szCs w:val="24"/>
          <w:lang w:val="uz-Cyrl-UZ"/>
        </w:rPr>
        <w:t>sh</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m</w:t>
      </w:r>
      <w:r w:rsidR="003E2080" w:rsidRPr="003824C8">
        <w:rPr>
          <w:rFonts w:ascii="Times New Roman" w:eastAsia="Times New Roman" w:hAnsi="Times New Roman"/>
          <w:color w:val="000000" w:themeColor="text1"/>
          <w:sz w:val="24"/>
          <w:szCs w:val="24"/>
          <w:lang w:val="uz-Cyrl-UZ"/>
        </w:rPr>
        <w:t xml:space="preserve"> të harmonizohet </w:t>
      </w:r>
      <w:r w:rsidRPr="003824C8">
        <w:rPr>
          <w:rFonts w:ascii="Times New Roman" w:eastAsia="Times New Roman" w:hAnsi="Times New Roman"/>
          <w:color w:val="000000" w:themeColor="text1"/>
          <w:sz w:val="24"/>
          <w:szCs w:val="24"/>
          <w:lang w:val="uz-Cyrl-UZ"/>
        </w:rPr>
        <w:t xml:space="preserve">në nivel ndërkombëtar </w:t>
      </w:r>
      <w:r w:rsidR="003E2080" w:rsidRPr="003824C8">
        <w:rPr>
          <w:rFonts w:ascii="Times New Roman" w:eastAsia="Times New Roman" w:hAnsi="Times New Roman"/>
          <w:color w:val="000000" w:themeColor="text1"/>
          <w:sz w:val="24"/>
          <w:szCs w:val="24"/>
          <w:lang w:val="uz-Cyrl-UZ"/>
        </w:rPr>
        <w:t xml:space="preserve">me </w:t>
      </w:r>
      <w:r w:rsidR="00CA0783" w:rsidRPr="003824C8">
        <w:rPr>
          <w:rFonts w:ascii="Times New Roman" w:eastAsia="Times New Roman" w:hAnsi="Times New Roman"/>
          <w:i/>
          <w:color w:val="000000" w:themeColor="text1"/>
          <w:sz w:val="24"/>
          <w:szCs w:val="24"/>
          <w:lang w:val="uz-Cyrl-UZ"/>
        </w:rPr>
        <w:t>a</w:t>
      </w:r>
      <w:r w:rsidR="003E2080" w:rsidRPr="003824C8">
        <w:rPr>
          <w:rFonts w:ascii="Times New Roman" w:eastAsia="Times New Roman" w:hAnsi="Times New Roman"/>
          <w:i/>
          <w:color w:val="000000" w:themeColor="text1"/>
          <w:sz w:val="24"/>
          <w:szCs w:val="24"/>
          <w:lang w:val="uz-Cyrl-UZ"/>
        </w:rPr>
        <w:t>cquis</w:t>
      </w:r>
      <w:r w:rsidR="003E2080" w:rsidRPr="003824C8">
        <w:rPr>
          <w:rFonts w:ascii="Times New Roman" w:eastAsia="Times New Roman" w:hAnsi="Times New Roman"/>
          <w:color w:val="000000" w:themeColor="text1"/>
          <w:sz w:val="24"/>
          <w:szCs w:val="24"/>
          <w:lang w:val="uz-Cyrl-UZ"/>
        </w:rPr>
        <w:t xml:space="preserve"> të Bashkimit Evropian në fushën e barazisë gjinore</w:t>
      </w:r>
      <w:r w:rsidR="00CA0783" w:rsidRPr="003824C8">
        <w:rPr>
          <w:rFonts w:ascii="Times New Roman" w:eastAsia="Times New Roman" w:hAnsi="Times New Roman"/>
          <w:color w:val="000000" w:themeColor="text1"/>
          <w:sz w:val="24"/>
          <w:szCs w:val="24"/>
          <w:lang w:val="uz-Cyrl-UZ"/>
        </w:rPr>
        <w:t>, p</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rfshir</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 xml:space="preserve"> k</w:t>
      </w:r>
      <w:r w:rsidR="00660FBE" w:rsidRPr="003824C8">
        <w:rPr>
          <w:rFonts w:ascii="Times New Roman" w:eastAsia="Times New Roman" w:hAnsi="Times New Roman"/>
          <w:color w:val="000000" w:themeColor="text1"/>
          <w:sz w:val="24"/>
          <w:szCs w:val="24"/>
          <w:lang w:val="uz-Cyrl-UZ"/>
        </w:rPr>
        <w:t>ë</w:t>
      </w:r>
      <w:r w:rsidR="00CA0783" w:rsidRPr="003824C8">
        <w:rPr>
          <w:rFonts w:ascii="Times New Roman" w:eastAsia="Times New Roman" w:hAnsi="Times New Roman"/>
          <w:color w:val="000000" w:themeColor="text1"/>
          <w:sz w:val="24"/>
          <w:szCs w:val="24"/>
          <w:lang w:val="uz-Cyrl-UZ"/>
        </w:rPr>
        <w:t>tu d</w:t>
      </w:r>
      <w:r w:rsidR="003E2080" w:rsidRPr="003824C8">
        <w:rPr>
          <w:rFonts w:ascii="Times New Roman" w:eastAsia="Times New Roman" w:hAnsi="Times New Roman"/>
          <w:color w:val="000000" w:themeColor="text1"/>
          <w:sz w:val="24"/>
          <w:szCs w:val="24"/>
          <w:lang w:val="uz-Cyrl-UZ"/>
        </w:rPr>
        <w:t xml:space="preserve">irektivat e reja dhe ndryshimet në direktivat që kanë qenë në fuqi edhe në 2008. </w:t>
      </w:r>
      <w:r w:rsidR="000432B7" w:rsidRPr="003824C8">
        <w:rPr>
          <w:rFonts w:ascii="Times New Roman" w:eastAsia="Times New Roman" w:hAnsi="Times New Roman"/>
          <w:color w:val="000000" w:themeColor="text1"/>
          <w:sz w:val="24"/>
          <w:szCs w:val="24"/>
          <w:lang w:val="uz-Cyrl-UZ"/>
        </w:rPr>
        <w:t>Vende t</w:t>
      </w:r>
      <w:r w:rsidR="00022CF2" w:rsidRPr="003824C8">
        <w:rPr>
          <w:rFonts w:ascii="Times New Roman" w:eastAsia="Times New Roman" w:hAnsi="Times New Roman"/>
          <w:color w:val="000000" w:themeColor="text1"/>
          <w:sz w:val="24"/>
          <w:szCs w:val="24"/>
          <w:lang w:val="uz-Cyrl-UZ"/>
        </w:rPr>
        <w:t>ë</w:t>
      </w:r>
      <w:r w:rsidR="000432B7" w:rsidRPr="003824C8">
        <w:rPr>
          <w:rFonts w:ascii="Times New Roman" w:eastAsia="Times New Roman" w:hAnsi="Times New Roman"/>
          <w:color w:val="000000" w:themeColor="text1"/>
          <w:sz w:val="24"/>
          <w:szCs w:val="24"/>
          <w:lang w:val="uz-Cyrl-UZ"/>
        </w:rPr>
        <w:t xml:space="preserve"> ndryshme, sa t</w:t>
      </w:r>
      <w:r w:rsidR="00022CF2" w:rsidRPr="003824C8">
        <w:rPr>
          <w:rFonts w:ascii="Times New Roman" w:eastAsia="Times New Roman" w:hAnsi="Times New Roman"/>
          <w:color w:val="000000" w:themeColor="text1"/>
          <w:sz w:val="24"/>
          <w:szCs w:val="24"/>
          <w:lang w:val="uz-Cyrl-UZ"/>
        </w:rPr>
        <w:t>ë</w:t>
      </w:r>
      <w:r w:rsidR="000432B7" w:rsidRPr="003824C8">
        <w:rPr>
          <w:rFonts w:ascii="Times New Roman" w:eastAsia="Times New Roman" w:hAnsi="Times New Roman"/>
          <w:color w:val="000000" w:themeColor="text1"/>
          <w:sz w:val="24"/>
          <w:szCs w:val="24"/>
          <w:lang w:val="uz-Cyrl-UZ"/>
        </w:rPr>
        <w:t xml:space="preserve"> rajonit aq edhe t</w:t>
      </w:r>
      <w:r w:rsidR="00022CF2" w:rsidRPr="003824C8">
        <w:rPr>
          <w:rFonts w:ascii="Times New Roman" w:eastAsia="Times New Roman" w:hAnsi="Times New Roman"/>
          <w:color w:val="000000" w:themeColor="text1"/>
          <w:sz w:val="24"/>
          <w:szCs w:val="24"/>
          <w:lang w:val="uz-Cyrl-UZ"/>
        </w:rPr>
        <w:t>ë</w:t>
      </w:r>
      <w:r w:rsidR="000432B7" w:rsidRPr="003824C8">
        <w:rPr>
          <w:rFonts w:ascii="Times New Roman" w:eastAsia="Times New Roman" w:hAnsi="Times New Roman"/>
          <w:color w:val="000000" w:themeColor="text1"/>
          <w:sz w:val="24"/>
          <w:szCs w:val="24"/>
          <w:lang w:val="uz-Cyrl-UZ"/>
        </w:rPr>
        <w:t xml:space="preserve"> BE</w:t>
      </w:r>
      <w:r w:rsidR="00F754A1" w:rsidRPr="003824C8">
        <w:rPr>
          <w:rFonts w:ascii="Times New Roman" w:eastAsia="Times New Roman" w:hAnsi="Times New Roman"/>
          <w:color w:val="000000" w:themeColor="text1"/>
          <w:sz w:val="24"/>
          <w:szCs w:val="24"/>
          <w:lang w:val="uz-Cyrl-UZ"/>
        </w:rPr>
        <w:t>-</w:t>
      </w:r>
      <w:r w:rsidR="000432B7" w:rsidRPr="003824C8">
        <w:rPr>
          <w:rFonts w:ascii="Times New Roman" w:eastAsia="Times New Roman" w:hAnsi="Times New Roman"/>
          <w:color w:val="000000" w:themeColor="text1"/>
          <w:sz w:val="24"/>
          <w:szCs w:val="24"/>
          <w:lang w:val="uz-Cyrl-UZ"/>
        </w:rPr>
        <w:t>s</w:t>
      </w:r>
      <w:r w:rsidR="00022CF2" w:rsidRPr="003824C8">
        <w:rPr>
          <w:rFonts w:ascii="Times New Roman" w:eastAsia="Times New Roman" w:hAnsi="Times New Roman"/>
          <w:color w:val="000000" w:themeColor="text1"/>
          <w:sz w:val="24"/>
          <w:szCs w:val="24"/>
          <w:lang w:val="uz-Cyrl-UZ"/>
        </w:rPr>
        <w:t>ë</w:t>
      </w:r>
      <w:r w:rsidR="000432B7" w:rsidRPr="003824C8">
        <w:rPr>
          <w:rFonts w:ascii="Times New Roman" w:eastAsia="Times New Roman" w:hAnsi="Times New Roman"/>
          <w:color w:val="000000" w:themeColor="text1"/>
          <w:sz w:val="24"/>
          <w:szCs w:val="24"/>
          <w:lang w:val="uz-Cyrl-UZ"/>
        </w:rPr>
        <w:t>, si Serbia, Mali i Zi, Maqedonia e Veriut, Suedia, etj. kan</w:t>
      </w:r>
      <w:r w:rsidR="00022CF2" w:rsidRPr="003824C8">
        <w:rPr>
          <w:rFonts w:ascii="Times New Roman" w:eastAsia="Times New Roman" w:hAnsi="Times New Roman"/>
          <w:color w:val="000000" w:themeColor="text1"/>
          <w:sz w:val="24"/>
          <w:szCs w:val="24"/>
          <w:lang w:val="uz-Cyrl-UZ"/>
        </w:rPr>
        <w:t>ë</w:t>
      </w:r>
      <w:r w:rsidR="000432B7" w:rsidRPr="003824C8">
        <w:rPr>
          <w:rFonts w:ascii="Times New Roman" w:eastAsia="Times New Roman" w:hAnsi="Times New Roman"/>
          <w:color w:val="000000" w:themeColor="text1"/>
          <w:sz w:val="24"/>
          <w:szCs w:val="24"/>
          <w:lang w:val="uz-Cyrl-UZ"/>
        </w:rPr>
        <w:t xml:space="preserve"> p</w:t>
      </w:r>
      <w:r w:rsidR="00022CF2" w:rsidRPr="003824C8">
        <w:rPr>
          <w:rFonts w:ascii="Times New Roman" w:eastAsia="Times New Roman" w:hAnsi="Times New Roman"/>
          <w:color w:val="000000" w:themeColor="text1"/>
          <w:sz w:val="24"/>
          <w:szCs w:val="24"/>
          <w:lang w:val="uz-Cyrl-UZ"/>
        </w:rPr>
        <w:t>ë</w:t>
      </w:r>
      <w:r w:rsidR="000432B7" w:rsidRPr="003824C8">
        <w:rPr>
          <w:rFonts w:ascii="Times New Roman" w:eastAsia="Times New Roman" w:hAnsi="Times New Roman"/>
          <w:color w:val="000000" w:themeColor="text1"/>
          <w:sz w:val="24"/>
          <w:szCs w:val="24"/>
          <w:lang w:val="uz-Cyrl-UZ"/>
        </w:rPr>
        <w:t xml:space="preserve">rqafuar zhvillimet në nivel ndërkombëtar. </w:t>
      </w:r>
      <w:r w:rsidR="003E2080" w:rsidRPr="003824C8">
        <w:rPr>
          <w:rFonts w:ascii="Times New Roman" w:eastAsia="Times New Roman" w:hAnsi="Times New Roman"/>
          <w:color w:val="000000" w:themeColor="text1"/>
          <w:sz w:val="24"/>
          <w:szCs w:val="24"/>
          <w:lang w:val="uz-Cyrl-UZ"/>
        </w:rPr>
        <w:t>Me rëndësi në këtë drejtim janë sidomos harmonizimi me direktivat që garantojnë barazinë gjinore në çështjet e pagave, skemave të sigurimeve shoqërore dhe aksesit në punësim, formim profesional, promovim dhe kushte pune, vetëpunësim si dhe leje shtat</w:t>
      </w:r>
      <w:r w:rsidR="00660FBE" w:rsidRPr="003824C8">
        <w:rPr>
          <w:rFonts w:ascii="Times New Roman" w:eastAsia="Times New Roman" w:hAnsi="Times New Roman"/>
          <w:color w:val="000000" w:themeColor="text1"/>
          <w:sz w:val="24"/>
          <w:szCs w:val="24"/>
          <w:lang w:val="uz-Cyrl-UZ"/>
        </w:rPr>
        <w:t>ë</w:t>
      </w:r>
      <w:r w:rsidR="003E2080" w:rsidRPr="003824C8">
        <w:rPr>
          <w:rFonts w:ascii="Times New Roman" w:eastAsia="Times New Roman" w:hAnsi="Times New Roman"/>
          <w:color w:val="000000" w:themeColor="text1"/>
          <w:sz w:val="24"/>
          <w:szCs w:val="24"/>
          <w:lang w:val="uz-Cyrl-UZ"/>
        </w:rPr>
        <w:t>zanie dhe prindërore</w:t>
      </w:r>
      <w:r w:rsidRPr="003824C8">
        <w:rPr>
          <w:rFonts w:ascii="Times New Roman" w:eastAsia="Times New Roman" w:hAnsi="Times New Roman"/>
          <w:color w:val="000000" w:themeColor="text1"/>
          <w:sz w:val="24"/>
          <w:szCs w:val="24"/>
          <w:lang w:val="uz-Cyrl-UZ"/>
        </w:rPr>
        <w:t>, t</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tilla si</w:t>
      </w:r>
      <w:r w:rsidR="00F754A1" w:rsidRPr="003824C8">
        <w:rPr>
          <w:rFonts w:ascii="Times New Roman" w:eastAsia="Times New Roman" w:hAnsi="Times New Roman"/>
          <w:color w:val="000000" w:themeColor="text1"/>
          <w:sz w:val="24"/>
          <w:szCs w:val="24"/>
          <w:lang w:val="uz-Cyrl-UZ"/>
        </w:rPr>
        <w:t xml:space="preserve"> Direktiva 2006/54/KE e Parlamentit Evropian dhe e Këshillit për zbatimin e parimit të mundësive të barabarta dhe trajtimit të barabartë të burrave dhe grave në çështjet e punësimit dhe profesionit (riformuluar);</w:t>
      </w:r>
      <w:r w:rsidRPr="003824C8">
        <w:rPr>
          <w:rFonts w:ascii="Times New Roman" w:eastAsia="Times New Roman" w:hAnsi="Times New Roman"/>
          <w:color w:val="000000" w:themeColor="text1"/>
          <w:sz w:val="24"/>
          <w:szCs w:val="24"/>
          <w:lang w:val="uz-Cyrl-UZ"/>
        </w:rPr>
        <w:t xml:space="preserve"> Direktiva (BE) 2022/2381 e Parlamentit Evropian dhe e Këshillit të datës 23 nëntor 2022 Për përmirësimin e ekuilibrit gjinor midis drejtorëve të shoqërive të listuara dhe masat e lidhura me to, Direktiva (BE) 2023/970 e Parlamentit Evropian dhe e Këshillit e datës 10 maj 2023 Për forcimin e zbatimin e parimit të pagës së barabartë për punë të barabartë ose punë me vlerë të barabartë midis burrave dhe grave nëpërmjet transparencës së pagave dhe mekanizmave të zbatimit apo edhe Direktiva (BE) 2024/1385 e Parlamentit Evropian dhe e Këshillit e datës 14 maj 2024 Për luftën kundër dhunës ndaj grave dhe dhunës në familje. </w:t>
      </w:r>
    </w:p>
    <w:p w14:paraId="2A604623" w14:textId="77777777" w:rsidR="003E2080" w:rsidRPr="003824C8" w:rsidRDefault="003E2080" w:rsidP="003E0EF6">
      <w:pPr>
        <w:spacing w:after="0"/>
        <w:contextualSpacing/>
        <w:jc w:val="both"/>
        <w:rPr>
          <w:rFonts w:ascii="Times New Roman" w:eastAsia="Times New Roman" w:hAnsi="Times New Roman"/>
          <w:color w:val="000000" w:themeColor="text1"/>
          <w:sz w:val="24"/>
          <w:szCs w:val="24"/>
          <w:lang w:val="uz-Cyrl-UZ"/>
        </w:rPr>
      </w:pPr>
    </w:p>
    <w:p w14:paraId="44D60D50" w14:textId="4851AA62" w:rsidR="003E2080" w:rsidRPr="003824C8" w:rsidRDefault="00577241" w:rsidP="003E0EF6">
      <w:pPr>
        <w:autoSpaceDE w:val="0"/>
        <w:autoSpaceDN w:val="0"/>
        <w:adjustRightInd w:val="0"/>
        <w:spacing w:after="0"/>
        <w:contextualSpacing/>
        <w:jc w:val="both"/>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 xml:space="preserve">Analizat e organizatave të shoqërisë civile në vend kanë vënë pah nevojën për një sërë ndryshimesh. </w:t>
      </w:r>
      <w:r w:rsidR="00A4670B" w:rsidRPr="003824C8">
        <w:rPr>
          <w:rFonts w:ascii="Times New Roman" w:eastAsia="Times New Roman" w:hAnsi="Times New Roman"/>
          <w:color w:val="000000" w:themeColor="text1"/>
          <w:sz w:val="24"/>
          <w:szCs w:val="24"/>
          <w:lang w:val="uz-Cyrl-UZ"/>
        </w:rPr>
        <w:t>N</w:t>
      </w:r>
      <w:r w:rsidR="003E2080" w:rsidRPr="003824C8">
        <w:rPr>
          <w:rFonts w:ascii="Times New Roman" w:eastAsia="Times New Roman" w:hAnsi="Times New Roman"/>
          <w:color w:val="000000" w:themeColor="text1"/>
          <w:sz w:val="24"/>
          <w:szCs w:val="24"/>
          <w:lang w:val="uz-Cyrl-UZ"/>
        </w:rPr>
        <w:t>dryshim</w:t>
      </w:r>
      <w:r w:rsidR="00A4670B" w:rsidRPr="003824C8">
        <w:rPr>
          <w:rFonts w:ascii="Times New Roman" w:eastAsia="Times New Roman" w:hAnsi="Times New Roman"/>
          <w:color w:val="000000" w:themeColor="text1"/>
          <w:sz w:val="24"/>
          <w:szCs w:val="24"/>
          <w:lang w:val="uz-Cyrl-UZ"/>
        </w:rPr>
        <w:t>et n</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ligjin n</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fuqi </w:t>
      </w:r>
      <w:r w:rsidR="003E2080" w:rsidRPr="003824C8">
        <w:rPr>
          <w:rFonts w:ascii="Times New Roman" w:eastAsia="Times New Roman" w:hAnsi="Times New Roman"/>
          <w:color w:val="000000" w:themeColor="text1"/>
          <w:sz w:val="24"/>
          <w:szCs w:val="24"/>
          <w:lang w:val="uz-Cyrl-UZ"/>
        </w:rPr>
        <w:t xml:space="preserve">për barazinë gjinore </w:t>
      </w:r>
      <w:r w:rsidR="00A4670B" w:rsidRPr="003824C8">
        <w:rPr>
          <w:rFonts w:ascii="Times New Roman" w:eastAsia="Times New Roman" w:hAnsi="Times New Roman"/>
          <w:color w:val="000000" w:themeColor="text1"/>
          <w:sz w:val="24"/>
          <w:szCs w:val="24"/>
          <w:lang w:val="uz-Cyrl-UZ"/>
        </w:rPr>
        <w:t>jan</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identifikuar si t</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nevojshme </w:t>
      </w:r>
      <w:r w:rsidR="003E2080" w:rsidRPr="003824C8">
        <w:rPr>
          <w:rFonts w:ascii="Times New Roman" w:eastAsia="Times New Roman" w:hAnsi="Times New Roman"/>
          <w:color w:val="000000" w:themeColor="text1"/>
          <w:sz w:val="24"/>
          <w:szCs w:val="24"/>
          <w:lang w:val="uz-Cyrl-UZ"/>
        </w:rPr>
        <w:t>edhe nga Komitetet dhe organizmat ndërkombëtare</w:t>
      </w:r>
      <w:r w:rsidR="00A4670B" w:rsidRPr="003824C8">
        <w:rPr>
          <w:rFonts w:ascii="Times New Roman" w:eastAsia="Times New Roman" w:hAnsi="Times New Roman"/>
          <w:color w:val="000000" w:themeColor="text1"/>
          <w:sz w:val="24"/>
          <w:szCs w:val="24"/>
          <w:lang w:val="uz-Cyrl-UZ"/>
        </w:rPr>
        <w:t xml:space="preserve">. Zyra e Kombeve të Bashkuara i ka bërë thirrje qeverisë shqiptare për ta rishikuar ligjin për barazinë gjinore me qëllim harmonizimin e  tij me Strategjinë Kombëtare për Barazinë gjinore si edhe ndryshimet në kuadrin kombëtar dhe ndërkombëtar. Mungesa e efikasitetit të ligjit aktual për barazinë gjinore është evidentuar edhe nga Komisioni Evropian në Progres Raportet e Komisionit Evropian </w:t>
      </w:r>
      <w:r w:rsidR="00A4670B" w:rsidRPr="003824C8">
        <w:rPr>
          <w:rFonts w:ascii="Times New Roman" w:eastAsia="Times New Roman" w:hAnsi="Times New Roman"/>
          <w:color w:val="000000" w:themeColor="text1"/>
          <w:sz w:val="24"/>
          <w:szCs w:val="24"/>
          <w:lang w:val="uz-Cyrl-UZ"/>
        </w:rPr>
        <w:lastRenderedPageBreak/>
        <w:t>2022-2023. K</w:t>
      </w:r>
      <w:r w:rsidR="003E2080" w:rsidRPr="003824C8">
        <w:rPr>
          <w:rFonts w:ascii="Times New Roman" w:eastAsia="Times New Roman" w:hAnsi="Times New Roman"/>
          <w:color w:val="000000" w:themeColor="text1"/>
          <w:sz w:val="24"/>
          <w:szCs w:val="24"/>
          <w:lang w:val="uz-Cyrl-UZ"/>
        </w:rPr>
        <w:t>omiteti CEDAW në Vërejtjet Përmbyllëse ndaj Shqipërisë në 2020 ka konkluduar se qeveria shqiptare nevojitet të ndryshojë ligjin “Për barazinë gjinore” me qëllim rritjen e efektivitetit të tij dhe garantimin e barazisë “de fakto” midis burrave dhe grave në të gjitha fushat</w:t>
      </w:r>
      <w:r w:rsidR="00A4670B" w:rsidRPr="003824C8">
        <w:rPr>
          <w:rFonts w:ascii="Times New Roman" w:eastAsia="Times New Roman" w:hAnsi="Times New Roman"/>
          <w:color w:val="000000" w:themeColor="text1"/>
          <w:sz w:val="24"/>
          <w:szCs w:val="24"/>
          <w:lang w:val="uz-Cyrl-UZ"/>
        </w:rPr>
        <w:t xml:space="preserve">. </w:t>
      </w:r>
      <w:r w:rsidR="003E2080" w:rsidRPr="003824C8">
        <w:rPr>
          <w:rFonts w:ascii="Times New Roman" w:eastAsia="Times New Roman" w:hAnsi="Times New Roman"/>
          <w:color w:val="000000" w:themeColor="text1"/>
          <w:sz w:val="24"/>
          <w:szCs w:val="24"/>
          <w:lang w:val="uz-Cyrl-UZ"/>
        </w:rPr>
        <w:t>Grupi i Ekspertëve të Konventës së Stambollit (GREVIO) kanë lënë një sërë masash për shtetin shqiptar</w:t>
      </w:r>
      <w:r w:rsidR="00392D51" w:rsidRPr="003824C8">
        <w:rPr>
          <w:rFonts w:ascii="Times New Roman" w:eastAsia="Times New Roman" w:hAnsi="Times New Roman"/>
          <w:color w:val="000000" w:themeColor="text1"/>
          <w:sz w:val="24"/>
          <w:szCs w:val="24"/>
          <w:lang w:val="uz-Cyrl-UZ"/>
        </w:rPr>
        <w:t>, p</w:t>
      </w:r>
      <w:r w:rsidR="00A77528" w:rsidRPr="003824C8">
        <w:rPr>
          <w:rFonts w:ascii="Times New Roman" w:eastAsia="Times New Roman" w:hAnsi="Times New Roman"/>
          <w:color w:val="000000" w:themeColor="text1"/>
          <w:sz w:val="24"/>
          <w:szCs w:val="24"/>
          <w:lang w:val="uz-Cyrl-UZ"/>
        </w:rPr>
        <w:t>ë</w:t>
      </w:r>
      <w:r w:rsidR="00392D51" w:rsidRPr="003824C8">
        <w:rPr>
          <w:rFonts w:ascii="Times New Roman" w:eastAsia="Times New Roman" w:hAnsi="Times New Roman"/>
          <w:color w:val="000000" w:themeColor="text1"/>
          <w:sz w:val="24"/>
          <w:szCs w:val="24"/>
          <w:lang w:val="uz-Cyrl-UZ"/>
        </w:rPr>
        <w:t>rfshir</w:t>
      </w:r>
      <w:r w:rsidR="00A77528" w:rsidRPr="003824C8">
        <w:rPr>
          <w:rFonts w:ascii="Times New Roman" w:eastAsia="Times New Roman" w:hAnsi="Times New Roman"/>
          <w:color w:val="000000" w:themeColor="text1"/>
          <w:sz w:val="24"/>
          <w:szCs w:val="24"/>
          <w:lang w:val="uz-Cyrl-UZ"/>
        </w:rPr>
        <w:t>ë</w:t>
      </w:r>
      <w:r w:rsidR="00392D51" w:rsidRPr="003824C8">
        <w:rPr>
          <w:rFonts w:ascii="Times New Roman" w:eastAsia="Times New Roman" w:hAnsi="Times New Roman"/>
          <w:color w:val="000000" w:themeColor="text1"/>
          <w:sz w:val="24"/>
          <w:szCs w:val="24"/>
          <w:lang w:val="uz-Cyrl-UZ"/>
        </w:rPr>
        <w:t xml:space="preserve"> edhe ato t</w:t>
      </w:r>
      <w:r w:rsidR="00A77528" w:rsidRPr="003824C8">
        <w:rPr>
          <w:rFonts w:ascii="Times New Roman" w:eastAsia="Times New Roman" w:hAnsi="Times New Roman"/>
          <w:color w:val="000000" w:themeColor="text1"/>
          <w:sz w:val="24"/>
          <w:szCs w:val="24"/>
          <w:lang w:val="uz-Cyrl-UZ"/>
        </w:rPr>
        <w:t>ë</w:t>
      </w:r>
      <w:r w:rsidR="00392D51" w:rsidRPr="003824C8">
        <w:rPr>
          <w:rFonts w:ascii="Times New Roman" w:eastAsia="Times New Roman" w:hAnsi="Times New Roman"/>
          <w:color w:val="000000" w:themeColor="text1"/>
          <w:sz w:val="24"/>
          <w:szCs w:val="24"/>
          <w:lang w:val="uz-Cyrl-UZ"/>
        </w:rPr>
        <w:t xml:space="preserve"> raportit t</w:t>
      </w:r>
      <w:r w:rsidR="00A77528" w:rsidRPr="003824C8">
        <w:rPr>
          <w:rFonts w:ascii="Times New Roman" w:eastAsia="Times New Roman" w:hAnsi="Times New Roman"/>
          <w:color w:val="000000" w:themeColor="text1"/>
          <w:sz w:val="24"/>
          <w:szCs w:val="24"/>
          <w:lang w:val="uz-Cyrl-UZ"/>
        </w:rPr>
        <w:t>ë</w:t>
      </w:r>
      <w:r w:rsidR="00392D51" w:rsidRPr="003824C8">
        <w:rPr>
          <w:rFonts w:ascii="Times New Roman" w:eastAsia="Times New Roman" w:hAnsi="Times New Roman"/>
          <w:color w:val="000000" w:themeColor="text1"/>
          <w:sz w:val="24"/>
          <w:szCs w:val="24"/>
          <w:lang w:val="uz-Cyrl-UZ"/>
        </w:rPr>
        <w:t xml:space="preserve"> par</w:t>
      </w:r>
      <w:r w:rsidR="00A77528" w:rsidRPr="003824C8">
        <w:rPr>
          <w:rFonts w:ascii="Times New Roman" w:eastAsia="Times New Roman" w:hAnsi="Times New Roman"/>
          <w:color w:val="000000" w:themeColor="text1"/>
          <w:sz w:val="24"/>
          <w:szCs w:val="24"/>
          <w:lang w:val="uz-Cyrl-UZ"/>
        </w:rPr>
        <w:t>ë</w:t>
      </w:r>
      <w:r w:rsidR="00392D51" w:rsidRPr="003824C8">
        <w:rPr>
          <w:rFonts w:ascii="Times New Roman" w:eastAsia="Times New Roman" w:hAnsi="Times New Roman"/>
          <w:color w:val="000000" w:themeColor="text1"/>
          <w:sz w:val="24"/>
          <w:szCs w:val="24"/>
          <w:lang w:val="uz-Cyrl-UZ"/>
        </w:rPr>
        <w:t xml:space="preserve"> t</w:t>
      </w:r>
      <w:r w:rsidR="00A77528" w:rsidRPr="003824C8">
        <w:rPr>
          <w:rFonts w:ascii="Times New Roman" w:eastAsia="Times New Roman" w:hAnsi="Times New Roman"/>
          <w:color w:val="000000" w:themeColor="text1"/>
          <w:sz w:val="24"/>
          <w:szCs w:val="24"/>
          <w:lang w:val="uz-Cyrl-UZ"/>
        </w:rPr>
        <w:t>ë</w:t>
      </w:r>
      <w:r w:rsidR="00392D51" w:rsidRPr="003824C8">
        <w:rPr>
          <w:rFonts w:ascii="Times New Roman" w:eastAsia="Times New Roman" w:hAnsi="Times New Roman"/>
          <w:color w:val="000000" w:themeColor="text1"/>
          <w:sz w:val="24"/>
          <w:szCs w:val="24"/>
          <w:lang w:val="uz-Cyrl-UZ"/>
        </w:rPr>
        <w:t xml:space="preserve"> vler</w:t>
      </w:r>
      <w:r w:rsidR="00A77528" w:rsidRPr="003824C8">
        <w:rPr>
          <w:rFonts w:ascii="Times New Roman" w:eastAsia="Times New Roman" w:hAnsi="Times New Roman"/>
          <w:color w:val="000000" w:themeColor="text1"/>
          <w:sz w:val="24"/>
          <w:szCs w:val="24"/>
          <w:lang w:val="uz-Cyrl-UZ"/>
        </w:rPr>
        <w:t>ë</w:t>
      </w:r>
      <w:r w:rsidR="00392D51" w:rsidRPr="003824C8">
        <w:rPr>
          <w:rFonts w:ascii="Times New Roman" w:eastAsia="Times New Roman" w:hAnsi="Times New Roman"/>
          <w:color w:val="000000" w:themeColor="text1"/>
          <w:sz w:val="24"/>
          <w:szCs w:val="24"/>
          <w:lang w:val="uz-Cyrl-UZ"/>
        </w:rPr>
        <w:t>simit tematik (shtator 2024)</w:t>
      </w:r>
      <w:r w:rsidR="003E2080" w:rsidRPr="003824C8">
        <w:rPr>
          <w:rFonts w:ascii="Times New Roman" w:eastAsia="Times New Roman" w:hAnsi="Times New Roman"/>
          <w:color w:val="000000" w:themeColor="text1"/>
          <w:sz w:val="24"/>
          <w:szCs w:val="24"/>
          <w:lang w:val="uz-Cyrl-UZ"/>
        </w:rPr>
        <w:t xml:space="preserve"> të cilat shtojnë detyrimin për ta harmonizuar ligjin shqiptar në fushën e barazisë gjinore me rekomandimet e lëna nga GREVIO.</w:t>
      </w:r>
      <w:r w:rsidR="00A4670B" w:rsidRPr="003824C8">
        <w:rPr>
          <w:rFonts w:ascii="Times New Roman" w:eastAsia="Times New Roman" w:hAnsi="Times New Roman"/>
          <w:color w:val="000000" w:themeColor="text1"/>
          <w:sz w:val="24"/>
          <w:szCs w:val="24"/>
          <w:lang w:val="uz-Cyrl-UZ"/>
        </w:rPr>
        <w:t xml:space="preserve"> </w:t>
      </w:r>
    </w:p>
    <w:p w14:paraId="62C9802A" w14:textId="77777777" w:rsidR="003E2080" w:rsidRPr="003824C8" w:rsidRDefault="003E2080" w:rsidP="003E0EF6">
      <w:pPr>
        <w:shd w:val="clear" w:color="auto" w:fill="FFFFFF"/>
        <w:spacing w:after="0"/>
        <w:contextualSpacing/>
        <w:jc w:val="both"/>
        <w:rPr>
          <w:rFonts w:ascii="Times New Roman" w:eastAsia="Times New Roman" w:hAnsi="Times New Roman"/>
          <w:color w:val="000000" w:themeColor="text1"/>
          <w:sz w:val="24"/>
          <w:szCs w:val="24"/>
          <w:lang w:val="uz-Cyrl-UZ"/>
        </w:rPr>
      </w:pPr>
    </w:p>
    <w:p w14:paraId="6C7445E1" w14:textId="621C732C" w:rsidR="00A4670B" w:rsidRPr="003824C8" w:rsidRDefault="00577241" w:rsidP="003E0EF6">
      <w:pPr>
        <w:autoSpaceDE w:val="0"/>
        <w:autoSpaceDN w:val="0"/>
        <w:adjustRightInd w:val="0"/>
        <w:spacing w:after="0"/>
        <w:contextualSpacing/>
        <w:jc w:val="both"/>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Ç</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shtjet </w:t>
      </w:r>
      <w:proofErr w:type="spellStart"/>
      <w:r w:rsidRPr="003824C8">
        <w:rPr>
          <w:rFonts w:ascii="Times New Roman" w:hAnsi="Times New Roman"/>
          <w:bCs/>
          <w:color w:val="000000" w:themeColor="text1"/>
          <w:sz w:val="24"/>
          <w:szCs w:val="24"/>
          <w:lang w:val="en-GB"/>
        </w:rPr>
        <w:t>q</w:t>
      </w:r>
      <w:r w:rsidR="00022CF2" w:rsidRPr="003824C8">
        <w:rPr>
          <w:rFonts w:ascii="Times New Roman" w:hAnsi="Times New Roman"/>
          <w:bCs/>
          <w:color w:val="000000" w:themeColor="text1"/>
          <w:sz w:val="24"/>
          <w:szCs w:val="24"/>
          <w:lang w:val="en-GB"/>
        </w:rPr>
        <w:t>ë</w:t>
      </w:r>
      <w:proofErr w:type="spellEnd"/>
      <w:r w:rsidRPr="003824C8">
        <w:rPr>
          <w:rFonts w:ascii="Times New Roman" w:hAnsi="Times New Roman"/>
          <w:bCs/>
          <w:color w:val="000000" w:themeColor="text1"/>
          <w:sz w:val="24"/>
          <w:szCs w:val="24"/>
          <w:lang w:val="en-GB"/>
        </w:rPr>
        <w:t xml:space="preserve"> </w:t>
      </w:r>
      <w:r w:rsidRPr="003824C8">
        <w:rPr>
          <w:rFonts w:ascii="Times New Roman" w:eastAsia="Times New Roman" w:hAnsi="Times New Roman"/>
          <w:color w:val="000000" w:themeColor="text1"/>
          <w:sz w:val="24"/>
          <w:szCs w:val="24"/>
          <w:lang w:val="uz-Cyrl-UZ"/>
        </w:rPr>
        <w:t>jan</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v</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n</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n</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pah si t</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nevojshme p</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r t’u p</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rmir</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suar apo adresuar p</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rfshijn</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nd</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r t</w:t>
      </w:r>
      <w:r w:rsidR="00022CF2"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tjera, edhe:</w:t>
      </w:r>
    </w:p>
    <w:p w14:paraId="63C0B0B4" w14:textId="0002430E" w:rsidR="00EC1A50" w:rsidRPr="003824C8" w:rsidRDefault="00EC1A50" w:rsidP="003E0EF6">
      <w:pPr>
        <w:pStyle w:val="ListParagraph"/>
        <w:numPr>
          <w:ilvl w:val="0"/>
          <w:numId w:val="43"/>
        </w:numPr>
        <w:spacing w:after="0"/>
        <w:contextualSpacing/>
        <w:jc w:val="both"/>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Forcimin e rregullave me q</w:t>
      </w:r>
      <w:r w:rsidR="00660FBE"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llim sigurimin që parimi i barazisë të jetë jo vet</w:t>
      </w:r>
      <w:r w:rsidR="00660FBE"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m </w:t>
      </w:r>
      <w:r w:rsidR="00392D51" w:rsidRPr="003824C8">
        <w:rPr>
          <w:rFonts w:ascii="Times New Roman" w:eastAsia="Times New Roman" w:hAnsi="Times New Roman"/>
          <w:color w:val="000000" w:themeColor="text1"/>
          <w:sz w:val="24"/>
          <w:szCs w:val="24"/>
          <w:lang w:val="uz-Cyrl-UZ"/>
        </w:rPr>
        <w:t>d</w:t>
      </w:r>
      <w:r w:rsidRPr="003824C8">
        <w:rPr>
          <w:rFonts w:ascii="Times New Roman" w:eastAsia="Times New Roman" w:hAnsi="Times New Roman"/>
          <w:color w:val="000000" w:themeColor="text1"/>
          <w:sz w:val="24"/>
          <w:szCs w:val="24"/>
          <w:lang w:val="uz-Cyrl-UZ"/>
        </w:rPr>
        <w:t>e jure por edhe de facto;</w:t>
      </w:r>
    </w:p>
    <w:p w14:paraId="0F4F364B" w14:textId="4710B4FC" w:rsidR="00A4670B" w:rsidRPr="003824C8" w:rsidRDefault="00A4670B" w:rsidP="003E0EF6">
      <w:pPr>
        <w:pStyle w:val="ListParagraph"/>
        <w:numPr>
          <w:ilvl w:val="0"/>
          <w:numId w:val="43"/>
        </w:numPr>
        <w:spacing w:after="0"/>
        <w:contextualSpacing/>
        <w:jc w:val="both"/>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Institucionalizimi i kontrollit post legjislativ</w:t>
      </w:r>
      <w:r w:rsidR="00EC1A50" w:rsidRPr="003824C8">
        <w:rPr>
          <w:rFonts w:ascii="Times New Roman" w:eastAsia="Times New Roman" w:hAnsi="Times New Roman"/>
          <w:color w:val="000000" w:themeColor="text1"/>
          <w:sz w:val="24"/>
          <w:szCs w:val="24"/>
          <w:lang w:val="uz-Cyrl-UZ"/>
        </w:rPr>
        <w:t>;</w:t>
      </w:r>
    </w:p>
    <w:p w14:paraId="55C8949A" w14:textId="71D30E34" w:rsidR="00A4670B" w:rsidRPr="003824C8" w:rsidRDefault="00392D51" w:rsidP="003E0EF6">
      <w:pPr>
        <w:pStyle w:val="ListParagraph"/>
        <w:numPr>
          <w:ilvl w:val="0"/>
          <w:numId w:val="43"/>
        </w:numPr>
        <w:spacing w:after="0"/>
        <w:contextualSpacing/>
        <w:jc w:val="both"/>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F</w:t>
      </w:r>
      <w:r w:rsidR="00A4670B" w:rsidRPr="003824C8">
        <w:rPr>
          <w:rFonts w:ascii="Times New Roman" w:eastAsia="Times New Roman" w:hAnsi="Times New Roman"/>
          <w:color w:val="000000" w:themeColor="text1"/>
          <w:sz w:val="24"/>
          <w:szCs w:val="24"/>
          <w:lang w:val="uz-Cyrl-UZ"/>
        </w:rPr>
        <w:t>orcimin e mekanizmit institucional përgjegjës për zbatimin e ligjit p</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r barazin</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gjinore</w:t>
      </w:r>
      <w:r w:rsidRPr="003824C8">
        <w:rPr>
          <w:rFonts w:ascii="Times New Roman" w:eastAsia="Times New Roman" w:hAnsi="Times New Roman"/>
          <w:color w:val="000000" w:themeColor="text1"/>
          <w:sz w:val="24"/>
          <w:szCs w:val="24"/>
          <w:lang w:val="uz-Cyrl-UZ"/>
        </w:rPr>
        <w:t>;</w:t>
      </w:r>
    </w:p>
    <w:p w14:paraId="5B050AD1" w14:textId="48D4E1D8" w:rsidR="00A4670B" w:rsidRPr="003824C8" w:rsidRDefault="00392D51" w:rsidP="003E0EF6">
      <w:pPr>
        <w:pStyle w:val="ListParagraph"/>
        <w:numPr>
          <w:ilvl w:val="0"/>
          <w:numId w:val="43"/>
        </w:numPr>
        <w:spacing w:after="0"/>
        <w:contextualSpacing/>
        <w:jc w:val="both"/>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F</w:t>
      </w:r>
      <w:r w:rsidR="00A4670B" w:rsidRPr="003824C8">
        <w:rPr>
          <w:rFonts w:ascii="Times New Roman" w:eastAsia="Times New Roman" w:hAnsi="Times New Roman"/>
          <w:color w:val="000000" w:themeColor="text1"/>
          <w:sz w:val="24"/>
          <w:szCs w:val="24"/>
          <w:lang w:val="uz-Cyrl-UZ"/>
        </w:rPr>
        <w:t>orcimin dhe qartësimin e kompetencave të Këshillit Kombëtar për Barazinë Gjinore</w:t>
      </w:r>
      <w:r w:rsidRPr="003824C8">
        <w:rPr>
          <w:rFonts w:ascii="Times New Roman" w:eastAsia="Times New Roman" w:hAnsi="Times New Roman"/>
          <w:color w:val="000000" w:themeColor="text1"/>
          <w:sz w:val="24"/>
          <w:szCs w:val="24"/>
          <w:lang w:val="uz-Cyrl-UZ"/>
        </w:rPr>
        <w:t>;</w:t>
      </w:r>
      <w:r w:rsidR="00A4670B" w:rsidRPr="003824C8">
        <w:rPr>
          <w:rFonts w:ascii="Times New Roman" w:eastAsia="Times New Roman" w:hAnsi="Times New Roman"/>
          <w:color w:val="000000" w:themeColor="text1"/>
          <w:sz w:val="24"/>
          <w:szCs w:val="24"/>
          <w:lang w:val="uz-Cyrl-UZ"/>
        </w:rPr>
        <w:t xml:space="preserve"> </w:t>
      </w:r>
    </w:p>
    <w:p w14:paraId="3655B0EC" w14:textId="29E8F3F6" w:rsidR="00A4670B" w:rsidRPr="003824C8" w:rsidRDefault="00392D51" w:rsidP="003E0EF6">
      <w:pPr>
        <w:pStyle w:val="ListParagraph"/>
        <w:numPr>
          <w:ilvl w:val="0"/>
          <w:numId w:val="43"/>
        </w:numPr>
        <w:spacing w:after="0"/>
        <w:contextualSpacing/>
        <w:jc w:val="both"/>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P</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rfshirje t</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rregullave m</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të qarta dhe forcimin e </w:t>
      </w:r>
      <w:r w:rsidRPr="003824C8">
        <w:rPr>
          <w:rFonts w:ascii="Times New Roman" w:eastAsia="Times New Roman" w:hAnsi="Times New Roman"/>
          <w:color w:val="000000" w:themeColor="text1"/>
          <w:sz w:val="24"/>
          <w:szCs w:val="24"/>
          <w:lang w:val="uz-Cyrl-UZ"/>
        </w:rPr>
        <w:t>rolit t</w:t>
      </w:r>
      <w:r w:rsidR="00A77528"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w:t>
      </w:r>
      <w:r w:rsidR="00A4670B" w:rsidRPr="003824C8">
        <w:rPr>
          <w:rFonts w:ascii="Times New Roman" w:eastAsia="Times New Roman" w:hAnsi="Times New Roman"/>
          <w:color w:val="000000" w:themeColor="text1"/>
          <w:sz w:val="24"/>
          <w:szCs w:val="24"/>
          <w:lang w:val="uz-Cyrl-UZ"/>
        </w:rPr>
        <w:t>nëpunësit t</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barazisë gjinore</w:t>
      </w:r>
      <w:r w:rsidRPr="003824C8">
        <w:rPr>
          <w:rFonts w:ascii="Times New Roman" w:eastAsia="Times New Roman" w:hAnsi="Times New Roman"/>
          <w:color w:val="000000" w:themeColor="text1"/>
          <w:sz w:val="24"/>
          <w:szCs w:val="24"/>
          <w:lang w:val="uz-Cyrl-UZ"/>
        </w:rPr>
        <w:t>;</w:t>
      </w:r>
    </w:p>
    <w:p w14:paraId="66A48822" w14:textId="26AA06AF" w:rsidR="00A4670B" w:rsidRPr="003824C8" w:rsidRDefault="00392D51" w:rsidP="003E0EF6">
      <w:pPr>
        <w:pStyle w:val="ListParagraph"/>
        <w:numPr>
          <w:ilvl w:val="0"/>
          <w:numId w:val="43"/>
        </w:numPr>
        <w:spacing w:after="0"/>
        <w:contextualSpacing/>
        <w:jc w:val="both"/>
        <w:rPr>
          <w:rFonts w:ascii="Times New Roman" w:hAnsi="Times New Roman"/>
          <w:bCs/>
          <w:color w:val="000000" w:themeColor="text1"/>
          <w:sz w:val="24"/>
          <w:szCs w:val="24"/>
          <w:lang w:val="en-GB"/>
        </w:rPr>
      </w:pPr>
      <w:r w:rsidRPr="003824C8">
        <w:rPr>
          <w:rFonts w:ascii="Times New Roman" w:eastAsia="Times New Roman" w:hAnsi="Times New Roman"/>
          <w:color w:val="000000" w:themeColor="text1"/>
          <w:sz w:val="24"/>
          <w:szCs w:val="24"/>
          <w:lang w:val="uz-Cyrl-UZ"/>
        </w:rPr>
        <w:t>Pasqyrimi i natyrës</w:t>
      </w:r>
      <w:r w:rsidR="00A4670B" w:rsidRPr="003824C8">
        <w:rPr>
          <w:rFonts w:ascii="Times New Roman" w:hAnsi="Times New Roman"/>
          <w:bCs/>
          <w:color w:val="000000" w:themeColor="text1"/>
          <w:sz w:val="24"/>
          <w:szCs w:val="24"/>
          <w:lang w:val="en-GB"/>
        </w:rPr>
        <w:t xml:space="preserve"> </w:t>
      </w:r>
      <w:proofErr w:type="spellStart"/>
      <w:r w:rsidR="00A4670B" w:rsidRPr="003824C8">
        <w:rPr>
          <w:rFonts w:ascii="Times New Roman" w:hAnsi="Times New Roman"/>
          <w:bCs/>
          <w:color w:val="000000" w:themeColor="text1"/>
          <w:sz w:val="24"/>
          <w:szCs w:val="24"/>
          <w:lang w:val="en-GB"/>
        </w:rPr>
        <w:t>ndërsektoriale</w:t>
      </w:r>
      <w:proofErr w:type="spellEnd"/>
      <w:r w:rsidR="00A4670B" w:rsidRPr="003824C8">
        <w:rPr>
          <w:rFonts w:ascii="Times New Roman" w:hAnsi="Times New Roman"/>
          <w:bCs/>
          <w:color w:val="000000" w:themeColor="text1"/>
          <w:sz w:val="24"/>
          <w:szCs w:val="24"/>
          <w:lang w:val="en-GB"/>
        </w:rPr>
        <w:t xml:space="preserve"> </w:t>
      </w:r>
      <w:proofErr w:type="spellStart"/>
      <w:r w:rsidR="00A4670B" w:rsidRPr="003824C8">
        <w:rPr>
          <w:rFonts w:ascii="Times New Roman" w:hAnsi="Times New Roman"/>
          <w:bCs/>
          <w:color w:val="000000" w:themeColor="text1"/>
          <w:sz w:val="24"/>
          <w:szCs w:val="24"/>
          <w:lang w:val="en-GB"/>
        </w:rPr>
        <w:t>të</w:t>
      </w:r>
      <w:proofErr w:type="spellEnd"/>
      <w:r w:rsidR="00A4670B" w:rsidRPr="003824C8">
        <w:rPr>
          <w:rFonts w:ascii="Times New Roman" w:hAnsi="Times New Roman"/>
          <w:bCs/>
          <w:color w:val="000000" w:themeColor="text1"/>
          <w:sz w:val="24"/>
          <w:szCs w:val="24"/>
          <w:lang w:val="en-GB"/>
        </w:rPr>
        <w:t xml:space="preserve"> </w:t>
      </w:r>
      <w:proofErr w:type="spellStart"/>
      <w:r w:rsidR="00A4670B" w:rsidRPr="003824C8">
        <w:rPr>
          <w:rFonts w:ascii="Times New Roman" w:hAnsi="Times New Roman"/>
          <w:bCs/>
          <w:color w:val="000000" w:themeColor="text1"/>
          <w:sz w:val="24"/>
          <w:szCs w:val="24"/>
          <w:lang w:val="en-GB"/>
        </w:rPr>
        <w:t>agjendës</w:t>
      </w:r>
      <w:proofErr w:type="spellEnd"/>
      <w:r w:rsidR="00A4670B" w:rsidRPr="003824C8">
        <w:rPr>
          <w:rFonts w:ascii="Times New Roman" w:hAnsi="Times New Roman"/>
          <w:bCs/>
          <w:color w:val="000000" w:themeColor="text1"/>
          <w:sz w:val="24"/>
          <w:szCs w:val="24"/>
          <w:lang w:val="en-GB"/>
        </w:rPr>
        <w:t xml:space="preserve"> </w:t>
      </w:r>
      <w:proofErr w:type="spellStart"/>
      <w:r w:rsidR="00A4670B" w:rsidRPr="003824C8">
        <w:rPr>
          <w:rFonts w:ascii="Times New Roman" w:hAnsi="Times New Roman"/>
          <w:bCs/>
          <w:color w:val="000000" w:themeColor="text1"/>
          <w:sz w:val="24"/>
          <w:szCs w:val="24"/>
          <w:lang w:val="en-GB"/>
        </w:rPr>
        <w:t>së</w:t>
      </w:r>
      <w:proofErr w:type="spellEnd"/>
      <w:r w:rsidR="00A4670B" w:rsidRPr="003824C8">
        <w:rPr>
          <w:rFonts w:ascii="Times New Roman" w:hAnsi="Times New Roman"/>
          <w:bCs/>
          <w:color w:val="000000" w:themeColor="text1"/>
          <w:sz w:val="24"/>
          <w:szCs w:val="24"/>
          <w:lang w:val="en-GB"/>
        </w:rPr>
        <w:t xml:space="preserve"> </w:t>
      </w:r>
      <w:proofErr w:type="spellStart"/>
      <w:r w:rsidR="00A4670B" w:rsidRPr="003824C8">
        <w:rPr>
          <w:rFonts w:ascii="Times New Roman" w:hAnsi="Times New Roman"/>
          <w:bCs/>
          <w:color w:val="000000" w:themeColor="text1"/>
          <w:sz w:val="24"/>
          <w:szCs w:val="24"/>
          <w:lang w:val="en-GB"/>
        </w:rPr>
        <w:t>barazisë</w:t>
      </w:r>
      <w:proofErr w:type="spellEnd"/>
      <w:r w:rsidR="00A4670B" w:rsidRPr="003824C8">
        <w:rPr>
          <w:rFonts w:ascii="Times New Roman" w:hAnsi="Times New Roman"/>
          <w:bCs/>
          <w:color w:val="000000" w:themeColor="text1"/>
          <w:sz w:val="24"/>
          <w:szCs w:val="24"/>
          <w:lang w:val="en-GB"/>
        </w:rPr>
        <w:t xml:space="preserve"> </w:t>
      </w:r>
      <w:proofErr w:type="spellStart"/>
      <w:r w:rsidR="00A4670B" w:rsidRPr="003824C8">
        <w:rPr>
          <w:rFonts w:ascii="Times New Roman" w:hAnsi="Times New Roman"/>
          <w:bCs/>
          <w:color w:val="000000" w:themeColor="text1"/>
          <w:sz w:val="24"/>
          <w:szCs w:val="24"/>
          <w:lang w:val="en-GB"/>
        </w:rPr>
        <w:t>gjinore</w:t>
      </w:r>
      <w:proofErr w:type="spellEnd"/>
      <w:r w:rsidRPr="003824C8">
        <w:rPr>
          <w:rFonts w:ascii="Times New Roman" w:hAnsi="Times New Roman"/>
          <w:bCs/>
          <w:color w:val="000000" w:themeColor="text1"/>
          <w:sz w:val="24"/>
          <w:szCs w:val="24"/>
          <w:lang w:val="en-GB"/>
        </w:rPr>
        <w:t>;</w:t>
      </w:r>
    </w:p>
    <w:p w14:paraId="7074198A" w14:textId="68E3EBB2" w:rsidR="00A4670B" w:rsidRPr="003824C8" w:rsidRDefault="00392D51" w:rsidP="003E0EF6">
      <w:pPr>
        <w:pStyle w:val="ListParagraph"/>
        <w:numPr>
          <w:ilvl w:val="0"/>
          <w:numId w:val="43"/>
        </w:numPr>
        <w:spacing w:after="0"/>
        <w:contextualSpacing/>
        <w:jc w:val="both"/>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Parashikimin ligjor q</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t</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ket</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shtrirje t</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barazis</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gjinore në </w:t>
      </w:r>
      <w:r w:rsidRPr="003824C8">
        <w:rPr>
          <w:rFonts w:ascii="Times New Roman" w:eastAsia="Times New Roman" w:hAnsi="Times New Roman"/>
          <w:color w:val="000000" w:themeColor="text1"/>
          <w:sz w:val="24"/>
          <w:szCs w:val="24"/>
          <w:lang w:val="uz-Cyrl-UZ"/>
        </w:rPr>
        <w:t>ç</w:t>
      </w:r>
      <w:r w:rsidR="00A4670B" w:rsidRPr="003824C8">
        <w:rPr>
          <w:rFonts w:ascii="Times New Roman" w:eastAsia="Times New Roman" w:hAnsi="Times New Roman"/>
          <w:color w:val="000000" w:themeColor="text1"/>
          <w:sz w:val="24"/>
          <w:szCs w:val="24"/>
          <w:lang w:val="uz-Cyrl-UZ"/>
        </w:rPr>
        <w:t>do politikë, strategj</w:t>
      </w:r>
      <w:r w:rsidRPr="003824C8">
        <w:rPr>
          <w:rFonts w:ascii="Times New Roman" w:eastAsia="Times New Roman" w:hAnsi="Times New Roman"/>
          <w:color w:val="000000" w:themeColor="text1"/>
          <w:sz w:val="24"/>
          <w:szCs w:val="24"/>
          <w:lang w:val="uz-Cyrl-UZ"/>
        </w:rPr>
        <w:t>i</w:t>
      </w:r>
      <w:r w:rsidR="00A4670B" w:rsidRPr="003824C8">
        <w:rPr>
          <w:rFonts w:ascii="Times New Roman" w:eastAsia="Times New Roman" w:hAnsi="Times New Roman"/>
          <w:color w:val="000000" w:themeColor="text1"/>
          <w:sz w:val="24"/>
          <w:szCs w:val="24"/>
          <w:lang w:val="uz-Cyrl-UZ"/>
        </w:rPr>
        <w:t xml:space="preserve"> ose program</w:t>
      </w:r>
      <w:r w:rsidRPr="003824C8">
        <w:rPr>
          <w:rFonts w:ascii="Times New Roman" w:eastAsia="Times New Roman" w:hAnsi="Times New Roman"/>
          <w:color w:val="000000" w:themeColor="text1"/>
          <w:sz w:val="24"/>
          <w:szCs w:val="24"/>
          <w:lang w:val="uz-Cyrl-UZ"/>
        </w:rPr>
        <w:t>;</w:t>
      </w:r>
    </w:p>
    <w:p w14:paraId="207FC35A" w14:textId="645A7F1D" w:rsidR="00A4670B" w:rsidRPr="003824C8" w:rsidRDefault="00392D51" w:rsidP="003E0EF6">
      <w:pPr>
        <w:pStyle w:val="ListParagraph"/>
        <w:numPr>
          <w:ilvl w:val="0"/>
          <w:numId w:val="43"/>
        </w:numPr>
        <w:spacing w:after="0"/>
        <w:contextualSpacing/>
        <w:jc w:val="both"/>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Mund</w:t>
      </w:r>
      <w:r w:rsidR="00660FBE" w:rsidRPr="003824C8">
        <w:rPr>
          <w:rFonts w:ascii="Times New Roman" w:eastAsia="Times New Roman" w:hAnsi="Times New Roman"/>
          <w:color w:val="000000" w:themeColor="text1"/>
          <w:sz w:val="24"/>
          <w:szCs w:val="24"/>
          <w:lang w:val="uz-Cyrl-UZ"/>
        </w:rPr>
        <w:t>ë</w:t>
      </w:r>
      <w:r w:rsidR="00EC1A50" w:rsidRPr="003824C8">
        <w:rPr>
          <w:rFonts w:ascii="Times New Roman" w:eastAsia="Times New Roman" w:hAnsi="Times New Roman"/>
          <w:color w:val="000000" w:themeColor="text1"/>
          <w:sz w:val="24"/>
          <w:szCs w:val="24"/>
          <w:lang w:val="uz-Cyrl-UZ"/>
        </w:rPr>
        <w:t>simin</w:t>
      </w:r>
      <w:r w:rsidR="00A4670B" w:rsidRPr="003824C8">
        <w:rPr>
          <w:rFonts w:ascii="Times New Roman" w:eastAsia="Times New Roman" w:hAnsi="Times New Roman"/>
          <w:color w:val="000000" w:themeColor="text1"/>
          <w:sz w:val="24"/>
          <w:szCs w:val="24"/>
          <w:lang w:val="uz-Cyrl-UZ"/>
        </w:rPr>
        <w:t xml:space="preserve"> e nj</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kuadri ligjor t</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duhur p</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r p</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rpunimin e t</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dh</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nave n</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fush</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n e barazis</w:t>
      </w:r>
      <w:r w:rsidR="00660FBE" w:rsidRPr="003824C8">
        <w:rPr>
          <w:rFonts w:ascii="Times New Roman" w:eastAsia="Times New Roman" w:hAnsi="Times New Roman"/>
          <w:color w:val="000000" w:themeColor="text1"/>
          <w:sz w:val="24"/>
          <w:szCs w:val="24"/>
          <w:lang w:val="uz-Cyrl-UZ"/>
        </w:rPr>
        <w:t>ë</w:t>
      </w:r>
      <w:r w:rsidR="00A4670B" w:rsidRPr="003824C8">
        <w:rPr>
          <w:rFonts w:ascii="Times New Roman" w:eastAsia="Times New Roman" w:hAnsi="Times New Roman"/>
          <w:color w:val="000000" w:themeColor="text1"/>
          <w:sz w:val="24"/>
          <w:szCs w:val="24"/>
          <w:lang w:val="uz-Cyrl-UZ"/>
        </w:rPr>
        <w:t xml:space="preserve"> gjinore</w:t>
      </w:r>
      <w:r w:rsidR="00EC1A50" w:rsidRPr="003824C8">
        <w:rPr>
          <w:rFonts w:ascii="Times New Roman" w:eastAsia="Times New Roman" w:hAnsi="Times New Roman"/>
          <w:color w:val="000000" w:themeColor="text1"/>
          <w:sz w:val="24"/>
          <w:szCs w:val="24"/>
          <w:lang w:val="uz-Cyrl-UZ"/>
        </w:rPr>
        <w:t xml:space="preserve"> dhe krijimin e instrumenteve t</w:t>
      </w:r>
      <w:r w:rsidR="00A77528" w:rsidRPr="003824C8">
        <w:rPr>
          <w:rFonts w:ascii="Times New Roman" w:eastAsia="Times New Roman" w:hAnsi="Times New Roman"/>
          <w:color w:val="000000" w:themeColor="text1"/>
          <w:sz w:val="24"/>
          <w:szCs w:val="24"/>
          <w:lang w:val="uz-Cyrl-UZ"/>
        </w:rPr>
        <w:t>ë</w:t>
      </w:r>
      <w:r w:rsidR="00EC1A50" w:rsidRPr="003824C8">
        <w:rPr>
          <w:rFonts w:ascii="Times New Roman" w:eastAsia="Times New Roman" w:hAnsi="Times New Roman"/>
          <w:color w:val="000000" w:themeColor="text1"/>
          <w:sz w:val="24"/>
          <w:szCs w:val="24"/>
          <w:lang w:val="uz-Cyrl-UZ"/>
        </w:rPr>
        <w:t xml:space="preserve"> nevojsh</w:t>
      </w:r>
      <w:r w:rsidR="00660FBE" w:rsidRPr="003824C8">
        <w:rPr>
          <w:rFonts w:ascii="Times New Roman" w:eastAsia="Times New Roman" w:hAnsi="Times New Roman"/>
          <w:color w:val="000000" w:themeColor="text1"/>
          <w:sz w:val="24"/>
          <w:szCs w:val="24"/>
          <w:lang w:val="uz-Cyrl-UZ"/>
        </w:rPr>
        <w:t>ë</w:t>
      </w:r>
      <w:r w:rsidR="00EC1A50" w:rsidRPr="003824C8">
        <w:rPr>
          <w:rFonts w:ascii="Times New Roman" w:eastAsia="Times New Roman" w:hAnsi="Times New Roman"/>
          <w:color w:val="000000" w:themeColor="text1"/>
          <w:sz w:val="24"/>
          <w:szCs w:val="24"/>
          <w:lang w:val="uz-Cyrl-UZ"/>
        </w:rPr>
        <w:t>m për të matur përfaqësimin gjinor dhe zbatimin e barazis</w:t>
      </w:r>
      <w:r w:rsidR="00660FBE" w:rsidRPr="003824C8">
        <w:rPr>
          <w:rFonts w:ascii="Times New Roman" w:eastAsia="Times New Roman" w:hAnsi="Times New Roman"/>
          <w:color w:val="000000" w:themeColor="text1"/>
          <w:sz w:val="24"/>
          <w:szCs w:val="24"/>
          <w:lang w:val="uz-Cyrl-UZ"/>
        </w:rPr>
        <w:t>ë</w:t>
      </w:r>
      <w:r w:rsidR="00EC1A50" w:rsidRPr="003824C8">
        <w:rPr>
          <w:rFonts w:ascii="Times New Roman" w:eastAsia="Times New Roman" w:hAnsi="Times New Roman"/>
          <w:color w:val="000000" w:themeColor="text1"/>
          <w:sz w:val="24"/>
          <w:szCs w:val="24"/>
          <w:lang w:val="uz-Cyrl-UZ"/>
        </w:rPr>
        <w:t xml:space="preserve"> gjinore de facto</w:t>
      </w:r>
      <w:r w:rsidRPr="003824C8">
        <w:rPr>
          <w:rFonts w:ascii="Times New Roman" w:eastAsia="Times New Roman" w:hAnsi="Times New Roman"/>
          <w:color w:val="000000" w:themeColor="text1"/>
          <w:sz w:val="24"/>
          <w:szCs w:val="24"/>
          <w:lang w:val="uz-Cyrl-UZ"/>
        </w:rPr>
        <w:t>;</w:t>
      </w:r>
    </w:p>
    <w:p w14:paraId="2F2C72C5" w14:textId="4139D253" w:rsidR="00EC1A50" w:rsidRPr="003824C8" w:rsidRDefault="00392D51" w:rsidP="003E0EF6">
      <w:pPr>
        <w:pStyle w:val="ListParagraph"/>
        <w:numPr>
          <w:ilvl w:val="0"/>
          <w:numId w:val="43"/>
        </w:numPr>
        <w:spacing w:after="0"/>
        <w:contextualSpacing/>
        <w:jc w:val="both"/>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Meka</w:t>
      </w:r>
      <w:r w:rsidR="00EC1A50" w:rsidRPr="003824C8">
        <w:rPr>
          <w:rFonts w:ascii="Times New Roman" w:eastAsia="Times New Roman" w:hAnsi="Times New Roman"/>
          <w:color w:val="000000" w:themeColor="text1"/>
          <w:sz w:val="24"/>
          <w:szCs w:val="24"/>
          <w:lang w:val="uz-Cyrl-UZ"/>
        </w:rPr>
        <w:t>nizma t</w:t>
      </w:r>
      <w:r w:rsidR="00660FBE" w:rsidRPr="003824C8">
        <w:rPr>
          <w:rFonts w:ascii="Times New Roman" w:eastAsia="Times New Roman" w:hAnsi="Times New Roman"/>
          <w:color w:val="000000" w:themeColor="text1"/>
          <w:sz w:val="24"/>
          <w:szCs w:val="24"/>
          <w:lang w:val="uz-Cyrl-UZ"/>
        </w:rPr>
        <w:t>ë</w:t>
      </w:r>
      <w:r w:rsidR="00EC1A50" w:rsidRPr="003824C8">
        <w:rPr>
          <w:rFonts w:ascii="Times New Roman" w:eastAsia="Times New Roman" w:hAnsi="Times New Roman"/>
          <w:color w:val="000000" w:themeColor="text1"/>
          <w:sz w:val="24"/>
          <w:szCs w:val="24"/>
          <w:lang w:val="uz-Cyrl-UZ"/>
        </w:rPr>
        <w:t xml:space="preserve"> forcuar p</w:t>
      </w:r>
      <w:r w:rsidR="00660FBE" w:rsidRPr="003824C8">
        <w:rPr>
          <w:rFonts w:ascii="Times New Roman" w:eastAsia="Times New Roman" w:hAnsi="Times New Roman"/>
          <w:color w:val="000000" w:themeColor="text1"/>
          <w:sz w:val="24"/>
          <w:szCs w:val="24"/>
          <w:lang w:val="uz-Cyrl-UZ"/>
        </w:rPr>
        <w:t>ë</w:t>
      </w:r>
      <w:r w:rsidR="00EC1A50" w:rsidRPr="003824C8">
        <w:rPr>
          <w:rFonts w:ascii="Times New Roman" w:eastAsia="Times New Roman" w:hAnsi="Times New Roman"/>
          <w:color w:val="000000" w:themeColor="text1"/>
          <w:sz w:val="24"/>
          <w:szCs w:val="24"/>
          <w:lang w:val="uz-Cyrl-UZ"/>
        </w:rPr>
        <w:t>r zbatimin e ligjit</w:t>
      </w:r>
      <w:r w:rsidRPr="003824C8">
        <w:rPr>
          <w:rFonts w:ascii="Times New Roman" w:eastAsia="Times New Roman" w:hAnsi="Times New Roman"/>
          <w:color w:val="000000" w:themeColor="text1"/>
          <w:sz w:val="24"/>
          <w:szCs w:val="24"/>
          <w:lang w:val="uz-Cyrl-UZ"/>
        </w:rPr>
        <w:t>;</w:t>
      </w:r>
    </w:p>
    <w:p w14:paraId="3529E61E" w14:textId="6EC07211" w:rsidR="00EC1A50" w:rsidRPr="003824C8" w:rsidRDefault="00392D51" w:rsidP="003E0EF6">
      <w:pPr>
        <w:pStyle w:val="ListParagraph"/>
        <w:numPr>
          <w:ilvl w:val="0"/>
          <w:numId w:val="43"/>
        </w:numPr>
        <w:spacing w:after="0"/>
        <w:contextualSpacing/>
        <w:jc w:val="both"/>
        <w:rPr>
          <w:rFonts w:ascii="Times New Roman" w:hAnsi="Times New Roman"/>
          <w:bCs/>
          <w:color w:val="000000" w:themeColor="text1"/>
          <w:sz w:val="24"/>
          <w:szCs w:val="24"/>
          <w:lang w:val="en-GB"/>
        </w:rPr>
      </w:pPr>
      <w:r w:rsidRPr="003824C8">
        <w:rPr>
          <w:rFonts w:ascii="Times New Roman" w:eastAsia="Times New Roman" w:hAnsi="Times New Roman"/>
          <w:color w:val="000000" w:themeColor="text1"/>
          <w:sz w:val="24"/>
          <w:szCs w:val="24"/>
          <w:lang w:val="uz-Cyrl-UZ"/>
        </w:rPr>
        <w:t>Përforcimin e kërkesës për analiza sektoriale gjinore dhe integrimin gjinor në sektorë të rëndësishëm</w:t>
      </w:r>
      <w:r w:rsidR="00EC1A50" w:rsidRPr="003824C8">
        <w:rPr>
          <w:rFonts w:ascii="Times New Roman" w:hAnsi="Times New Roman"/>
          <w:bCs/>
          <w:color w:val="000000" w:themeColor="text1"/>
          <w:sz w:val="24"/>
          <w:szCs w:val="24"/>
          <w:lang w:val="en-GB"/>
        </w:rPr>
        <w:t xml:space="preserve">, </w:t>
      </w:r>
      <w:proofErr w:type="spellStart"/>
      <w:r w:rsidR="00EC1A50" w:rsidRPr="003824C8">
        <w:rPr>
          <w:rFonts w:ascii="Times New Roman" w:hAnsi="Times New Roman"/>
          <w:bCs/>
          <w:color w:val="000000" w:themeColor="text1"/>
          <w:sz w:val="24"/>
          <w:szCs w:val="24"/>
          <w:lang w:val="en-GB"/>
        </w:rPr>
        <w:t>si</w:t>
      </w:r>
      <w:proofErr w:type="spellEnd"/>
      <w:r w:rsidR="00EC1A50" w:rsidRPr="003824C8">
        <w:rPr>
          <w:rFonts w:ascii="Times New Roman" w:hAnsi="Times New Roman"/>
          <w:bCs/>
          <w:color w:val="000000" w:themeColor="text1"/>
          <w:sz w:val="24"/>
          <w:szCs w:val="24"/>
          <w:lang w:val="en-GB"/>
        </w:rPr>
        <w:t xml:space="preserve"> </w:t>
      </w:r>
      <w:proofErr w:type="spellStart"/>
      <w:r w:rsidR="00EC1A50" w:rsidRPr="003824C8">
        <w:rPr>
          <w:rFonts w:ascii="Times New Roman" w:hAnsi="Times New Roman"/>
          <w:bCs/>
          <w:color w:val="000000" w:themeColor="text1"/>
          <w:sz w:val="24"/>
          <w:szCs w:val="24"/>
          <w:lang w:val="en-GB"/>
        </w:rPr>
        <w:t>teknologjia</w:t>
      </w:r>
      <w:proofErr w:type="spellEnd"/>
      <w:r w:rsidR="00EC1A50" w:rsidRPr="003824C8">
        <w:rPr>
          <w:rFonts w:ascii="Times New Roman" w:hAnsi="Times New Roman"/>
          <w:bCs/>
          <w:color w:val="000000" w:themeColor="text1"/>
          <w:sz w:val="24"/>
          <w:szCs w:val="24"/>
          <w:lang w:val="en-GB"/>
        </w:rPr>
        <w:t xml:space="preserve"> e </w:t>
      </w:r>
      <w:proofErr w:type="spellStart"/>
      <w:r w:rsidR="00EC1A50" w:rsidRPr="003824C8">
        <w:rPr>
          <w:rFonts w:ascii="Times New Roman" w:hAnsi="Times New Roman"/>
          <w:bCs/>
          <w:color w:val="000000" w:themeColor="text1"/>
          <w:sz w:val="24"/>
          <w:szCs w:val="24"/>
          <w:lang w:val="en-GB"/>
        </w:rPr>
        <w:t>informacionit</w:t>
      </w:r>
      <w:proofErr w:type="spellEnd"/>
      <w:r w:rsidR="00EC1A50" w:rsidRPr="003824C8">
        <w:rPr>
          <w:rFonts w:ascii="Times New Roman" w:hAnsi="Times New Roman"/>
          <w:bCs/>
          <w:color w:val="000000" w:themeColor="text1"/>
          <w:sz w:val="24"/>
          <w:szCs w:val="24"/>
          <w:lang w:val="en-GB"/>
        </w:rPr>
        <w:t xml:space="preserve">, </w:t>
      </w:r>
      <w:proofErr w:type="spellStart"/>
      <w:r w:rsidR="00EC1A50" w:rsidRPr="003824C8">
        <w:rPr>
          <w:rFonts w:ascii="Times New Roman" w:hAnsi="Times New Roman"/>
          <w:bCs/>
          <w:color w:val="000000" w:themeColor="text1"/>
          <w:sz w:val="24"/>
          <w:szCs w:val="24"/>
          <w:lang w:val="en-GB"/>
        </w:rPr>
        <w:t>bujq</w:t>
      </w:r>
      <w:r w:rsidR="00660FBE" w:rsidRPr="003824C8">
        <w:rPr>
          <w:rFonts w:ascii="Times New Roman" w:hAnsi="Times New Roman"/>
          <w:bCs/>
          <w:color w:val="000000" w:themeColor="text1"/>
          <w:sz w:val="24"/>
          <w:szCs w:val="24"/>
          <w:lang w:val="en-GB"/>
        </w:rPr>
        <w:t>ë</w:t>
      </w:r>
      <w:r w:rsidR="00EC1A50" w:rsidRPr="003824C8">
        <w:rPr>
          <w:rFonts w:ascii="Times New Roman" w:hAnsi="Times New Roman"/>
          <w:bCs/>
          <w:color w:val="000000" w:themeColor="text1"/>
          <w:sz w:val="24"/>
          <w:szCs w:val="24"/>
          <w:lang w:val="en-GB"/>
        </w:rPr>
        <w:t>sia</w:t>
      </w:r>
      <w:proofErr w:type="spellEnd"/>
      <w:r w:rsidR="00EC1A50" w:rsidRPr="003824C8">
        <w:rPr>
          <w:rFonts w:ascii="Times New Roman" w:hAnsi="Times New Roman"/>
          <w:bCs/>
          <w:color w:val="000000" w:themeColor="text1"/>
          <w:sz w:val="24"/>
          <w:szCs w:val="24"/>
          <w:lang w:val="en-GB"/>
        </w:rPr>
        <w:t xml:space="preserve">, </w:t>
      </w:r>
      <w:proofErr w:type="spellStart"/>
      <w:r w:rsidR="00EC1A50" w:rsidRPr="003824C8">
        <w:rPr>
          <w:rFonts w:ascii="Times New Roman" w:hAnsi="Times New Roman"/>
          <w:bCs/>
          <w:color w:val="000000" w:themeColor="text1"/>
          <w:sz w:val="24"/>
          <w:szCs w:val="24"/>
          <w:lang w:val="en-GB"/>
        </w:rPr>
        <w:t>infrastruktura</w:t>
      </w:r>
      <w:proofErr w:type="spellEnd"/>
      <w:r w:rsidR="00EC1A50" w:rsidRPr="003824C8">
        <w:rPr>
          <w:rFonts w:ascii="Times New Roman" w:hAnsi="Times New Roman"/>
          <w:bCs/>
          <w:color w:val="000000" w:themeColor="text1"/>
          <w:sz w:val="24"/>
          <w:szCs w:val="24"/>
          <w:lang w:val="en-GB"/>
        </w:rPr>
        <w:t xml:space="preserve">, arti, </w:t>
      </w:r>
      <w:proofErr w:type="spellStart"/>
      <w:r w:rsidR="00EC1A50" w:rsidRPr="003824C8">
        <w:rPr>
          <w:rFonts w:ascii="Times New Roman" w:hAnsi="Times New Roman"/>
          <w:bCs/>
          <w:color w:val="000000" w:themeColor="text1"/>
          <w:sz w:val="24"/>
          <w:szCs w:val="24"/>
          <w:lang w:val="en-GB"/>
        </w:rPr>
        <w:t>kultura</w:t>
      </w:r>
      <w:proofErr w:type="spellEnd"/>
      <w:r w:rsidR="00EC1A50" w:rsidRPr="003824C8">
        <w:rPr>
          <w:rFonts w:ascii="Times New Roman" w:hAnsi="Times New Roman"/>
          <w:bCs/>
          <w:color w:val="000000" w:themeColor="text1"/>
          <w:sz w:val="24"/>
          <w:szCs w:val="24"/>
          <w:lang w:val="en-GB"/>
        </w:rPr>
        <w:t xml:space="preserve">, </w:t>
      </w:r>
      <w:proofErr w:type="spellStart"/>
      <w:r w:rsidR="00EC1A50" w:rsidRPr="003824C8">
        <w:rPr>
          <w:rFonts w:ascii="Times New Roman" w:hAnsi="Times New Roman"/>
          <w:bCs/>
          <w:color w:val="000000" w:themeColor="text1"/>
          <w:sz w:val="24"/>
          <w:szCs w:val="24"/>
          <w:lang w:val="en-GB"/>
        </w:rPr>
        <w:t>etj</w:t>
      </w:r>
      <w:proofErr w:type="spellEnd"/>
      <w:r w:rsidR="00EC1A50" w:rsidRPr="003824C8">
        <w:rPr>
          <w:rFonts w:ascii="Times New Roman" w:hAnsi="Times New Roman"/>
          <w:bCs/>
          <w:color w:val="000000" w:themeColor="text1"/>
          <w:sz w:val="24"/>
          <w:szCs w:val="24"/>
          <w:lang w:val="en-GB"/>
        </w:rPr>
        <w:t>.</w:t>
      </w:r>
    </w:p>
    <w:p w14:paraId="189821B5" w14:textId="77777777" w:rsidR="00316FEB" w:rsidRPr="003824C8" w:rsidRDefault="00316FEB" w:rsidP="003E0EF6">
      <w:pPr>
        <w:spacing w:after="0"/>
        <w:contextualSpacing/>
        <w:jc w:val="both"/>
        <w:rPr>
          <w:rFonts w:ascii="Times New Roman" w:hAnsi="Times New Roman"/>
          <w:bCs/>
          <w:color w:val="000000" w:themeColor="text1"/>
          <w:sz w:val="24"/>
          <w:szCs w:val="24"/>
          <w:lang w:val="en-GB"/>
        </w:rPr>
      </w:pPr>
    </w:p>
    <w:p w14:paraId="3AC80D28" w14:textId="0AD608DF" w:rsidR="00EC1A50" w:rsidRPr="003824C8" w:rsidRDefault="00EC1A50" w:rsidP="003E0EF6">
      <w:pPr>
        <w:autoSpaceDE w:val="0"/>
        <w:autoSpaceDN w:val="0"/>
        <w:adjustRightInd w:val="0"/>
        <w:spacing w:after="0"/>
        <w:contextualSpacing/>
        <w:jc w:val="both"/>
        <w:rPr>
          <w:rFonts w:ascii="Times New Roman" w:hAnsi="Times New Roman"/>
          <w:color w:val="000000" w:themeColor="text1"/>
          <w:sz w:val="24"/>
          <w:szCs w:val="24"/>
        </w:rPr>
      </w:pPr>
      <w:proofErr w:type="spellStart"/>
      <w:r w:rsidRPr="003824C8">
        <w:rPr>
          <w:rFonts w:ascii="Times New Roman" w:hAnsi="Times New Roman"/>
          <w:bCs/>
          <w:color w:val="000000" w:themeColor="text1"/>
          <w:sz w:val="24"/>
          <w:szCs w:val="24"/>
          <w:lang w:val="en-GB"/>
        </w:rPr>
        <w:t>Hartimi</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i</w:t>
      </w:r>
      <w:proofErr w:type="spellEnd"/>
      <w:r w:rsidR="00B21838"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nj</w:t>
      </w:r>
      <w:r w:rsidR="00660FBE" w:rsidRPr="003824C8">
        <w:rPr>
          <w:rFonts w:ascii="Times New Roman" w:hAnsi="Times New Roman"/>
          <w:bCs/>
          <w:color w:val="000000" w:themeColor="text1"/>
          <w:sz w:val="24"/>
          <w:szCs w:val="24"/>
          <w:lang w:val="en-GB"/>
        </w:rPr>
        <w:t>ë</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ligji</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t</w:t>
      </w:r>
      <w:r w:rsidR="00660FBE" w:rsidRPr="003824C8">
        <w:rPr>
          <w:rFonts w:ascii="Times New Roman" w:hAnsi="Times New Roman"/>
          <w:bCs/>
          <w:color w:val="000000" w:themeColor="text1"/>
          <w:sz w:val="24"/>
          <w:szCs w:val="24"/>
          <w:lang w:val="en-GB"/>
        </w:rPr>
        <w:t>ë</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ri</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p</w:t>
      </w:r>
      <w:r w:rsidR="00660FBE" w:rsidRPr="003824C8">
        <w:rPr>
          <w:rFonts w:ascii="Times New Roman" w:hAnsi="Times New Roman"/>
          <w:bCs/>
          <w:color w:val="000000" w:themeColor="text1"/>
          <w:sz w:val="24"/>
          <w:szCs w:val="24"/>
          <w:lang w:val="en-GB"/>
        </w:rPr>
        <w:t>ë</w:t>
      </w:r>
      <w:r w:rsidRPr="003824C8">
        <w:rPr>
          <w:rFonts w:ascii="Times New Roman" w:hAnsi="Times New Roman"/>
          <w:bCs/>
          <w:color w:val="000000" w:themeColor="text1"/>
          <w:sz w:val="24"/>
          <w:szCs w:val="24"/>
          <w:lang w:val="en-GB"/>
        </w:rPr>
        <w:t>r</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barazin</w:t>
      </w:r>
      <w:r w:rsidR="00660FBE" w:rsidRPr="003824C8">
        <w:rPr>
          <w:rFonts w:ascii="Times New Roman" w:hAnsi="Times New Roman"/>
          <w:bCs/>
          <w:color w:val="000000" w:themeColor="text1"/>
          <w:sz w:val="24"/>
          <w:szCs w:val="24"/>
          <w:lang w:val="en-GB"/>
        </w:rPr>
        <w:t>ë</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gjinore</w:t>
      </w:r>
      <w:proofErr w:type="spellEnd"/>
      <w:r w:rsidRPr="003824C8">
        <w:rPr>
          <w:rFonts w:ascii="Times New Roman" w:hAnsi="Times New Roman"/>
          <w:bCs/>
          <w:color w:val="000000" w:themeColor="text1"/>
          <w:sz w:val="24"/>
          <w:szCs w:val="24"/>
          <w:lang w:val="en-GB"/>
        </w:rPr>
        <w:t xml:space="preserve"> </w:t>
      </w:r>
      <w:proofErr w:type="spellStart"/>
      <w:r w:rsidR="00660FBE" w:rsidRPr="003824C8">
        <w:rPr>
          <w:rFonts w:ascii="Times New Roman" w:hAnsi="Times New Roman"/>
          <w:bCs/>
          <w:color w:val="000000" w:themeColor="text1"/>
          <w:sz w:val="24"/>
          <w:szCs w:val="24"/>
          <w:lang w:val="en-GB"/>
        </w:rPr>
        <w:t>ë</w:t>
      </w:r>
      <w:r w:rsidRPr="003824C8">
        <w:rPr>
          <w:rFonts w:ascii="Times New Roman" w:hAnsi="Times New Roman"/>
          <w:bCs/>
          <w:color w:val="000000" w:themeColor="text1"/>
          <w:sz w:val="24"/>
          <w:szCs w:val="24"/>
          <w:lang w:val="en-GB"/>
        </w:rPr>
        <w:t>sht</w:t>
      </w:r>
      <w:r w:rsidR="00660FBE" w:rsidRPr="003824C8">
        <w:rPr>
          <w:rFonts w:ascii="Times New Roman" w:hAnsi="Times New Roman"/>
          <w:bCs/>
          <w:color w:val="000000" w:themeColor="text1"/>
          <w:sz w:val="24"/>
          <w:szCs w:val="24"/>
          <w:lang w:val="en-GB"/>
        </w:rPr>
        <w:t>ë</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i</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nevojsh</w:t>
      </w:r>
      <w:r w:rsidR="00660FBE" w:rsidRPr="003824C8">
        <w:rPr>
          <w:rFonts w:ascii="Times New Roman" w:hAnsi="Times New Roman"/>
          <w:bCs/>
          <w:color w:val="000000" w:themeColor="text1"/>
          <w:sz w:val="24"/>
          <w:szCs w:val="24"/>
          <w:lang w:val="en-GB"/>
        </w:rPr>
        <w:t>ë</w:t>
      </w:r>
      <w:r w:rsidRPr="003824C8">
        <w:rPr>
          <w:rFonts w:ascii="Times New Roman" w:hAnsi="Times New Roman"/>
          <w:bCs/>
          <w:color w:val="000000" w:themeColor="text1"/>
          <w:sz w:val="24"/>
          <w:szCs w:val="24"/>
          <w:lang w:val="en-GB"/>
        </w:rPr>
        <w:t>m</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edhe</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p</w:t>
      </w:r>
      <w:r w:rsidR="00660FBE" w:rsidRPr="003824C8">
        <w:rPr>
          <w:rFonts w:ascii="Times New Roman" w:hAnsi="Times New Roman"/>
          <w:bCs/>
          <w:color w:val="000000" w:themeColor="text1"/>
          <w:sz w:val="24"/>
          <w:szCs w:val="24"/>
          <w:lang w:val="en-GB"/>
        </w:rPr>
        <w:t>ë</w:t>
      </w:r>
      <w:r w:rsidRPr="003824C8">
        <w:rPr>
          <w:rFonts w:ascii="Times New Roman" w:hAnsi="Times New Roman"/>
          <w:bCs/>
          <w:color w:val="000000" w:themeColor="text1"/>
          <w:sz w:val="24"/>
          <w:szCs w:val="24"/>
          <w:lang w:val="en-GB"/>
        </w:rPr>
        <w:t>r</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shkak</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t</w:t>
      </w:r>
      <w:r w:rsidR="00660FBE" w:rsidRPr="003824C8">
        <w:rPr>
          <w:rFonts w:ascii="Times New Roman" w:hAnsi="Times New Roman"/>
          <w:bCs/>
          <w:color w:val="000000" w:themeColor="text1"/>
          <w:sz w:val="24"/>
          <w:szCs w:val="24"/>
          <w:lang w:val="en-GB"/>
        </w:rPr>
        <w:t>ë</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fush</w:t>
      </w:r>
      <w:r w:rsidR="00660FBE" w:rsidRPr="003824C8">
        <w:rPr>
          <w:rFonts w:ascii="Times New Roman" w:hAnsi="Times New Roman"/>
          <w:bCs/>
          <w:color w:val="000000" w:themeColor="text1"/>
          <w:sz w:val="24"/>
          <w:szCs w:val="24"/>
          <w:lang w:val="en-GB"/>
        </w:rPr>
        <w:t>ë</w:t>
      </w:r>
      <w:r w:rsidRPr="003824C8">
        <w:rPr>
          <w:rFonts w:ascii="Times New Roman" w:hAnsi="Times New Roman"/>
          <w:bCs/>
          <w:color w:val="000000" w:themeColor="text1"/>
          <w:sz w:val="24"/>
          <w:szCs w:val="24"/>
          <w:lang w:val="en-GB"/>
        </w:rPr>
        <w:t>s</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s</w:t>
      </w:r>
      <w:r w:rsidR="00660FBE" w:rsidRPr="003824C8">
        <w:rPr>
          <w:rFonts w:ascii="Times New Roman" w:hAnsi="Times New Roman"/>
          <w:bCs/>
          <w:color w:val="000000" w:themeColor="text1"/>
          <w:sz w:val="24"/>
          <w:szCs w:val="24"/>
          <w:lang w:val="en-GB"/>
        </w:rPr>
        <w:t>ë</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zbatimit</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t</w:t>
      </w:r>
      <w:r w:rsidR="00660FBE" w:rsidRPr="003824C8">
        <w:rPr>
          <w:rFonts w:ascii="Times New Roman" w:hAnsi="Times New Roman"/>
          <w:bCs/>
          <w:color w:val="000000" w:themeColor="text1"/>
          <w:sz w:val="24"/>
          <w:szCs w:val="24"/>
          <w:lang w:val="en-GB"/>
        </w:rPr>
        <w:t>ë</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k</w:t>
      </w:r>
      <w:r w:rsidR="00660FBE" w:rsidRPr="003824C8">
        <w:rPr>
          <w:rFonts w:ascii="Times New Roman" w:hAnsi="Times New Roman"/>
          <w:bCs/>
          <w:color w:val="000000" w:themeColor="text1"/>
          <w:sz w:val="24"/>
          <w:szCs w:val="24"/>
          <w:lang w:val="en-GB"/>
        </w:rPr>
        <w:t>ë</w:t>
      </w:r>
      <w:r w:rsidRPr="003824C8">
        <w:rPr>
          <w:rFonts w:ascii="Times New Roman" w:hAnsi="Times New Roman"/>
          <w:bCs/>
          <w:color w:val="000000" w:themeColor="text1"/>
          <w:sz w:val="24"/>
          <w:szCs w:val="24"/>
          <w:lang w:val="en-GB"/>
        </w:rPr>
        <w:t>tij</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kuadri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ligjor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Barazia</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gjinore</w:t>
      </w:r>
      <w:proofErr w:type="spellEnd"/>
      <w:r w:rsidRPr="003824C8">
        <w:rPr>
          <w:rFonts w:ascii="Times New Roman" w:hAnsi="Times New Roman"/>
          <w:color w:val="000000" w:themeColor="text1"/>
          <w:sz w:val="24"/>
          <w:szCs w:val="24"/>
        </w:rPr>
        <w:t xml:space="preserve"> </w:t>
      </w:r>
      <w:proofErr w:type="spellStart"/>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sht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qasje</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domosdoshme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jet</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publike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ashtu</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sektorin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privat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Standardet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moderne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ndërkombëtare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evropiane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parimet</w:t>
      </w:r>
      <w:proofErr w:type="spellEnd"/>
      <w:r w:rsidRPr="003824C8">
        <w:rPr>
          <w:rFonts w:ascii="Times New Roman" w:hAnsi="Times New Roman"/>
          <w:color w:val="000000" w:themeColor="text1"/>
          <w:sz w:val="24"/>
          <w:szCs w:val="24"/>
        </w:rPr>
        <w:t xml:space="preserve"> e OECD-</w:t>
      </w:r>
      <w:proofErr w:type="spellStart"/>
      <w:r w:rsidRPr="003824C8">
        <w:rPr>
          <w:rFonts w:ascii="Times New Roman" w:hAnsi="Times New Roman"/>
          <w:color w:val="000000" w:themeColor="text1"/>
          <w:sz w:val="24"/>
          <w:szCs w:val="24"/>
        </w:rPr>
        <w:t>së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angazhimi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Shqipërisë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w:t>
      </w:r>
      <w:proofErr w:type="spellEnd"/>
      <w:r w:rsidRPr="003824C8">
        <w:rPr>
          <w:rFonts w:ascii="Times New Roman" w:hAnsi="Times New Roman"/>
          <w:color w:val="000000" w:themeColor="text1"/>
          <w:sz w:val="24"/>
          <w:szCs w:val="24"/>
        </w:rPr>
        <w:t xml:space="preserve"> </w:t>
      </w:r>
      <w:r w:rsidRPr="003824C8">
        <w:rPr>
          <w:rFonts w:ascii="Times New Roman" w:eastAsia="Times New Roman" w:hAnsi="Times New Roman"/>
          <w:color w:val="000000" w:themeColor="text1"/>
          <w:sz w:val="24"/>
          <w:szCs w:val="24"/>
          <w:lang w:val="uz-Cyrl-UZ"/>
        </w:rPr>
        <w:t>barazinë</w:t>
      </w:r>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gjinore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duhet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reflektohet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sektorin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privat</w:t>
      </w:r>
      <w:proofErr w:type="spellEnd"/>
      <w:r w:rsidRPr="003824C8">
        <w:rPr>
          <w:rFonts w:ascii="Times New Roman" w:hAnsi="Times New Roman"/>
          <w:color w:val="000000" w:themeColor="text1"/>
          <w:sz w:val="24"/>
          <w:szCs w:val="24"/>
        </w:rPr>
        <w:t xml:space="preserve">. Ligji </w:t>
      </w:r>
      <w:proofErr w:type="spellStart"/>
      <w:r w:rsidRPr="003824C8">
        <w:rPr>
          <w:rFonts w:ascii="Times New Roman" w:hAnsi="Times New Roman"/>
          <w:color w:val="000000" w:themeColor="text1"/>
          <w:sz w:val="24"/>
          <w:szCs w:val="24"/>
        </w:rPr>
        <w:t>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ri</w:t>
      </w:r>
      <w:proofErr w:type="spellEnd"/>
      <w:r w:rsidRPr="003824C8">
        <w:rPr>
          <w:rFonts w:ascii="Times New Roman" w:hAnsi="Times New Roman"/>
          <w:color w:val="000000" w:themeColor="text1"/>
          <w:sz w:val="24"/>
          <w:szCs w:val="24"/>
        </w:rPr>
        <w:t xml:space="preserve"> </w:t>
      </w:r>
      <w:r w:rsidR="00392D51" w:rsidRPr="003824C8">
        <w:rPr>
          <w:rFonts w:ascii="Times New Roman" w:hAnsi="Times New Roman"/>
          <w:color w:val="000000" w:themeColor="text1"/>
          <w:sz w:val="24"/>
          <w:szCs w:val="24"/>
        </w:rPr>
        <w:t xml:space="preserve">e </w:t>
      </w:r>
      <w:proofErr w:type="spellStart"/>
      <w:r w:rsidRPr="003824C8">
        <w:rPr>
          <w:rFonts w:ascii="Times New Roman" w:hAnsi="Times New Roman"/>
          <w:color w:val="000000" w:themeColor="text1"/>
          <w:sz w:val="24"/>
          <w:szCs w:val="24"/>
        </w:rPr>
        <w:t>adreson</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qartazi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nevoj</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w:t>
      </w:r>
    </w:p>
    <w:p w14:paraId="650D4030" w14:textId="501F1A7E" w:rsidR="00EE0D56" w:rsidRPr="003824C8" w:rsidRDefault="00B21838" w:rsidP="003E0EF6">
      <w:pPr>
        <w:autoSpaceDE w:val="0"/>
        <w:autoSpaceDN w:val="0"/>
        <w:adjustRightInd w:val="0"/>
        <w:spacing w:after="0"/>
        <w:contextualSpacing/>
        <w:jc w:val="both"/>
        <w:rPr>
          <w:rFonts w:ascii="Times New Roman" w:hAnsi="Times New Roman"/>
          <w:color w:val="000000" w:themeColor="text1"/>
          <w:sz w:val="24"/>
          <w:szCs w:val="24"/>
        </w:rPr>
      </w:pP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00EC1A50" w:rsidRPr="003824C8">
        <w:rPr>
          <w:rFonts w:ascii="Times New Roman" w:hAnsi="Times New Roman"/>
          <w:color w:val="000000" w:themeColor="text1"/>
          <w:sz w:val="24"/>
          <w:szCs w:val="24"/>
        </w:rPr>
        <w:t xml:space="preserve"> </w:t>
      </w:r>
      <w:proofErr w:type="spellStart"/>
      <w:r w:rsidR="00EC1A50" w:rsidRPr="003824C8">
        <w:rPr>
          <w:rFonts w:ascii="Times New Roman" w:hAnsi="Times New Roman"/>
          <w:color w:val="000000" w:themeColor="text1"/>
          <w:sz w:val="24"/>
          <w:szCs w:val="24"/>
        </w:rPr>
        <w:t>se</w:t>
      </w:r>
      <w:r w:rsidR="00EE0D56" w:rsidRPr="003824C8">
        <w:rPr>
          <w:rFonts w:ascii="Times New Roman" w:hAnsi="Times New Roman"/>
          <w:color w:val="000000" w:themeColor="text1"/>
          <w:sz w:val="24"/>
          <w:szCs w:val="24"/>
        </w:rPr>
        <w:t>k</w:t>
      </w:r>
      <w:r w:rsidR="00EC1A50" w:rsidRPr="003824C8">
        <w:rPr>
          <w:rFonts w:ascii="Times New Roman" w:hAnsi="Times New Roman"/>
          <w:color w:val="000000" w:themeColor="text1"/>
          <w:sz w:val="24"/>
          <w:szCs w:val="24"/>
        </w:rPr>
        <w:t>tor</w:t>
      </w:r>
      <w:r w:rsidR="00660FBE" w:rsidRPr="003824C8">
        <w:rPr>
          <w:rFonts w:ascii="Times New Roman" w:hAnsi="Times New Roman"/>
          <w:color w:val="000000" w:themeColor="text1"/>
          <w:sz w:val="24"/>
          <w:szCs w:val="24"/>
        </w:rPr>
        <w:t>ë</w:t>
      </w:r>
      <w:proofErr w:type="spellEnd"/>
      <w:r w:rsidR="00EC1A50" w:rsidRPr="003824C8">
        <w:rPr>
          <w:rFonts w:ascii="Times New Roman" w:hAnsi="Times New Roman"/>
          <w:color w:val="000000" w:themeColor="text1"/>
          <w:sz w:val="24"/>
          <w:szCs w:val="24"/>
        </w:rPr>
        <w:t xml:space="preserve"> </w:t>
      </w:r>
      <w:proofErr w:type="spellStart"/>
      <w:r w:rsidR="00EC1A50"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00EC1A50" w:rsidRPr="003824C8">
        <w:rPr>
          <w:rFonts w:ascii="Times New Roman" w:hAnsi="Times New Roman"/>
          <w:color w:val="000000" w:themeColor="text1"/>
          <w:sz w:val="24"/>
          <w:szCs w:val="24"/>
        </w:rPr>
        <w:t xml:space="preserve"> </w:t>
      </w:r>
      <w:proofErr w:type="spellStart"/>
      <w:r w:rsidR="00EC1A50" w:rsidRPr="003824C8">
        <w:rPr>
          <w:rFonts w:ascii="Times New Roman" w:hAnsi="Times New Roman"/>
          <w:color w:val="000000" w:themeColor="text1"/>
          <w:sz w:val="24"/>
          <w:szCs w:val="24"/>
        </w:rPr>
        <w:t>ve</w:t>
      </w:r>
      <w:r w:rsidR="00EE0D56" w:rsidRPr="003824C8">
        <w:rPr>
          <w:rFonts w:ascii="Times New Roman" w:hAnsi="Times New Roman"/>
          <w:color w:val="000000" w:themeColor="text1"/>
          <w:sz w:val="24"/>
          <w:szCs w:val="24"/>
        </w:rPr>
        <w:t>ç</w:t>
      </w:r>
      <w:r w:rsidR="00EC1A50" w:rsidRPr="003824C8">
        <w:rPr>
          <w:rFonts w:ascii="Times New Roman" w:hAnsi="Times New Roman"/>
          <w:color w:val="000000" w:themeColor="text1"/>
          <w:sz w:val="24"/>
          <w:szCs w:val="24"/>
        </w:rPr>
        <w:t>ant</w:t>
      </w:r>
      <w:r w:rsidR="00660FBE" w:rsidRPr="003824C8">
        <w:rPr>
          <w:rFonts w:ascii="Times New Roman" w:hAnsi="Times New Roman"/>
          <w:color w:val="000000" w:themeColor="text1"/>
          <w:sz w:val="24"/>
          <w:szCs w:val="24"/>
        </w:rPr>
        <w:t>ë</w:t>
      </w:r>
      <w:proofErr w:type="spellEnd"/>
      <w:r w:rsidR="00EC1A50" w:rsidRPr="003824C8">
        <w:rPr>
          <w:rFonts w:ascii="Times New Roman" w:hAnsi="Times New Roman"/>
          <w:color w:val="000000" w:themeColor="text1"/>
          <w:sz w:val="24"/>
          <w:szCs w:val="24"/>
        </w:rPr>
        <w:t xml:space="preserve">, </w:t>
      </w:r>
      <w:proofErr w:type="spellStart"/>
      <w:r w:rsidR="00EC1A50" w:rsidRPr="003824C8">
        <w:rPr>
          <w:rFonts w:ascii="Times New Roman" w:hAnsi="Times New Roman"/>
          <w:color w:val="000000" w:themeColor="text1"/>
          <w:sz w:val="24"/>
          <w:szCs w:val="24"/>
        </w:rPr>
        <w:t>si</w:t>
      </w:r>
      <w:proofErr w:type="spellEnd"/>
      <w:r w:rsidR="00EC1A50" w:rsidRPr="003824C8">
        <w:rPr>
          <w:rFonts w:ascii="Times New Roman" w:hAnsi="Times New Roman"/>
          <w:color w:val="000000" w:themeColor="text1"/>
          <w:sz w:val="24"/>
          <w:szCs w:val="24"/>
        </w:rPr>
        <w:t xml:space="preserve"> </w:t>
      </w:r>
      <w:proofErr w:type="spellStart"/>
      <w:r w:rsidR="00EC1A50" w:rsidRPr="003824C8">
        <w:rPr>
          <w:rFonts w:ascii="Times New Roman" w:hAnsi="Times New Roman"/>
          <w:color w:val="000000" w:themeColor="text1"/>
          <w:sz w:val="24"/>
          <w:szCs w:val="24"/>
        </w:rPr>
        <w:t>p</w:t>
      </w:r>
      <w:r w:rsidR="00660FBE" w:rsidRPr="003824C8">
        <w:rPr>
          <w:rFonts w:ascii="Times New Roman" w:hAnsi="Times New Roman"/>
          <w:color w:val="000000" w:themeColor="text1"/>
          <w:sz w:val="24"/>
          <w:szCs w:val="24"/>
        </w:rPr>
        <w:t>ë</w:t>
      </w:r>
      <w:r w:rsidR="00EC1A50" w:rsidRPr="003824C8">
        <w:rPr>
          <w:rFonts w:ascii="Times New Roman" w:hAnsi="Times New Roman"/>
          <w:color w:val="000000" w:themeColor="text1"/>
          <w:sz w:val="24"/>
          <w:szCs w:val="24"/>
        </w:rPr>
        <w:t>r</w:t>
      </w:r>
      <w:proofErr w:type="spellEnd"/>
      <w:r w:rsidR="00EC1A50" w:rsidRPr="003824C8">
        <w:rPr>
          <w:rFonts w:ascii="Times New Roman" w:hAnsi="Times New Roman"/>
          <w:color w:val="000000" w:themeColor="text1"/>
          <w:sz w:val="24"/>
          <w:szCs w:val="24"/>
        </w:rPr>
        <w:t xml:space="preserve"> </w:t>
      </w:r>
      <w:proofErr w:type="spellStart"/>
      <w:r w:rsidR="00EC1A50" w:rsidRPr="003824C8">
        <w:rPr>
          <w:rFonts w:ascii="Times New Roman" w:hAnsi="Times New Roman"/>
          <w:color w:val="000000" w:themeColor="text1"/>
          <w:sz w:val="24"/>
          <w:szCs w:val="24"/>
        </w:rPr>
        <w:t>shembull</w:t>
      </w:r>
      <w:proofErr w:type="spellEnd"/>
      <w:r w:rsidR="00EC1A50" w:rsidRPr="003824C8">
        <w:rPr>
          <w:rFonts w:ascii="Times New Roman" w:hAnsi="Times New Roman"/>
          <w:color w:val="000000" w:themeColor="text1"/>
          <w:sz w:val="24"/>
          <w:szCs w:val="24"/>
        </w:rPr>
        <w:t xml:space="preserve"> </w:t>
      </w:r>
      <w:proofErr w:type="spellStart"/>
      <w:r w:rsidR="00EC1A50" w:rsidRPr="003824C8">
        <w:rPr>
          <w:rFonts w:ascii="Times New Roman" w:hAnsi="Times New Roman"/>
          <w:color w:val="000000" w:themeColor="text1"/>
          <w:sz w:val="24"/>
          <w:szCs w:val="24"/>
        </w:rPr>
        <w:t>bujq</w:t>
      </w:r>
      <w:r w:rsidR="00660FBE" w:rsidRPr="003824C8">
        <w:rPr>
          <w:rFonts w:ascii="Times New Roman" w:hAnsi="Times New Roman"/>
          <w:color w:val="000000" w:themeColor="text1"/>
          <w:sz w:val="24"/>
          <w:szCs w:val="24"/>
        </w:rPr>
        <w:t>ë</w:t>
      </w:r>
      <w:r w:rsidR="00EC1A50" w:rsidRPr="003824C8">
        <w:rPr>
          <w:rFonts w:ascii="Times New Roman" w:hAnsi="Times New Roman"/>
          <w:color w:val="000000" w:themeColor="text1"/>
          <w:sz w:val="24"/>
          <w:szCs w:val="24"/>
        </w:rPr>
        <w:t>sia</w:t>
      </w:r>
      <w:proofErr w:type="spellEnd"/>
      <w:r w:rsidR="00EC1A50" w:rsidRPr="003824C8">
        <w:rPr>
          <w:rFonts w:ascii="Times New Roman" w:hAnsi="Times New Roman"/>
          <w:color w:val="000000" w:themeColor="text1"/>
          <w:sz w:val="24"/>
          <w:szCs w:val="24"/>
        </w:rPr>
        <w:t xml:space="preserve">, </w:t>
      </w:r>
      <w:r w:rsidR="002D5375" w:rsidRPr="003824C8">
        <w:rPr>
          <w:rFonts w:ascii="Times New Roman" w:hAnsi="Times New Roman"/>
          <w:color w:val="000000" w:themeColor="text1"/>
          <w:sz w:val="24"/>
          <w:szCs w:val="24"/>
        </w:rPr>
        <w:t xml:space="preserve">apo </w:t>
      </w:r>
      <w:proofErr w:type="spellStart"/>
      <w:r w:rsidR="002D5375" w:rsidRPr="003824C8">
        <w:rPr>
          <w:rFonts w:ascii="Times New Roman" w:hAnsi="Times New Roman"/>
          <w:color w:val="000000" w:themeColor="text1"/>
          <w:sz w:val="24"/>
          <w:szCs w:val="24"/>
        </w:rPr>
        <w:t>edhe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sektor</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q</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kan</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dal</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pah</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zhvillimin</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shoq</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ror</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nevoja</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p</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r</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integrim</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gjinor</w:t>
      </w:r>
      <w:proofErr w:type="spellEnd"/>
      <w:r w:rsidR="002D5375" w:rsidRPr="003824C8">
        <w:rPr>
          <w:rFonts w:ascii="Times New Roman" w:hAnsi="Times New Roman"/>
          <w:color w:val="000000" w:themeColor="text1"/>
          <w:sz w:val="24"/>
          <w:szCs w:val="24"/>
        </w:rPr>
        <w:t xml:space="preserve"> </w:t>
      </w:r>
      <w:proofErr w:type="spellStart"/>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sht</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par</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sore</w:t>
      </w:r>
      <w:proofErr w:type="spellEnd"/>
      <w:r w:rsidR="002D5375" w:rsidRPr="003824C8">
        <w:rPr>
          <w:rFonts w:ascii="Times New Roman" w:hAnsi="Times New Roman"/>
          <w:color w:val="000000" w:themeColor="text1"/>
          <w:sz w:val="24"/>
          <w:szCs w:val="24"/>
        </w:rPr>
        <w:t xml:space="preserve">. Roli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kontributi</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gjinor</w:t>
      </w:r>
      <w:proofErr w:type="spellEnd"/>
      <w:r w:rsidR="002D5375" w:rsidRPr="003824C8">
        <w:rPr>
          <w:rFonts w:ascii="Times New Roman" w:hAnsi="Times New Roman"/>
          <w:color w:val="000000" w:themeColor="text1"/>
          <w:sz w:val="24"/>
          <w:szCs w:val="24"/>
        </w:rPr>
        <w:t xml:space="preserve"> </w:t>
      </w:r>
      <w:proofErr w:type="spellStart"/>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sht</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faktor</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ky</w:t>
      </w:r>
      <w:r w:rsidR="00392D51" w:rsidRPr="003824C8">
        <w:rPr>
          <w:rFonts w:ascii="Times New Roman" w:hAnsi="Times New Roman"/>
          <w:color w:val="000000" w:themeColor="text1"/>
          <w:sz w:val="24"/>
          <w:szCs w:val="24"/>
        </w:rPr>
        <w:t>ç</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p</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r</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zhvillimin</w:t>
      </w:r>
      <w:proofErr w:type="spellEnd"/>
      <w:r w:rsidR="002D5375" w:rsidRPr="003824C8">
        <w:rPr>
          <w:rFonts w:ascii="Times New Roman" w:hAnsi="Times New Roman"/>
          <w:color w:val="000000" w:themeColor="text1"/>
          <w:sz w:val="24"/>
          <w:szCs w:val="24"/>
        </w:rPr>
        <w:t xml:space="preserve"> e </w:t>
      </w:r>
      <w:proofErr w:type="spellStart"/>
      <w:r w:rsidR="002D5375" w:rsidRPr="003824C8">
        <w:rPr>
          <w:rFonts w:ascii="Times New Roman" w:hAnsi="Times New Roman"/>
          <w:color w:val="000000" w:themeColor="text1"/>
          <w:sz w:val="24"/>
          <w:szCs w:val="24"/>
        </w:rPr>
        <w:t>shoq</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ris</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ekonomis</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Aktualiteti</w:t>
      </w:r>
      <w:proofErr w:type="spellEnd"/>
      <w:r w:rsidR="000432B7" w:rsidRPr="003824C8">
        <w:rPr>
          <w:rFonts w:ascii="Times New Roman" w:hAnsi="Times New Roman"/>
          <w:color w:val="000000" w:themeColor="text1"/>
          <w:sz w:val="24"/>
          <w:szCs w:val="24"/>
        </w:rPr>
        <w:t xml:space="preserve"> ka </w:t>
      </w:r>
      <w:proofErr w:type="spellStart"/>
      <w:r w:rsidR="000432B7" w:rsidRPr="003824C8">
        <w:rPr>
          <w:rFonts w:ascii="Times New Roman" w:hAnsi="Times New Roman"/>
          <w:color w:val="000000" w:themeColor="text1"/>
          <w:sz w:val="24"/>
          <w:szCs w:val="24"/>
        </w:rPr>
        <w:t>shp</w:t>
      </w:r>
      <w:r w:rsidR="00022CF2" w:rsidRPr="003824C8">
        <w:rPr>
          <w:rFonts w:ascii="Times New Roman" w:hAnsi="Times New Roman"/>
          <w:color w:val="000000" w:themeColor="text1"/>
          <w:sz w:val="24"/>
          <w:szCs w:val="24"/>
        </w:rPr>
        <w:t>ë</w:t>
      </w:r>
      <w:r w:rsidR="000432B7" w:rsidRPr="003824C8">
        <w:rPr>
          <w:rFonts w:ascii="Times New Roman" w:hAnsi="Times New Roman"/>
          <w:color w:val="000000" w:themeColor="text1"/>
          <w:sz w:val="24"/>
          <w:szCs w:val="24"/>
        </w:rPr>
        <w:t>r</w:t>
      </w:r>
      <w:r w:rsidR="000432B7" w:rsidRPr="003824C8">
        <w:rPr>
          <w:rFonts w:ascii="Times New Roman" w:hAnsi="Times New Roman"/>
          <w:color w:val="000000" w:themeColor="text1"/>
          <w:sz w:val="24"/>
          <w:szCs w:val="24"/>
          <w:lang w:val="en-GB"/>
        </w:rPr>
        <w:t>faqur</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nj</w:t>
      </w:r>
      <w:r w:rsidR="00022CF2" w:rsidRPr="003824C8">
        <w:rPr>
          <w:rFonts w:ascii="Times New Roman" w:hAnsi="Times New Roman"/>
          <w:color w:val="000000" w:themeColor="text1"/>
          <w:sz w:val="24"/>
          <w:szCs w:val="24"/>
          <w:lang w:val="en-GB"/>
        </w:rPr>
        <w:t>ë</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s</w:t>
      </w:r>
      <w:r w:rsidR="00022CF2" w:rsidRPr="003824C8">
        <w:rPr>
          <w:rFonts w:ascii="Times New Roman" w:hAnsi="Times New Roman"/>
          <w:color w:val="000000" w:themeColor="text1"/>
          <w:sz w:val="24"/>
          <w:szCs w:val="24"/>
          <w:lang w:val="en-GB"/>
        </w:rPr>
        <w:t>ë</w:t>
      </w:r>
      <w:r w:rsidR="000432B7" w:rsidRPr="003824C8">
        <w:rPr>
          <w:rFonts w:ascii="Times New Roman" w:hAnsi="Times New Roman"/>
          <w:color w:val="000000" w:themeColor="text1"/>
          <w:sz w:val="24"/>
          <w:szCs w:val="24"/>
          <w:lang w:val="en-GB"/>
        </w:rPr>
        <w:t>r</w:t>
      </w:r>
      <w:r w:rsidR="00022CF2" w:rsidRPr="003824C8">
        <w:rPr>
          <w:rFonts w:ascii="Times New Roman" w:hAnsi="Times New Roman"/>
          <w:color w:val="000000" w:themeColor="text1"/>
          <w:sz w:val="24"/>
          <w:szCs w:val="24"/>
          <w:lang w:val="en-GB"/>
        </w:rPr>
        <w:t>ë</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temash</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kryesore</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t</w:t>
      </w:r>
      <w:r w:rsidR="00022CF2" w:rsidRPr="003824C8">
        <w:rPr>
          <w:rFonts w:ascii="Times New Roman" w:hAnsi="Times New Roman"/>
          <w:color w:val="000000" w:themeColor="text1"/>
          <w:sz w:val="24"/>
          <w:szCs w:val="24"/>
          <w:lang w:val="en-GB"/>
        </w:rPr>
        <w:t>ë</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cilat</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nevojiten</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t</w:t>
      </w:r>
      <w:r w:rsidR="00022CF2" w:rsidRPr="003824C8">
        <w:rPr>
          <w:rFonts w:ascii="Times New Roman" w:hAnsi="Times New Roman"/>
          <w:color w:val="000000" w:themeColor="text1"/>
          <w:sz w:val="24"/>
          <w:szCs w:val="24"/>
          <w:lang w:val="en-GB"/>
        </w:rPr>
        <w:t>ë</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merren</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parashysh</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si</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digjitalizimi</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tranzicioni</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i</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gjelbër</w:t>
      </w:r>
      <w:proofErr w:type="spellEnd"/>
      <w:r w:rsidR="000432B7" w:rsidRPr="003824C8">
        <w:rPr>
          <w:rFonts w:ascii="Times New Roman" w:hAnsi="Times New Roman"/>
          <w:color w:val="000000" w:themeColor="text1"/>
          <w:sz w:val="24"/>
          <w:szCs w:val="24"/>
          <w:lang w:val="en-GB"/>
        </w:rPr>
        <w:t xml:space="preserve">, e </w:t>
      </w:r>
      <w:proofErr w:type="spellStart"/>
      <w:r w:rsidR="000432B7" w:rsidRPr="003824C8">
        <w:rPr>
          <w:rFonts w:ascii="Times New Roman" w:hAnsi="Times New Roman"/>
          <w:color w:val="000000" w:themeColor="text1"/>
          <w:sz w:val="24"/>
          <w:szCs w:val="24"/>
          <w:lang w:val="en-GB"/>
        </w:rPr>
        <w:t>ardhmja</w:t>
      </w:r>
      <w:proofErr w:type="spellEnd"/>
      <w:r w:rsidR="000432B7" w:rsidRPr="003824C8">
        <w:rPr>
          <w:rFonts w:ascii="Times New Roman" w:hAnsi="Times New Roman"/>
          <w:color w:val="000000" w:themeColor="text1"/>
          <w:sz w:val="24"/>
          <w:szCs w:val="24"/>
          <w:lang w:val="en-GB"/>
        </w:rPr>
        <w:t xml:space="preserve"> e </w:t>
      </w:r>
      <w:proofErr w:type="spellStart"/>
      <w:r w:rsidR="000432B7" w:rsidRPr="003824C8">
        <w:rPr>
          <w:rFonts w:ascii="Times New Roman" w:hAnsi="Times New Roman"/>
          <w:color w:val="000000" w:themeColor="text1"/>
          <w:sz w:val="24"/>
          <w:szCs w:val="24"/>
          <w:lang w:val="en-GB"/>
        </w:rPr>
        <w:t>punës</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diversifikimi</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i</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pabarazive</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zhvendosja</w:t>
      </w:r>
      <w:proofErr w:type="spellEnd"/>
      <w:r w:rsidR="000432B7" w:rsidRPr="003824C8">
        <w:rPr>
          <w:rFonts w:ascii="Times New Roman" w:hAnsi="Times New Roman"/>
          <w:color w:val="000000" w:themeColor="text1"/>
          <w:sz w:val="24"/>
          <w:szCs w:val="24"/>
          <w:lang w:val="en-GB"/>
        </w:rPr>
        <w:t xml:space="preserve"> e </w:t>
      </w:r>
      <w:proofErr w:type="spellStart"/>
      <w:r w:rsidR="000432B7" w:rsidRPr="003824C8">
        <w:rPr>
          <w:rFonts w:ascii="Times New Roman" w:hAnsi="Times New Roman"/>
          <w:color w:val="000000" w:themeColor="text1"/>
          <w:sz w:val="24"/>
          <w:szCs w:val="24"/>
          <w:lang w:val="en-GB"/>
        </w:rPr>
        <w:t>vlerave</w:t>
      </w:r>
      <w:proofErr w:type="spellEnd"/>
      <w:r w:rsidR="000432B7" w:rsidRPr="003824C8">
        <w:rPr>
          <w:rFonts w:ascii="Times New Roman" w:hAnsi="Times New Roman"/>
          <w:color w:val="000000" w:themeColor="text1"/>
          <w:sz w:val="24"/>
          <w:szCs w:val="24"/>
          <w:lang w:val="en-GB"/>
        </w:rPr>
        <w:t xml:space="preserve">, </w:t>
      </w:r>
      <w:proofErr w:type="spellStart"/>
      <w:r w:rsidR="000432B7" w:rsidRPr="003824C8">
        <w:rPr>
          <w:rFonts w:ascii="Times New Roman" w:hAnsi="Times New Roman"/>
          <w:color w:val="000000" w:themeColor="text1"/>
          <w:sz w:val="24"/>
          <w:szCs w:val="24"/>
          <w:lang w:val="en-GB"/>
        </w:rPr>
        <w:t>etj</w:t>
      </w:r>
      <w:proofErr w:type="spellEnd"/>
      <w:r w:rsidR="000432B7" w:rsidRPr="003824C8">
        <w:rPr>
          <w:rFonts w:ascii="Times New Roman" w:hAnsi="Times New Roman"/>
          <w:color w:val="000000" w:themeColor="text1"/>
          <w:sz w:val="24"/>
          <w:szCs w:val="24"/>
          <w:lang w:val="en-GB"/>
        </w:rPr>
        <w:t>.</w:t>
      </w:r>
      <w:r w:rsidR="000432B7" w:rsidRPr="003824C8">
        <w:rPr>
          <w:rFonts w:ascii="Times New Roman" w:hAnsi="Times New Roman"/>
          <w:color w:val="000000" w:themeColor="text1"/>
          <w:sz w:val="24"/>
          <w:szCs w:val="24"/>
          <w:lang w:val="uz-Cyrl-UZ"/>
        </w:rPr>
        <w:t xml:space="preserve"> </w:t>
      </w:r>
      <w:proofErr w:type="spellStart"/>
      <w:r w:rsidR="002D5375" w:rsidRPr="003824C8">
        <w:rPr>
          <w:rFonts w:ascii="Times New Roman" w:hAnsi="Times New Roman"/>
          <w:color w:val="000000" w:themeColor="text1"/>
          <w:sz w:val="24"/>
          <w:szCs w:val="24"/>
        </w:rPr>
        <w:t>Nj</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r</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sektor</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sh</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zhvillimit</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ku</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ky</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rol</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kontribut</w:t>
      </w:r>
      <w:proofErr w:type="spellEnd"/>
      <w:r w:rsidR="002D5375" w:rsidRPr="003824C8">
        <w:rPr>
          <w:rFonts w:ascii="Times New Roman" w:hAnsi="Times New Roman"/>
          <w:color w:val="000000" w:themeColor="text1"/>
          <w:sz w:val="24"/>
          <w:szCs w:val="24"/>
        </w:rPr>
        <w:t xml:space="preserve"> </w:t>
      </w:r>
      <w:proofErr w:type="spellStart"/>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sht</w:t>
      </w:r>
      <w:r w:rsidR="00660FBE" w:rsidRPr="003824C8">
        <w:rPr>
          <w:rFonts w:ascii="Times New Roman" w:hAnsi="Times New Roman"/>
          <w:color w:val="000000" w:themeColor="text1"/>
          <w:sz w:val="24"/>
          <w:szCs w:val="24"/>
        </w:rPr>
        <w:t>ë</w:t>
      </w:r>
      <w:proofErr w:type="spellEnd"/>
      <w:r w:rsidR="00392D51"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i</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nvler</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suar</w:t>
      </w:r>
      <w:proofErr w:type="spellEnd"/>
      <w:r w:rsidR="002D5375" w:rsidRPr="003824C8">
        <w:rPr>
          <w:rFonts w:ascii="Times New Roman" w:hAnsi="Times New Roman"/>
          <w:color w:val="000000" w:themeColor="text1"/>
          <w:sz w:val="24"/>
          <w:szCs w:val="24"/>
        </w:rPr>
        <w:t xml:space="preserve"> apo </w:t>
      </w:r>
      <w:proofErr w:type="spellStart"/>
      <w:r w:rsidR="002D5375"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npasqyruar</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nuk</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p</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rfitojn</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nga</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gjitha</w:t>
      </w:r>
      <w:proofErr w:type="spellEnd"/>
      <w:r w:rsidR="002D5375" w:rsidRPr="003824C8">
        <w:rPr>
          <w:rFonts w:ascii="Times New Roman" w:hAnsi="Times New Roman"/>
          <w:color w:val="000000" w:themeColor="text1"/>
          <w:sz w:val="24"/>
          <w:szCs w:val="24"/>
        </w:rPr>
        <w:t xml:space="preserve"> target </w:t>
      </w:r>
      <w:proofErr w:type="spellStart"/>
      <w:r w:rsidR="002D5375" w:rsidRPr="003824C8">
        <w:rPr>
          <w:rFonts w:ascii="Times New Roman" w:hAnsi="Times New Roman"/>
          <w:color w:val="000000" w:themeColor="text1"/>
          <w:sz w:val="24"/>
          <w:szCs w:val="24"/>
        </w:rPr>
        <w:t>grupet</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shoq</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rore</w:t>
      </w:r>
      <w:proofErr w:type="spellEnd"/>
      <w:r w:rsidR="002D5375" w:rsidRPr="003824C8">
        <w:rPr>
          <w:rFonts w:ascii="Times New Roman" w:hAnsi="Times New Roman"/>
          <w:color w:val="000000" w:themeColor="text1"/>
          <w:sz w:val="24"/>
          <w:szCs w:val="24"/>
        </w:rPr>
        <w:t xml:space="preserve">, e </w:t>
      </w:r>
      <w:proofErr w:type="spellStart"/>
      <w:r w:rsidR="002D5375" w:rsidRPr="003824C8">
        <w:rPr>
          <w:rFonts w:ascii="Times New Roman" w:hAnsi="Times New Roman"/>
          <w:color w:val="000000" w:themeColor="text1"/>
          <w:sz w:val="24"/>
          <w:szCs w:val="24"/>
        </w:rPr>
        <w:t>pik</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risht</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nga</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grat</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vajzat</w:t>
      </w:r>
      <w:proofErr w:type="spellEnd"/>
      <w:r w:rsidR="002D5375" w:rsidRPr="003824C8">
        <w:rPr>
          <w:rFonts w:ascii="Times New Roman" w:hAnsi="Times New Roman"/>
          <w:color w:val="000000" w:themeColor="text1"/>
          <w:sz w:val="24"/>
          <w:szCs w:val="24"/>
        </w:rPr>
        <w:t xml:space="preserve"> po </w:t>
      </w:r>
      <w:proofErr w:type="spellStart"/>
      <w:r w:rsidR="002D5375" w:rsidRPr="003824C8">
        <w:rPr>
          <w:rFonts w:ascii="Times New Roman" w:hAnsi="Times New Roman"/>
          <w:color w:val="000000" w:themeColor="text1"/>
          <w:sz w:val="24"/>
          <w:szCs w:val="24"/>
        </w:rPr>
        <w:t>aq</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sa</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edhe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nga</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burrat</w:t>
      </w:r>
      <w:proofErr w:type="spellEnd"/>
      <w:r w:rsidR="002D5375" w:rsidRPr="003824C8">
        <w:rPr>
          <w:rFonts w:ascii="Times New Roman" w:hAnsi="Times New Roman"/>
          <w:color w:val="000000" w:themeColor="text1"/>
          <w:sz w:val="24"/>
          <w:szCs w:val="24"/>
        </w:rPr>
        <w:t xml:space="preserve"> e </w:t>
      </w:r>
      <w:proofErr w:type="spellStart"/>
      <w:r w:rsidR="002D5375" w:rsidRPr="003824C8">
        <w:rPr>
          <w:rFonts w:ascii="Times New Roman" w:hAnsi="Times New Roman"/>
          <w:color w:val="000000" w:themeColor="text1"/>
          <w:sz w:val="24"/>
          <w:szCs w:val="24"/>
        </w:rPr>
        <w:t>djemt</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V</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mendja</w:t>
      </w:r>
      <w:proofErr w:type="spellEnd"/>
      <w:r w:rsidR="002D5375" w:rsidRPr="003824C8">
        <w:rPr>
          <w:rFonts w:ascii="Times New Roman" w:hAnsi="Times New Roman"/>
          <w:color w:val="000000" w:themeColor="text1"/>
          <w:sz w:val="24"/>
          <w:szCs w:val="24"/>
        </w:rPr>
        <w:t xml:space="preserve"> e </w:t>
      </w:r>
      <w:proofErr w:type="spellStart"/>
      <w:r w:rsidR="002D5375" w:rsidRPr="003824C8">
        <w:rPr>
          <w:rFonts w:ascii="Times New Roman" w:hAnsi="Times New Roman"/>
          <w:color w:val="000000" w:themeColor="text1"/>
          <w:sz w:val="24"/>
          <w:szCs w:val="24"/>
        </w:rPr>
        <w:t>shtuar</w:t>
      </w:r>
      <w:proofErr w:type="spellEnd"/>
      <w:r w:rsidR="002D5375" w:rsidRPr="003824C8">
        <w:rPr>
          <w:rFonts w:ascii="Times New Roman" w:hAnsi="Times New Roman"/>
          <w:color w:val="000000" w:themeColor="text1"/>
          <w:sz w:val="24"/>
          <w:szCs w:val="24"/>
        </w:rPr>
        <w:t xml:space="preserve"> me </w:t>
      </w:r>
      <w:proofErr w:type="spellStart"/>
      <w:r w:rsidR="002D5375" w:rsidRPr="003824C8">
        <w:rPr>
          <w:rFonts w:ascii="Times New Roman" w:hAnsi="Times New Roman"/>
          <w:color w:val="000000" w:themeColor="text1"/>
          <w:sz w:val="24"/>
          <w:szCs w:val="24"/>
        </w:rPr>
        <w:t>q</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llim</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p</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rfshirjen</w:t>
      </w:r>
      <w:proofErr w:type="spellEnd"/>
      <w:r w:rsidR="002D5375" w:rsidRPr="003824C8">
        <w:rPr>
          <w:rFonts w:ascii="Times New Roman" w:hAnsi="Times New Roman"/>
          <w:color w:val="000000" w:themeColor="text1"/>
          <w:sz w:val="24"/>
          <w:szCs w:val="24"/>
        </w:rPr>
        <w:t xml:space="preserve"> e grave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vajzave</w:t>
      </w:r>
      <w:proofErr w:type="spellEnd"/>
      <w:r w:rsidR="002D5375" w:rsidRPr="003824C8">
        <w:rPr>
          <w:rFonts w:ascii="Times New Roman" w:hAnsi="Times New Roman"/>
          <w:color w:val="000000" w:themeColor="text1"/>
          <w:sz w:val="24"/>
          <w:szCs w:val="24"/>
        </w:rPr>
        <w:t xml:space="preserve"> po </w:t>
      </w:r>
      <w:proofErr w:type="spellStart"/>
      <w:r w:rsidR="002D5375" w:rsidRPr="003824C8">
        <w:rPr>
          <w:rFonts w:ascii="Times New Roman" w:hAnsi="Times New Roman"/>
          <w:color w:val="000000" w:themeColor="text1"/>
          <w:sz w:val="24"/>
          <w:szCs w:val="24"/>
        </w:rPr>
        <w:t>aq</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sa</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edhe</w:t>
      </w:r>
      <w:proofErr w:type="spellEnd"/>
      <w:r w:rsidR="002D5375" w:rsidRPr="003824C8">
        <w:rPr>
          <w:rFonts w:ascii="Times New Roman" w:hAnsi="Times New Roman"/>
          <w:color w:val="000000" w:themeColor="text1"/>
          <w:sz w:val="24"/>
          <w:szCs w:val="24"/>
        </w:rPr>
        <w:t xml:space="preserve"> e </w:t>
      </w:r>
      <w:proofErr w:type="spellStart"/>
      <w:r w:rsidR="002D5375" w:rsidRPr="003824C8">
        <w:rPr>
          <w:rFonts w:ascii="Times New Roman" w:hAnsi="Times New Roman"/>
          <w:color w:val="000000" w:themeColor="text1"/>
          <w:sz w:val="24"/>
          <w:szCs w:val="24"/>
        </w:rPr>
        <w:t>burrave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djemve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zhvillimin</w:t>
      </w:r>
      <w:proofErr w:type="spellEnd"/>
      <w:r w:rsidR="002D5375" w:rsidRPr="003824C8">
        <w:rPr>
          <w:rFonts w:ascii="Times New Roman" w:hAnsi="Times New Roman"/>
          <w:color w:val="000000" w:themeColor="text1"/>
          <w:sz w:val="24"/>
          <w:szCs w:val="24"/>
        </w:rPr>
        <w:t xml:space="preserve"> e </w:t>
      </w:r>
      <w:proofErr w:type="spellStart"/>
      <w:r w:rsidR="002D5375" w:rsidRPr="003824C8">
        <w:rPr>
          <w:rFonts w:ascii="Times New Roman" w:hAnsi="Times New Roman"/>
          <w:color w:val="000000" w:themeColor="text1"/>
          <w:sz w:val="24"/>
          <w:szCs w:val="24"/>
        </w:rPr>
        <w:t>sektor</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ve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shoq</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ri</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sidomos</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sektor</w:t>
      </w:r>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ve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ve</w:t>
      </w:r>
      <w:r w:rsidR="00EE0D56" w:rsidRPr="003824C8">
        <w:rPr>
          <w:rFonts w:ascii="Times New Roman" w:hAnsi="Times New Roman"/>
          <w:color w:val="000000" w:themeColor="text1"/>
          <w:sz w:val="24"/>
          <w:szCs w:val="24"/>
        </w:rPr>
        <w:t>ç</w:t>
      </w:r>
      <w:r w:rsidR="002D5375" w:rsidRPr="003824C8">
        <w:rPr>
          <w:rFonts w:ascii="Times New Roman" w:hAnsi="Times New Roman"/>
          <w:color w:val="000000" w:themeColor="text1"/>
          <w:sz w:val="24"/>
          <w:szCs w:val="24"/>
        </w:rPr>
        <w:t>ant</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si</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arsim</w:t>
      </w:r>
      <w:proofErr w:type="spellEnd"/>
      <w:r w:rsidR="002D5375" w:rsidRPr="003824C8">
        <w:rPr>
          <w:rFonts w:ascii="Times New Roman" w:hAnsi="Times New Roman"/>
          <w:color w:val="000000" w:themeColor="text1"/>
          <w:sz w:val="24"/>
          <w:szCs w:val="24"/>
        </w:rPr>
        <w:t>/</w:t>
      </w:r>
      <w:proofErr w:type="spellStart"/>
      <w:r w:rsidR="002D5375" w:rsidRPr="003824C8">
        <w:rPr>
          <w:rFonts w:ascii="Times New Roman" w:hAnsi="Times New Roman"/>
          <w:color w:val="000000" w:themeColor="text1"/>
          <w:sz w:val="24"/>
          <w:szCs w:val="24"/>
        </w:rPr>
        <w:t>edukim</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kërkim</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shkencor</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formim</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profesional</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zhvillim</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teknologjik</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fushën</w:t>
      </w:r>
      <w:proofErr w:type="spellEnd"/>
      <w:r w:rsidR="002D5375" w:rsidRPr="003824C8">
        <w:rPr>
          <w:rFonts w:ascii="Times New Roman" w:hAnsi="Times New Roman"/>
          <w:color w:val="000000" w:themeColor="text1"/>
          <w:sz w:val="24"/>
          <w:szCs w:val="24"/>
        </w:rPr>
        <w:t xml:space="preserve"> e </w:t>
      </w:r>
      <w:proofErr w:type="spellStart"/>
      <w:r w:rsidR="002D5375" w:rsidRPr="003824C8">
        <w:rPr>
          <w:rFonts w:ascii="Times New Roman" w:hAnsi="Times New Roman"/>
          <w:color w:val="000000" w:themeColor="text1"/>
          <w:sz w:val="24"/>
          <w:szCs w:val="24"/>
        </w:rPr>
        <w:t>teknologjive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informacionit</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komunikimit</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shoqërisë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informacionit</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informimin</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publik</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media</w:t>
      </w:r>
      <w:r w:rsidR="00EE0D56" w:rsidRPr="003824C8">
        <w:rPr>
          <w:rFonts w:ascii="Times New Roman" w:hAnsi="Times New Roman"/>
          <w:color w:val="000000" w:themeColor="text1"/>
          <w:sz w:val="24"/>
          <w:szCs w:val="24"/>
        </w:rPr>
        <w:t>,</w:t>
      </w:r>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sektorët</w:t>
      </w:r>
      <w:proofErr w:type="spellEnd"/>
      <w:r w:rsidR="002D5375" w:rsidRPr="003824C8">
        <w:rPr>
          <w:rFonts w:ascii="Times New Roman" w:hAnsi="Times New Roman"/>
          <w:color w:val="000000" w:themeColor="text1"/>
          <w:sz w:val="24"/>
          <w:szCs w:val="24"/>
        </w:rPr>
        <w:t xml:space="preserve"> e </w:t>
      </w:r>
      <w:r w:rsidR="002D5375" w:rsidRPr="003824C8">
        <w:rPr>
          <w:rFonts w:ascii="Times New Roman" w:eastAsia="Times New Roman" w:hAnsi="Times New Roman"/>
          <w:color w:val="000000" w:themeColor="text1"/>
          <w:sz w:val="24"/>
          <w:szCs w:val="24"/>
          <w:lang w:val="uz-Cyrl-UZ"/>
        </w:rPr>
        <w:t>bujqësisë</w:t>
      </w:r>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zhvillimit</w:t>
      </w:r>
      <w:proofErr w:type="spellEnd"/>
      <w:r w:rsidR="002D5375" w:rsidRPr="003824C8">
        <w:rPr>
          <w:rFonts w:ascii="Times New Roman" w:hAnsi="Times New Roman"/>
          <w:color w:val="000000" w:themeColor="text1"/>
          <w:sz w:val="24"/>
          <w:szCs w:val="24"/>
        </w:rPr>
        <w:t xml:space="preserve"> rural</w:t>
      </w:r>
      <w:r w:rsidR="00EE0D56" w:rsidRPr="003824C8">
        <w:rPr>
          <w:rFonts w:ascii="Times New Roman" w:hAnsi="Times New Roman"/>
          <w:color w:val="000000" w:themeColor="text1"/>
          <w:sz w:val="24"/>
          <w:szCs w:val="24"/>
        </w:rPr>
        <w:t>,</w:t>
      </w:r>
      <w:r w:rsidR="002D5375" w:rsidRPr="003824C8">
        <w:rPr>
          <w:rFonts w:ascii="Times New Roman" w:hAnsi="Times New Roman"/>
          <w:color w:val="000000" w:themeColor="text1"/>
          <w:sz w:val="24"/>
          <w:szCs w:val="24"/>
        </w:rPr>
        <w:t xml:space="preserve"> sport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veprimtari</w:t>
      </w:r>
      <w:proofErr w:type="spellEnd"/>
      <w:r w:rsidR="002D5375" w:rsidRPr="003824C8">
        <w:rPr>
          <w:rFonts w:ascii="Times New Roman" w:hAnsi="Times New Roman"/>
          <w:color w:val="000000" w:themeColor="text1"/>
          <w:sz w:val="24"/>
          <w:szCs w:val="24"/>
        </w:rPr>
        <w:t xml:space="preserve"> sportive</w:t>
      </w:r>
      <w:r w:rsidR="00EE0D56" w:rsidRPr="003824C8">
        <w:rPr>
          <w:rFonts w:ascii="Times New Roman" w:hAnsi="Times New Roman"/>
          <w:color w:val="000000" w:themeColor="text1"/>
          <w:sz w:val="24"/>
          <w:szCs w:val="24"/>
        </w:rPr>
        <w:t>,</w:t>
      </w:r>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lastRenderedPageBreak/>
        <w:t>mbrojtjes</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sociale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shëndetësisë</w:t>
      </w:r>
      <w:proofErr w:type="spellEnd"/>
      <w:r w:rsidR="00EE0D56" w:rsidRPr="003824C8">
        <w:rPr>
          <w:rFonts w:ascii="Times New Roman" w:hAnsi="Times New Roman"/>
          <w:color w:val="000000" w:themeColor="text1"/>
          <w:sz w:val="24"/>
          <w:szCs w:val="24"/>
        </w:rPr>
        <w:t>,</w:t>
      </w:r>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mbrojtjes</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sigurisë</w:t>
      </w:r>
      <w:proofErr w:type="spellEnd"/>
      <w:r w:rsidR="00EE0D56"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transportit</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infrastrukturës</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planifikimit</w:t>
      </w:r>
      <w:proofErr w:type="spellEnd"/>
      <w:r w:rsidR="002D5375" w:rsidRPr="003824C8">
        <w:rPr>
          <w:rFonts w:ascii="Times New Roman" w:hAnsi="Times New Roman"/>
          <w:color w:val="000000" w:themeColor="text1"/>
          <w:sz w:val="24"/>
          <w:szCs w:val="24"/>
        </w:rPr>
        <w:t xml:space="preserve"> urban</w:t>
      </w:r>
      <w:r w:rsidR="00EE0D56" w:rsidRPr="003824C8">
        <w:rPr>
          <w:rFonts w:ascii="Times New Roman" w:hAnsi="Times New Roman"/>
          <w:color w:val="000000" w:themeColor="text1"/>
          <w:sz w:val="24"/>
          <w:szCs w:val="24"/>
        </w:rPr>
        <w:t>,</w:t>
      </w:r>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energjisë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mbrojtjes</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mjedisit</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menaxhimit</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të</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burimeve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natyrore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si</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fushën</w:t>
      </w:r>
      <w:proofErr w:type="spellEnd"/>
      <w:r w:rsidR="002D5375" w:rsidRPr="003824C8">
        <w:rPr>
          <w:rFonts w:ascii="Times New Roman" w:hAnsi="Times New Roman"/>
          <w:color w:val="000000" w:themeColor="text1"/>
          <w:sz w:val="24"/>
          <w:szCs w:val="24"/>
        </w:rPr>
        <w:t xml:space="preserve"> e </w:t>
      </w:r>
      <w:proofErr w:type="spellStart"/>
      <w:r w:rsidR="002D5375" w:rsidRPr="003824C8">
        <w:rPr>
          <w:rFonts w:ascii="Times New Roman" w:hAnsi="Times New Roman"/>
          <w:color w:val="000000" w:themeColor="text1"/>
          <w:sz w:val="24"/>
          <w:szCs w:val="24"/>
        </w:rPr>
        <w:t>kulturës</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dhe</w:t>
      </w:r>
      <w:proofErr w:type="spellEnd"/>
      <w:r w:rsidR="002D5375" w:rsidRPr="003824C8">
        <w:rPr>
          <w:rFonts w:ascii="Times New Roman" w:hAnsi="Times New Roman"/>
          <w:color w:val="000000" w:themeColor="text1"/>
          <w:sz w:val="24"/>
          <w:szCs w:val="24"/>
        </w:rPr>
        <w:t xml:space="preserve"> </w:t>
      </w:r>
      <w:proofErr w:type="spellStart"/>
      <w:r w:rsidR="002D5375" w:rsidRPr="003824C8">
        <w:rPr>
          <w:rFonts w:ascii="Times New Roman" w:hAnsi="Times New Roman"/>
          <w:color w:val="000000" w:themeColor="text1"/>
          <w:sz w:val="24"/>
          <w:szCs w:val="24"/>
        </w:rPr>
        <w:t>artit</w:t>
      </w:r>
      <w:proofErr w:type="spellEnd"/>
      <w:r w:rsidR="002D5375" w:rsidRPr="003824C8">
        <w:rPr>
          <w:rFonts w:ascii="Times New Roman" w:hAnsi="Times New Roman"/>
          <w:color w:val="000000" w:themeColor="text1"/>
          <w:sz w:val="24"/>
          <w:szCs w:val="24"/>
        </w:rPr>
        <w:t xml:space="preserve">, </w:t>
      </w:r>
      <w:proofErr w:type="spellStart"/>
      <w:r w:rsidR="00660FBE" w:rsidRPr="003824C8">
        <w:rPr>
          <w:rFonts w:ascii="Times New Roman" w:hAnsi="Times New Roman"/>
          <w:color w:val="000000" w:themeColor="text1"/>
          <w:sz w:val="24"/>
          <w:szCs w:val="24"/>
        </w:rPr>
        <w:t>ë</w:t>
      </w:r>
      <w:r w:rsidR="002D5375" w:rsidRPr="003824C8">
        <w:rPr>
          <w:rFonts w:ascii="Times New Roman" w:hAnsi="Times New Roman"/>
          <w:color w:val="000000" w:themeColor="text1"/>
          <w:sz w:val="24"/>
          <w:szCs w:val="24"/>
        </w:rPr>
        <w:t>sht</w:t>
      </w:r>
      <w:r w:rsidR="00660FBE" w:rsidRPr="003824C8">
        <w:rPr>
          <w:rFonts w:ascii="Times New Roman" w:hAnsi="Times New Roman"/>
          <w:color w:val="000000" w:themeColor="text1"/>
          <w:sz w:val="24"/>
          <w:szCs w:val="24"/>
        </w:rPr>
        <w:t>ë</w:t>
      </w:r>
      <w:proofErr w:type="spellEnd"/>
      <w:r w:rsidR="002D5375" w:rsidRPr="003824C8">
        <w:rPr>
          <w:rFonts w:ascii="Times New Roman" w:hAnsi="Times New Roman"/>
          <w:color w:val="000000" w:themeColor="text1"/>
          <w:sz w:val="24"/>
          <w:szCs w:val="24"/>
        </w:rPr>
        <w:t xml:space="preserve"> </w:t>
      </w:r>
      <w:r w:rsidR="00EE0D56" w:rsidRPr="003824C8">
        <w:rPr>
          <w:rFonts w:ascii="Times New Roman" w:hAnsi="Times New Roman"/>
          <w:color w:val="000000" w:themeColor="text1"/>
          <w:sz w:val="24"/>
          <w:szCs w:val="24"/>
        </w:rPr>
        <w:t xml:space="preserve">e </w:t>
      </w:r>
      <w:proofErr w:type="spellStart"/>
      <w:r w:rsidR="00EE0D56" w:rsidRPr="003824C8">
        <w:rPr>
          <w:rFonts w:ascii="Times New Roman" w:hAnsi="Times New Roman"/>
          <w:color w:val="000000" w:themeColor="text1"/>
          <w:sz w:val="24"/>
          <w:szCs w:val="24"/>
        </w:rPr>
        <w:t>domosdoshme</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Kjo</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qasje</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k</w:t>
      </w:r>
      <w:r w:rsidR="00660FBE" w:rsidRPr="003824C8">
        <w:rPr>
          <w:rFonts w:ascii="Times New Roman" w:hAnsi="Times New Roman"/>
          <w:color w:val="000000" w:themeColor="text1"/>
          <w:sz w:val="24"/>
          <w:szCs w:val="24"/>
        </w:rPr>
        <w:t>ë</w:t>
      </w:r>
      <w:r w:rsidR="00EE0D56" w:rsidRPr="003824C8">
        <w:rPr>
          <w:rFonts w:ascii="Times New Roman" w:hAnsi="Times New Roman"/>
          <w:color w:val="000000" w:themeColor="text1"/>
          <w:sz w:val="24"/>
          <w:szCs w:val="24"/>
        </w:rPr>
        <w:t>rkon</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rregullim</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posaç</w:t>
      </w:r>
      <w:r w:rsidR="00660FBE" w:rsidRPr="003824C8">
        <w:rPr>
          <w:rFonts w:ascii="Times New Roman" w:hAnsi="Times New Roman"/>
          <w:color w:val="000000" w:themeColor="text1"/>
          <w:sz w:val="24"/>
          <w:szCs w:val="24"/>
        </w:rPr>
        <w:t>ë</w:t>
      </w:r>
      <w:r w:rsidR="00EE0D56" w:rsidRPr="003824C8">
        <w:rPr>
          <w:rFonts w:ascii="Times New Roman" w:hAnsi="Times New Roman"/>
          <w:color w:val="000000" w:themeColor="text1"/>
          <w:sz w:val="24"/>
          <w:szCs w:val="24"/>
        </w:rPr>
        <w:t>m</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ligjor</w:t>
      </w:r>
      <w:proofErr w:type="spellEnd"/>
      <w:r w:rsidR="00EE0D56" w:rsidRPr="003824C8">
        <w:rPr>
          <w:rFonts w:ascii="Times New Roman" w:hAnsi="Times New Roman"/>
          <w:color w:val="000000" w:themeColor="text1"/>
          <w:sz w:val="24"/>
          <w:szCs w:val="24"/>
        </w:rPr>
        <w:t xml:space="preserve">. Pa </w:t>
      </w:r>
      <w:proofErr w:type="spellStart"/>
      <w:r w:rsidR="00EE0D56" w:rsidRPr="003824C8">
        <w:rPr>
          <w:rFonts w:ascii="Times New Roman" w:hAnsi="Times New Roman"/>
          <w:color w:val="000000" w:themeColor="text1"/>
          <w:sz w:val="24"/>
          <w:szCs w:val="24"/>
        </w:rPr>
        <w:t>nj</w:t>
      </w:r>
      <w:r w:rsidR="00660FBE" w:rsidRPr="003824C8">
        <w:rPr>
          <w:rFonts w:ascii="Times New Roman" w:hAnsi="Times New Roman"/>
          <w:color w:val="000000" w:themeColor="text1"/>
          <w:sz w:val="24"/>
          <w:szCs w:val="24"/>
        </w:rPr>
        <w:t>ë</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qasje</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till</w:t>
      </w:r>
      <w:r w:rsidR="00660FBE" w:rsidRPr="003824C8">
        <w:rPr>
          <w:rFonts w:ascii="Times New Roman" w:hAnsi="Times New Roman"/>
          <w:color w:val="000000" w:themeColor="text1"/>
          <w:sz w:val="24"/>
          <w:szCs w:val="24"/>
        </w:rPr>
        <w:t>ë</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pra</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nj</w:t>
      </w:r>
      <w:r w:rsidR="00660FBE" w:rsidRPr="003824C8">
        <w:rPr>
          <w:rFonts w:ascii="Times New Roman" w:hAnsi="Times New Roman"/>
          <w:color w:val="000000" w:themeColor="text1"/>
          <w:sz w:val="24"/>
          <w:szCs w:val="24"/>
        </w:rPr>
        <w:t>ë</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rregullimi</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ligjor</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posaç</w:t>
      </w:r>
      <w:r w:rsidR="00660FBE" w:rsidRPr="003824C8">
        <w:rPr>
          <w:rFonts w:ascii="Times New Roman" w:hAnsi="Times New Roman"/>
          <w:color w:val="000000" w:themeColor="text1"/>
          <w:sz w:val="24"/>
          <w:szCs w:val="24"/>
        </w:rPr>
        <w:t>ë</w:t>
      </w:r>
      <w:r w:rsidR="00EE0D56" w:rsidRPr="003824C8">
        <w:rPr>
          <w:rFonts w:ascii="Times New Roman" w:hAnsi="Times New Roman"/>
          <w:color w:val="000000" w:themeColor="text1"/>
          <w:sz w:val="24"/>
          <w:szCs w:val="24"/>
        </w:rPr>
        <w:t>m</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integrimi</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gjinor</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zhvillimin</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politik</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shoq</w:t>
      </w:r>
      <w:r w:rsidR="00660FBE" w:rsidRPr="003824C8">
        <w:rPr>
          <w:rFonts w:ascii="Times New Roman" w:hAnsi="Times New Roman"/>
          <w:color w:val="000000" w:themeColor="text1"/>
          <w:sz w:val="24"/>
          <w:szCs w:val="24"/>
        </w:rPr>
        <w:t>ë</w:t>
      </w:r>
      <w:r w:rsidR="00EE0D56" w:rsidRPr="003824C8">
        <w:rPr>
          <w:rFonts w:ascii="Times New Roman" w:hAnsi="Times New Roman"/>
          <w:color w:val="000000" w:themeColor="text1"/>
          <w:sz w:val="24"/>
          <w:szCs w:val="24"/>
        </w:rPr>
        <w:t>ror</w:t>
      </w:r>
      <w:proofErr w:type="spellEnd"/>
      <w:r w:rsidR="00EE0D56" w:rsidRPr="003824C8">
        <w:rPr>
          <w:rFonts w:ascii="Times New Roman" w:hAnsi="Times New Roman"/>
          <w:color w:val="000000" w:themeColor="text1"/>
          <w:sz w:val="24"/>
          <w:szCs w:val="24"/>
        </w:rPr>
        <w:t xml:space="preserve">, apo </w:t>
      </w:r>
      <w:proofErr w:type="spellStart"/>
      <w:r w:rsidR="00EE0D56" w:rsidRPr="003824C8">
        <w:rPr>
          <w:rFonts w:ascii="Times New Roman" w:hAnsi="Times New Roman"/>
          <w:color w:val="000000" w:themeColor="text1"/>
          <w:sz w:val="24"/>
          <w:szCs w:val="24"/>
        </w:rPr>
        <w:t>ekonomik</w:t>
      </w:r>
      <w:proofErr w:type="spellEnd"/>
      <w:r w:rsidR="00EE0D56" w:rsidRPr="003824C8">
        <w:rPr>
          <w:rFonts w:ascii="Times New Roman" w:hAnsi="Times New Roman"/>
          <w:color w:val="000000" w:themeColor="text1"/>
          <w:sz w:val="24"/>
          <w:szCs w:val="24"/>
        </w:rPr>
        <w:t xml:space="preserve">, </w:t>
      </w:r>
      <w:proofErr w:type="spellStart"/>
      <w:r w:rsidR="00660FBE" w:rsidRPr="003824C8">
        <w:rPr>
          <w:rFonts w:ascii="Times New Roman" w:hAnsi="Times New Roman"/>
          <w:color w:val="000000" w:themeColor="text1"/>
          <w:sz w:val="24"/>
          <w:szCs w:val="24"/>
        </w:rPr>
        <w:t>ë</w:t>
      </w:r>
      <w:r w:rsidR="00EE0D56" w:rsidRPr="003824C8">
        <w:rPr>
          <w:rFonts w:ascii="Times New Roman" w:hAnsi="Times New Roman"/>
          <w:color w:val="000000" w:themeColor="text1"/>
          <w:sz w:val="24"/>
          <w:szCs w:val="24"/>
        </w:rPr>
        <w:t>sht</w:t>
      </w:r>
      <w:r w:rsidR="00660FBE" w:rsidRPr="003824C8">
        <w:rPr>
          <w:rFonts w:ascii="Times New Roman" w:hAnsi="Times New Roman"/>
          <w:color w:val="000000" w:themeColor="text1"/>
          <w:sz w:val="24"/>
          <w:szCs w:val="24"/>
        </w:rPr>
        <w:t>ë</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i</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v</w:t>
      </w:r>
      <w:r w:rsidR="00660FBE" w:rsidRPr="003824C8">
        <w:rPr>
          <w:rFonts w:ascii="Times New Roman" w:hAnsi="Times New Roman"/>
          <w:color w:val="000000" w:themeColor="text1"/>
          <w:sz w:val="24"/>
          <w:szCs w:val="24"/>
        </w:rPr>
        <w:t>ë</w:t>
      </w:r>
      <w:r w:rsidR="00EE0D56" w:rsidRPr="003824C8">
        <w:rPr>
          <w:rFonts w:ascii="Times New Roman" w:hAnsi="Times New Roman"/>
          <w:color w:val="000000" w:themeColor="text1"/>
          <w:sz w:val="24"/>
          <w:szCs w:val="24"/>
        </w:rPr>
        <w:t>shtir</w:t>
      </w:r>
      <w:r w:rsidR="00660FBE" w:rsidRPr="003824C8">
        <w:rPr>
          <w:rFonts w:ascii="Times New Roman" w:hAnsi="Times New Roman"/>
          <w:color w:val="000000" w:themeColor="text1"/>
          <w:sz w:val="24"/>
          <w:szCs w:val="24"/>
        </w:rPr>
        <w:t>ë</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ose</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i</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pamundur</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Projektligji</w:t>
      </w:r>
      <w:proofErr w:type="spellEnd"/>
      <w:r w:rsidR="00EE0D56" w:rsidRPr="003824C8">
        <w:rPr>
          <w:rFonts w:ascii="Times New Roman" w:hAnsi="Times New Roman"/>
          <w:color w:val="000000" w:themeColor="text1"/>
          <w:sz w:val="24"/>
          <w:szCs w:val="24"/>
        </w:rPr>
        <w:t xml:space="preserve"> e ka </w:t>
      </w:r>
      <w:proofErr w:type="spellStart"/>
      <w:r w:rsidR="00EE0D56" w:rsidRPr="003824C8">
        <w:rPr>
          <w:rFonts w:ascii="Times New Roman" w:hAnsi="Times New Roman"/>
          <w:color w:val="000000" w:themeColor="text1"/>
          <w:sz w:val="24"/>
          <w:szCs w:val="24"/>
        </w:rPr>
        <w:t>pasqyruar</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k</w:t>
      </w:r>
      <w:r w:rsidR="00660FBE" w:rsidRPr="003824C8">
        <w:rPr>
          <w:rFonts w:ascii="Times New Roman" w:hAnsi="Times New Roman"/>
          <w:color w:val="000000" w:themeColor="text1"/>
          <w:sz w:val="24"/>
          <w:szCs w:val="24"/>
        </w:rPr>
        <w:t>ë</w:t>
      </w:r>
      <w:r w:rsidR="00EE0D56"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qasje</w:t>
      </w:r>
      <w:proofErr w:type="spellEnd"/>
      <w:r w:rsidR="00EE0D56" w:rsidRPr="003824C8">
        <w:rPr>
          <w:rFonts w:ascii="Times New Roman" w:hAnsi="Times New Roman"/>
          <w:color w:val="000000" w:themeColor="text1"/>
          <w:sz w:val="24"/>
          <w:szCs w:val="24"/>
        </w:rPr>
        <w:t xml:space="preserve">, duke </w:t>
      </w:r>
      <w:proofErr w:type="spellStart"/>
      <w:r w:rsidR="00EE0D56" w:rsidRPr="003824C8">
        <w:rPr>
          <w:rFonts w:ascii="Times New Roman" w:hAnsi="Times New Roman"/>
          <w:color w:val="000000" w:themeColor="text1"/>
          <w:sz w:val="24"/>
          <w:szCs w:val="24"/>
        </w:rPr>
        <w:t>synuar</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drejt</w:t>
      </w:r>
      <w:r w:rsidR="00660FBE" w:rsidRPr="003824C8">
        <w:rPr>
          <w:rFonts w:ascii="Times New Roman" w:hAnsi="Times New Roman"/>
          <w:color w:val="000000" w:themeColor="text1"/>
          <w:sz w:val="24"/>
          <w:szCs w:val="24"/>
        </w:rPr>
        <w:t>ë</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nj</w:t>
      </w:r>
      <w:r w:rsidR="00660FBE" w:rsidRPr="003824C8">
        <w:rPr>
          <w:rFonts w:ascii="Times New Roman" w:hAnsi="Times New Roman"/>
          <w:color w:val="000000" w:themeColor="text1"/>
          <w:sz w:val="24"/>
          <w:szCs w:val="24"/>
        </w:rPr>
        <w:t>ë</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arritje</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faktike</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barazis</w:t>
      </w:r>
      <w:r w:rsidR="00660FBE" w:rsidRPr="003824C8">
        <w:rPr>
          <w:rFonts w:ascii="Times New Roman" w:hAnsi="Times New Roman"/>
          <w:color w:val="000000" w:themeColor="text1"/>
          <w:sz w:val="24"/>
          <w:szCs w:val="24"/>
        </w:rPr>
        <w:t>ë</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gjinore</w:t>
      </w:r>
      <w:proofErr w:type="spellEnd"/>
      <w:r w:rsidR="00EE0D56" w:rsidRPr="003824C8">
        <w:rPr>
          <w:rFonts w:ascii="Times New Roman" w:hAnsi="Times New Roman"/>
          <w:color w:val="000000" w:themeColor="text1"/>
          <w:sz w:val="24"/>
          <w:szCs w:val="24"/>
        </w:rPr>
        <w:t xml:space="preserve"> </w:t>
      </w:r>
      <w:proofErr w:type="spellStart"/>
      <w:r w:rsidR="00EE0D56"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00EE0D56" w:rsidRPr="003824C8">
        <w:rPr>
          <w:rFonts w:ascii="Times New Roman" w:hAnsi="Times New Roman"/>
          <w:color w:val="000000" w:themeColor="text1"/>
          <w:sz w:val="24"/>
          <w:szCs w:val="24"/>
        </w:rPr>
        <w:t xml:space="preserve"> vend.</w:t>
      </w:r>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Sektor</w:t>
      </w:r>
      <w:r w:rsidR="00A77528" w:rsidRPr="003824C8">
        <w:rPr>
          <w:rFonts w:ascii="Times New Roman" w:hAnsi="Times New Roman"/>
          <w:color w:val="000000" w:themeColor="text1"/>
          <w:sz w:val="24"/>
          <w:szCs w:val="24"/>
        </w:rPr>
        <w:t>ë</w:t>
      </w:r>
      <w:r w:rsidR="00392D51" w:rsidRPr="003824C8">
        <w:rPr>
          <w:rFonts w:ascii="Times New Roman" w:hAnsi="Times New Roman"/>
          <w:color w:val="000000" w:themeColor="text1"/>
          <w:sz w:val="24"/>
          <w:szCs w:val="24"/>
        </w:rPr>
        <w:t>t</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nuk</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p</w:t>
      </w:r>
      <w:r w:rsidR="00A77528" w:rsidRPr="003824C8">
        <w:rPr>
          <w:rFonts w:ascii="Times New Roman" w:hAnsi="Times New Roman"/>
          <w:color w:val="000000" w:themeColor="text1"/>
          <w:sz w:val="24"/>
          <w:szCs w:val="24"/>
        </w:rPr>
        <w:t>ë</w:t>
      </w:r>
      <w:r w:rsidR="00392D51" w:rsidRPr="003824C8">
        <w:rPr>
          <w:rFonts w:ascii="Times New Roman" w:hAnsi="Times New Roman"/>
          <w:color w:val="000000" w:themeColor="text1"/>
          <w:sz w:val="24"/>
          <w:szCs w:val="24"/>
        </w:rPr>
        <w:t>rb</w:t>
      </w:r>
      <w:r w:rsidR="00A77528" w:rsidRPr="003824C8">
        <w:rPr>
          <w:rFonts w:ascii="Times New Roman" w:hAnsi="Times New Roman"/>
          <w:color w:val="000000" w:themeColor="text1"/>
          <w:sz w:val="24"/>
          <w:szCs w:val="24"/>
        </w:rPr>
        <w:t>ë</w:t>
      </w:r>
      <w:r w:rsidR="00392D51" w:rsidRPr="003824C8">
        <w:rPr>
          <w:rFonts w:ascii="Times New Roman" w:hAnsi="Times New Roman"/>
          <w:color w:val="000000" w:themeColor="text1"/>
          <w:sz w:val="24"/>
          <w:szCs w:val="24"/>
        </w:rPr>
        <w:t>jn</w:t>
      </w:r>
      <w:r w:rsidR="00A77528" w:rsidRPr="003824C8">
        <w:rPr>
          <w:rFonts w:ascii="Times New Roman" w:hAnsi="Times New Roman"/>
          <w:color w:val="000000" w:themeColor="text1"/>
          <w:sz w:val="24"/>
          <w:szCs w:val="24"/>
        </w:rPr>
        <w:t>ë</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nj</w:t>
      </w:r>
      <w:r w:rsidR="00A77528" w:rsidRPr="003824C8">
        <w:rPr>
          <w:rFonts w:ascii="Times New Roman" w:hAnsi="Times New Roman"/>
          <w:color w:val="000000" w:themeColor="text1"/>
          <w:sz w:val="24"/>
          <w:szCs w:val="24"/>
        </w:rPr>
        <w:t>ë</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list</w:t>
      </w:r>
      <w:r w:rsidR="00A77528" w:rsidRPr="003824C8">
        <w:rPr>
          <w:rFonts w:ascii="Times New Roman" w:hAnsi="Times New Roman"/>
          <w:color w:val="000000" w:themeColor="text1"/>
          <w:sz w:val="24"/>
          <w:szCs w:val="24"/>
        </w:rPr>
        <w:t>ë</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shteruese</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por</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evidentimi</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i</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disa</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prej</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tyre</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lidhet</w:t>
      </w:r>
      <w:proofErr w:type="spellEnd"/>
      <w:r w:rsidR="00392D51" w:rsidRPr="003824C8">
        <w:rPr>
          <w:rFonts w:ascii="Times New Roman" w:hAnsi="Times New Roman"/>
          <w:color w:val="000000" w:themeColor="text1"/>
          <w:sz w:val="24"/>
          <w:szCs w:val="24"/>
        </w:rPr>
        <w:t xml:space="preserve"> me </w:t>
      </w:r>
      <w:proofErr w:type="spellStart"/>
      <w:r w:rsidR="00392D51" w:rsidRPr="003824C8">
        <w:rPr>
          <w:rFonts w:ascii="Times New Roman" w:hAnsi="Times New Roman"/>
          <w:color w:val="000000" w:themeColor="text1"/>
          <w:sz w:val="24"/>
          <w:szCs w:val="24"/>
        </w:rPr>
        <w:t>r</w:t>
      </w:r>
      <w:r w:rsidR="00A77528" w:rsidRPr="003824C8">
        <w:rPr>
          <w:rFonts w:ascii="Times New Roman" w:hAnsi="Times New Roman"/>
          <w:color w:val="000000" w:themeColor="text1"/>
          <w:sz w:val="24"/>
          <w:szCs w:val="24"/>
        </w:rPr>
        <w:t>ë</w:t>
      </w:r>
      <w:r w:rsidR="00392D51" w:rsidRPr="003824C8">
        <w:rPr>
          <w:rFonts w:ascii="Times New Roman" w:hAnsi="Times New Roman"/>
          <w:color w:val="000000" w:themeColor="text1"/>
          <w:sz w:val="24"/>
          <w:szCs w:val="24"/>
        </w:rPr>
        <w:t>nd</w:t>
      </w:r>
      <w:r w:rsidR="00A77528" w:rsidRPr="003824C8">
        <w:rPr>
          <w:rFonts w:ascii="Times New Roman" w:hAnsi="Times New Roman"/>
          <w:color w:val="000000" w:themeColor="text1"/>
          <w:sz w:val="24"/>
          <w:szCs w:val="24"/>
        </w:rPr>
        <w:t>ë</w:t>
      </w:r>
      <w:r w:rsidR="00392D51" w:rsidRPr="003824C8">
        <w:rPr>
          <w:rFonts w:ascii="Times New Roman" w:hAnsi="Times New Roman"/>
          <w:color w:val="000000" w:themeColor="text1"/>
          <w:sz w:val="24"/>
          <w:szCs w:val="24"/>
        </w:rPr>
        <w:t>sin</w:t>
      </w:r>
      <w:r w:rsidR="00A77528" w:rsidRPr="003824C8">
        <w:rPr>
          <w:rFonts w:ascii="Times New Roman" w:hAnsi="Times New Roman"/>
          <w:color w:val="000000" w:themeColor="text1"/>
          <w:sz w:val="24"/>
          <w:szCs w:val="24"/>
        </w:rPr>
        <w:t>ë</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dhe</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nevoj</w:t>
      </w:r>
      <w:r w:rsidR="00A77528" w:rsidRPr="003824C8">
        <w:rPr>
          <w:rFonts w:ascii="Times New Roman" w:hAnsi="Times New Roman"/>
          <w:color w:val="000000" w:themeColor="text1"/>
          <w:sz w:val="24"/>
          <w:szCs w:val="24"/>
        </w:rPr>
        <w:t>ë</w:t>
      </w:r>
      <w:r w:rsidR="00392D51" w:rsidRPr="003824C8">
        <w:rPr>
          <w:rFonts w:ascii="Times New Roman" w:hAnsi="Times New Roman"/>
          <w:color w:val="000000" w:themeColor="text1"/>
          <w:sz w:val="24"/>
          <w:szCs w:val="24"/>
        </w:rPr>
        <w:t>n</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p</w:t>
      </w:r>
      <w:r w:rsidR="00A77528" w:rsidRPr="003824C8">
        <w:rPr>
          <w:rFonts w:ascii="Times New Roman" w:hAnsi="Times New Roman"/>
          <w:color w:val="000000" w:themeColor="text1"/>
          <w:sz w:val="24"/>
          <w:szCs w:val="24"/>
        </w:rPr>
        <w:t>ë</w:t>
      </w:r>
      <w:r w:rsidR="00392D51" w:rsidRPr="003824C8">
        <w:rPr>
          <w:rFonts w:ascii="Times New Roman" w:hAnsi="Times New Roman"/>
          <w:color w:val="000000" w:themeColor="text1"/>
          <w:sz w:val="24"/>
          <w:szCs w:val="24"/>
        </w:rPr>
        <w:t>r</w:t>
      </w:r>
      <w:proofErr w:type="spellEnd"/>
      <w:r w:rsidR="00392D51" w:rsidRPr="003824C8">
        <w:rPr>
          <w:rFonts w:ascii="Times New Roman" w:hAnsi="Times New Roman"/>
          <w:color w:val="000000" w:themeColor="text1"/>
          <w:sz w:val="24"/>
          <w:szCs w:val="24"/>
        </w:rPr>
        <w:t xml:space="preserve"> lente </w:t>
      </w:r>
      <w:proofErr w:type="spellStart"/>
      <w:r w:rsidR="00392D51" w:rsidRPr="003824C8">
        <w:rPr>
          <w:rFonts w:ascii="Times New Roman" w:hAnsi="Times New Roman"/>
          <w:color w:val="000000" w:themeColor="text1"/>
          <w:sz w:val="24"/>
          <w:szCs w:val="24"/>
        </w:rPr>
        <w:t>t</w:t>
      </w:r>
      <w:r w:rsidR="00A77528" w:rsidRPr="003824C8">
        <w:rPr>
          <w:rFonts w:ascii="Times New Roman" w:hAnsi="Times New Roman"/>
          <w:color w:val="000000" w:themeColor="text1"/>
          <w:sz w:val="24"/>
          <w:szCs w:val="24"/>
        </w:rPr>
        <w:t>ë</w:t>
      </w:r>
      <w:proofErr w:type="spellEnd"/>
      <w:r w:rsidR="00392D51" w:rsidRPr="003824C8">
        <w:rPr>
          <w:rFonts w:ascii="Times New Roman" w:hAnsi="Times New Roman"/>
          <w:color w:val="000000" w:themeColor="text1"/>
          <w:sz w:val="24"/>
          <w:szCs w:val="24"/>
        </w:rPr>
        <w:t xml:space="preserve"> </w:t>
      </w:r>
      <w:proofErr w:type="spellStart"/>
      <w:r w:rsidR="00392D51" w:rsidRPr="003824C8">
        <w:rPr>
          <w:rFonts w:ascii="Times New Roman" w:hAnsi="Times New Roman"/>
          <w:color w:val="000000" w:themeColor="text1"/>
          <w:sz w:val="24"/>
          <w:szCs w:val="24"/>
        </w:rPr>
        <w:t>qarta</w:t>
      </w:r>
      <w:proofErr w:type="spellEnd"/>
      <w:r w:rsidR="00392D51" w:rsidRPr="003824C8">
        <w:rPr>
          <w:rFonts w:ascii="Times New Roman" w:hAnsi="Times New Roman"/>
          <w:color w:val="000000" w:themeColor="text1"/>
          <w:sz w:val="24"/>
          <w:szCs w:val="24"/>
        </w:rPr>
        <w:t>.</w:t>
      </w:r>
    </w:p>
    <w:p w14:paraId="7F05B901" w14:textId="77777777" w:rsidR="00392D51" w:rsidRPr="003824C8" w:rsidRDefault="00392D51" w:rsidP="003E0EF6">
      <w:pPr>
        <w:autoSpaceDE w:val="0"/>
        <w:autoSpaceDN w:val="0"/>
        <w:adjustRightInd w:val="0"/>
        <w:spacing w:after="0"/>
        <w:contextualSpacing/>
        <w:jc w:val="both"/>
        <w:rPr>
          <w:rFonts w:ascii="Times New Roman" w:hAnsi="Times New Roman"/>
          <w:color w:val="000000" w:themeColor="text1"/>
          <w:sz w:val="24"/>
          <w:szCs w:val="24"/>
        </w:rPr>
      </w:pPr>
    </w:p>
    <w:p w14:paraId="1824B7EC" w14:textId="73C06902" w:rsidR="00B21838" w:rsidRPr="003824C8" w:rsidRDefault="00EE0D56" w:rsidP="003E0EF6">
      <w:pPr>
        <w:spacing w:after="0"/>
        <w:contextualSpacing/>
        <w:jc w:val="both"/>
        <w:rPr>
          <w:rFonts w:ascii="Times New Roman" w:hAnsi="Times New Roman"/>
          <w:color w:val="000000" w:themeColor="text1"/>
          <w:sz w:val="24"/>
          <w:szCs w:val="24"/>
        </w:rPr>
      </w:pPr>
      <w:proofErr w:type="spellStart"/>
      <w:r w:rsidRPr="003824C8">
        <w:rPr>
          <w:rFonts w:ascii="Times New Roman" w:hAnsi="Times New Roman"/>
          <w:color w:val="000000" w:themeColor="text1"/>
          <w:sz w:val="24"/>
          <w:szCs w:val="24"/>
        </w:rPr>
        <w:t>Barazia</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gjinore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rkon</w:t>
      </w:r>
      <w:proofErr w:type="spellEnd"/>
      <w:r w:rsidRPr="003824C8">
        <w:rPr>
          <w:rFonts w:ascii="Times New Roman" w:hAnsi="Times New Roman"/>
          <w:color w:val="000000" w:themeColor="text1"/>
          <w:sz w:val="24"/>
          <w:szCs w:val="24"/>
        </w:rPr>
        <w:t xml:space="preserve"> jo </w:t>
      </w:r>
      <w:proofErr w:type="spellStart"/>
      <w:r w:rsidRPr="003824C8">
        <w:rPr>
          <w:rFonts w:ascii="Times New Roman" w:hAnsi="Times New Roman"/>
          <w:color w:val="000000" w:themeColor="text1"/>
          <w:sz w:val="24"/>
          <w:szCs w:val="24"/>
        </w:rPr>
        <w:t>vet</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m</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q</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sektor</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ken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integruar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politikat</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tyre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qasjen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gjinore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por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kontributin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gjinor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zhvillimin</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sektor</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ve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vendit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Prandaj</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rfaq</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simi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gjinor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vendimmarrje</w:t>
      </w:r>
      <w:proofErr w:type="spellEnd"/>
      <w:r w:rsidRPr="003824C8">
        <w:rPr>
          <w:rFonts w:ascii="Times New Roman" w:hAnsi="Times New Roman"/>
          <w:color w:val="000000" w:themeColor="text1"/>
          <w:sz w:val="24"/>
          <w:szCs w:val="24"/>
        </w:rPr>
        <w:t xml:space="preserve"> </w:t>
      </w:r>
      <w:proofErr w:type="spellStart"/>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sht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nj</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asp</w:t>
      </w:r>
      <w:r w:rsidR="00392D51" w:rsidRPr="003824C8">
        <w:rPr>
          <w:rFonts w:ascii="Times New Roman" w:hAnsi="Times New Roman"/>
          <w:color w:val="000000" w:themeColor="text1"/>
          <w:sz w:val="24"/>
          <w:szCs w:val="24"/>
        </w:rPr>
        <w:t>e</w:t>
      </w:r>
      <w:r w:rsidRPr="003824C8">
        <w:rPr>
          <w:rFonts w:ascii="Times New Roman" w:hAnsi="Times New Roman"/>
          <w:color w:val="000000" w:themeColor="text1"/>
          <w:sz w:val="24"/>
          <w:szCs w:val="24"/>
        </w:rPr>
        <w:t>kt</w:t>
      </w:r>
      <w:proofErr w:type="spellEnd"/>
      <w:r w:rsidRPr="003824C8">
        <w:rPr>
          <w:rFonts w:ascii="Times New Roman" w:hAnsi="Times New Roman"/>
          <w:color w:val="000000" w:themeColor="text1"/>
          <w:sz w:val="24"/>
          <w:szCs w:val="24"/>
        </w:rPr>
        <w:t xml:space="preserve"> me </w:t>
      </w:r>
      <w:proofErr w:type="spellStart"/>
      <w:r w:rsidRPr="003824C8">
        <w:rPr>
          <w:rFonts w:ascii="Times New Roman" w:hAnsi="Times New Roman"/>
          <w:color w:val="000000" w:themeColor="text1"/>
          <w:sz w:val="24"/>
          <w:szCs w:val="24"/>
        </w:rPr>
        <w:t>r</w:t>
      </w:r>
      <w:r w:rsidR="00A77528"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nd</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si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q</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rkon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rregullime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ligjore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Nd</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rsa</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ligji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fuqi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pra</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ligji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barazin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gjinore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vitit</w:t>
      </w:r>
      <w:proofErr w:type="spellEnd"/>
      <w:r w:rsidRPr="003824C8">
        <w:rPr>
          <w:rFonts w:ascii="Times New Roman" w:hAnsi="Times New Roman"/>
          <w:color w:val="000000" w:themeColor="text1"/>
          <w:sz w:val="24"/>
          <w:szCs w:val="24"/>
        </w:rPr>
        <w:t xml:space="preserve"> 2008 </w:t>
      </w:r>
      <w:proofErr w:type="spellStart"/>
      <w:r w:rsidRPr="003824C8">
        <w:rPr>
          <w:rFonts w:ascii="Times New Roman" w:hAnsi="Times New Roman"/>
          <w:color w:val="000000" w:themeColor="text1"/>
          <w:sz w:val="24"/>
          <w:szCs w:val="24"/>
        </w:rPr>
        <w:t>parashikon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zbatimin</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kuot</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prej</w:t>
      </w:r>
      <w:proofErr w:type="spellEnd"/>
      <w:r w:rsidRPr="003824C8">
        <w:rPr>
          <w:rFonts w:ascii="Times New Roman" w:hAnsi="Times New Roman"/>
          <w:color w:val="000000" w:themeColor="text1"/>
          <w:sz w:val="24"/>
          <w:szCs w:val="24"/>
        </w:rPr>
        <w:t xml:space="preserve"> 30% </w:t>
      </w: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pozicionet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vendimmarr</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se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aktet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nd</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rkomb</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tare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rkojn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pranin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gjinore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mas</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barabart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pozicionet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vendimmarr</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se</w:t>
      </w:r>
      <w:proofErr w:type="spellEnd"/>
      <w:r w:rsidRPr="003824C8">
        <w:rPr>
          <w:rFonts w:ascii="Times New Roman" w:hAnsi="Times New Roman"/>
          <w:color w:val="000000" w:themeColor="text1"/>
          <w:sz w:val="24"/>
          <w:szCs w:val="24"/>
        </w:rPr>
        <w:t xml:space="preserve"> apo </w:t>
      </w:r>
      <w:proofErr w:type="spellStart"/>
      <w:r w:rsidRPr="003824C8">
        <w:rPr>
          <w:rFonts w:ascii="Times New Roman" w:hAnsi="Times New Roman"/>
          <w:color w:val="000000" w:themeColor="text1"/>
          <w:sz w:val="24"/>
          <w:szCs w:val="24"/>
        </w:rPr>
        <w:t>drejtuese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Rekomandimi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i</w:t>
      </w:r>
      <w:proofErr w:type="spellEnd"/>
      <w:r w:rsidRPr="003824C8">
        <w:rPr>
          <w:rFonts w:ascii="Times New Roman" w:hAnsi="Times New Roman"/>
          <w:color w:val="000000" w:themeColor="text1"/>
          <w:sz w:val="24"/>
          <w:szCs w:val="24"/>
        </w:rPr>
        <w:t xml:space="preserve"> </w:t>
      </w:r>
      <w:proofErr w:type="spellStart"/>
      <w:r w:rsidR="008551AD" w:rsidRPr="003824C8">
        <w:rPr>
          <w:rFonts w:ascii="Times New Roman" w:hAnsi="Times New Roman"/>
          <w:color w:val="000000" w:themeColor="text1"/>
          <w:sz w:val="24"/>
          <w:szCs w:val="24"/>
        </w:rPr>
        <w:t>P</w:t>
      </w:r>
      <w:r w:rsidRPr="003824C8">
        <w:rPr>
          <w:rFonts w:ascii="Times New Roman" w:hAnsi="Times New Roman"/>
          <w:color w:val="000000" w:themeColor="text1"/>
          <w:sz w:val="24"/>
          <w:szCs w:val="24"/>
        </w:rPr>
        <w:t>ërgjithshëm</w:t>
      </w:r>
      <w:proofErr w:type="spellEnd"/>
      <w:r w:rsidRPr="003824C8">
        <w:rPr>
          <w:rFonts w:ascii="Times New Roman" w:hAnsi="Times New Roman"/>
          <w:color w:val="000000" w:themeColor="text1"/>
          <w:sz w:val="24"/>
          <w:szCs w:val="24"/>
        </w:rPr>
        <w:t xml:space="preserve"> nr. 40 (2024) </w:t>
      </w:r>
      <w:proofErr w:type="spellStart"/>
      <w:r w:rsidRPr="003824C8">
        <w:rPr>
          <w:rFonts w:ascii="Times New Roman" w:hAnsi="Times New Roman"/>
          <w:color w:val="000000" w:themeColor="text1"/>
          <w:sz w:val="24"/>
          <w:szCs w:val="24"/>
        </w:rPr>
        <w:t>mbi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përfaqësimin</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barabartë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gjithëpërfshirës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grave </w:t>
      </w:r>
      <w:proofErr w:type="spellStart"/>
      <w:r w:rsidRPr="003824C8">
        <w:rPr>
          <w:rFonts w:ascii="Times New Roman" w:hAnsi="Times New Roman"/>
          <w:color w:val="000000" w:themeColor="text1"/>
          <w:sz w:val="24"/>
          <w:szCs w:val="24"/>
        </w:rPr>
        <w:t>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sistemet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vendimmarrëse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Komisionit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Kombeve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Bashkuara</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Eliminimin</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Diskriminimit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ndaj</w:t>
      </w:r>
      <w:proofErr w:type="spellEnd"/>
      <w:r w:rsidRPr="003824C8">
        <w:rPr>
          <w:rFonts w:ascii="Times New Roman" w:hAnsi="Times New Roman"/>
          <w:color w:val="000000" w:themeColor="text1"/>
          <w:sz w:val="24"/>
          <w:szCs w:val="24"/>
        </w:rPr>
        <w:t xml:space="preserve"> Grave (CEDAW) </w:t>
      </w:r>
      <w:proofErr w:type="spellStart"/>
      <w:r w:rsidRPr="003824C8">
        <w:rPr>
          <w:rFonts w:ascii="Times New Roman" w:hAnsi="Times New Roman"/>
          <w:color w:val="000000" w:themeColor="text1"/>
          <w:sz w:val="24"/>
          <w:szCs w:val="24"/>
        </w:rPr>
        <w:t>parashikon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q</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vendet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marrin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masat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përcakton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përfaqësimin</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barabartë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gjithëpërfshirës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barazi</w:t>
      </w:r>
      <w:proofErr w:type="spellEnd"/>
      <w:r w:rsidRPr="003824C8">
        <w:rPr>
          <w:rFonts w:ascii="Times New Roman" w:hAnsi="Times New Roman"/>
          <w:color w:val="000000" w:themeColor="text1"/>
          <w:sz w:val="24"/>
          <w:szCs w:val="24"/>
        </w:rPr>
        <w:t xml:space="preserve"> 50:50 midis grave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burrave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sa</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përket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aksesit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barabartë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fuqisë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barabartë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sistemet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vendimmarrëse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Rekomandimi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përcakton</w:t>
      </w:r>
      <w:proofErr w:type="spellEnd"/>
      <w:r w:rsidRPr="003824C8">
        <w:rPr>
          <w:rFonts w:ascii="Times New Roman" w:hAnsi="Times New Roman"/>
          <w:color w:val="000000" w:themeColor="text1"/>
          <w:sz w:val="24"/>
          <w:szCs w:val="24"/>
        </w:rPr>
        <w:t xml:space="preserve"> se "</w:t>
      </w:r>
      <w:proofErr w:type="spellStart"/>
      <w:r w:rsidRPr="003824C8">
        <w:rPr>
          <w:rFonts w:ascii="Times New Roman" w:hAnsi="Times New Roman"/>
          <w:color w:val="000000" w:themeColor="text1"/>
          <w:sz w:val="24"/>
          <w:szCs w:val="24"/>
        </w:rPr>
        <w:t>sistemet</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vendimmarrjes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përfshijnë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vendimmarrjen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gjithë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sektorët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proceset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formale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joformale</w:t>
      </w:r>
      <w:proofErr w:type="spellEnd"/>
      <w:r w:rsidRPr="003824C8">
        <w:rPr>
          <w:rFonts w:ascii="Times New Roman" w:hAnsi="Times New Roman"/>
          <w:color w:val="000000" w:themeColor="text1"/>
          <w:sz w:val="24"/>
          <w:szCs w:val="24"/>
        </w:rPr>
        <w:t xml:space="preserve">, duke </w:t>
      </w:r>
      <w:proofErr w:type="spellStart"/>
      <w:r w:rsidRPr="003824C8">
        <w:rPr>
          <w:rFonts w:ascii="Times New Roman" w:hAnsi="Times New Roman"/>
          <w:color w:val="000000" w:themeColor="text1"/>
          <w:sz w:val="24"/>
          <w:szCs w:val="24"/>
        </w:rPr>
        <w:t>përfshirë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sferat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politike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publike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ekonomike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private, </w:t>
      </w:r>
      <w:proofErr w:type="spellStart"/>
      <w:r w:rsidRPr="003824C8">
        <w:rPr>
          <w:rFonts w:ascii="Times New Roman" w:hAnsi="Times New Roman"/>
          <w:color w:val="000000" w:themeColor="text1"/>
          <w:sz w:val="24"/>
          <w:szCs w:val="24"/>
        </w:rPr>
        <w:t>si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hapësirat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dixhitale</w:t>
      </w:r>
      <w:proofErr w:type="spellEnd"/>
      <w:r w:rsidRPr="003824C8">
        <w:rPr>
          <w:rFonts w:ascii="Times New Roman" w:hAnsi="Times New Roman"/>
          <w:color w:val="000000" w:themeColor="text1"/>
          <w:sz w:val="24"/>
          <w:szCs w:val="24"/>
        </w:rPr>
        <w:t>.</w:t>
      </w:r>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Kuadri</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ligjor</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00B21838" w:rsidRPr="003824C8">
        <w:rPr>
          <w:rFonts w:ascii="Times New Roman" w:hAnsi="Times New Roman"/>
          <w:color w:val="000000" w:themeColor="text1"/>
          <w:sz w:val="24"/>
          <w:szCs w:val="24"/>
        </w:rPr>
        <w:t xml:space="preserve"> vend, me </w:t>
      </w:r>
      <w:proofErr w:type="spellStart"/>
      <w:r w:rsidR="00B21838" w:rsidRPr="003824C8">
        <w:rPr>
          <w:rFonts w:ascii="Times New Roman" w:hAnsi="Times New Roman"/>
          <w:color w:val="000000" w:themeColor="text1"/>
          <w:sz w:val="24"/>
          <w:szCs w:val="24"/>
        </w:rPr>
        <w:t>q</w:t>
      </w:r>
      <w:r w:rsidR="00660FBE" w:rsidRPr="003824C8">
        <w:rPr>
          <w:rFonts w:ascii="Times New Roman" w:hAnsi="Times New Roman"/>
          <w:color w:val="000000" w:themeColor="text1"/>
          <w:sz w:val="24"/>
          <w:szCs w:val="24"/>
        </w:rPr>
        <w:t>ë</w:t>
      </w:r>
      <w:r w:rsidR="00B21838" w:rsidRPr="003824C8">
        <w:rPr>
          <w:rFonts w:ascii="Times New Roman" w:hAnsi="Times New Roman"/>
          <w:color w:val="000000" w:themeColor="text1"/>
          <w:sz w:val="24"/>
          <w:szCs w:val="24"/>
        </w:rPr>
        <w:t>llim</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pasqyrimin</w:t>
      </w:r>
      <w:proofErr w:type="spellEnd"/>
      <w:r w:rsidR="00B21838" w:rsidRPr="003824C8">
        <w:rPr>
          <w:rFonts w:ascii="Times New Roman" w:hAnsi="Times New Roman"/>
          <w:color w:val="000000" w:themeColor="text1"/>
          <w:sz w:val="24"/>
          <w:szCs w:val="24"/>
        </w:rPr>
        <w:t xml:space="preserve"> e </w:t>
      </w:r>
      <w:proofErr w:type="spellStart"/>
      <w:r w:rsidR="00B21838" w:rsidRPr="003824C8">
        <w:rPr>
          <w:rFonts w:ascii="Times New Roman" w:hAnsi="Times New Roman"/>
          <w:color w:val="000000" w:themeColor="text1"/>
          <w:sz w:val="24"/>
          <w:szCs w:val="24"/>
        </w:rPr>
        <w:t>k</w:t>
      </w:r>
      <w:r w:rsidR="00660FBE" w:rsidRPr="003824C8">
        <w:rPr>
          <w:rFonts w:ascii="Times New Roman" w:hAnsi="Times New Roman"/>
          <w:color w:val="000000" w:themeColor="text1"/>
          <w:sz w:val="24"/>
          <w:szCs w:val="24"/>
        </w:rPr>
        <w:t>ë</w:t>
      </w:r>
      <w:r w:rsidR="00B21838" w:rsidRPr="003824C8">
        <w:rPr>
          <w:rFonts w:ascii="Times New Roman" w:hAnsi="Times New Roman"/>
          <w:color w:val="000000" w:themeColor="text1"/>
          <w:sz w:val="24"/>
          <w:szCs w:val="24"/>
        </w:rPr>
        <w:t>saj</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qasje</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politik</w:t>
      </w:r>
      <w:r w:rsidR="00660FBE" w:rsidRPr="003824C8">
        <w:rPr>
          <w:rFonts w:ascii="Times New Roman" w:hAnsi="Times New Roman"/>
          <w:color w:val="000000" w:themeColor="text1"/>
          <w:sz w:val="24"/>
          <w:szCs w:val="24"/>
        </w:rPr>
        <w:t>ë</w:t>
      </w:r>
      <w:r w:rsidR="00B21838" w:rsidRPr="003824C8">
        <w:rPr>
          <w:rFonts w:ascii="Times New Roman" w:hAnsi="Times New Roman"/>
          <w:color w:val="000000" w:themeColor="text1"/>
          <w:sz w:val="24"/>
          <w:szCs w:val="24"/>
        </w:rPr>
        <w:t>n</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vendase</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nevojitet</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ndryshoj</w:t>
      </w:r>
      <w:r w:rsidR="00660FBE" w:rsidRPr="003824C8">
        <w:rPr>
          <w:rFonts w:ascii="Times New Roman" w:hAnsi="Times New Roman"/>
          <w:color w:val="000000" w:themeColor="text1"/>
          <w:sz w:val="24"/>
          <w:szCs w:val="24"/>
        </w:rPr>
        <w:t>ë</w:t>
      </w:r>
      <w:proofErr w:type="spellEnd"/>
      <w:r w:rsidR="00B21838" w:rsidRPr="003824C8">
        <w:rPr>
          <w:rFonts w:ascii="Times New Roman" w:hAnsi="Times New Roman"/>
          <w:color w:val="000000" w:themeColor="text1"/>
          <w:sz w:val="24"/>
          <w:szCs w:val="24"/>
        </w:rPr>
        <w:t xml:space="preserve">. </w:t>
      </w:r>
      <w:proofErr w:type="spellStart"/>
      <w:r w:rsidR="008551AD" w:rsidRPr="003824C8">
        <w:rPr>
          <w:rFonts w:ascii="Times New Roman" w:hAnsi="Times New Roman"/>
          <w:color w:val="000000" w:themeColor="text1"/>
          <w:sz w:val="24"/>
          <w:szCs w:val="24"/>
        </w:rPr>
        <w:t>Gjithashtu</w:t>
      </w:r>
      <w:proofErr w:type="spellEnd"/>
      <w:r w:rsidR="008551AD" w:rsidRPr="003824C8">
        <w:rPr>
          <w:rFonts w:ascii="Times New Roman" w:hAnsi="Times New Roman"/>
          <w:color w:val="000000" w:themeColor="text1"/>
          <w:sz w:val="24"/>
          <w:szCs w:val="24"/>
        </w:rPr>
        <w:t xml:space="preserve">, </w:t>
      </w:r>
      <w:proofErr w:type="spellStart"/>
      <w:r w:rsidR="008551AD" w:rsidRPr="003824C8">
        <w:rPr>
          <w:rFonts w:ascii="Times New Roman" w:hAnsi="Times New Roman"/>
          <w:color w:val="000000" w:themeColor="text1"/>
          <w:sz w:val="24"/>
          <w:szCs w:val="24"/>
        </w:rPr>
        <w:t>ligji</w:t>
      </w:r>
      <w:proofErr w:type="spellEnd"/>
      <w:r w:rsidR="008551AD" w:rsidRPr="003824C8">
        <w:rPr>
          <w:rFonts w:ascii="Times New Roman" w:hAnsi="Times New Roman"/>
          <w:color w:val="000000" w:themeColor="text1"/>
          <w:sz w:val="24"/>
          <w:szCs w:val="24"/>
        </w:rPr>
        <w:t xml:space="preserve"> </w:t>
      </w:r>
      <w:proofErr w:type="spellStart"/>
      <w:r w:rsidR="008551AD" w:rsidRPr="003824C8">
        <w:rPr>
          <w:rFonts w:ascii="Times New Roman" w:hAnsi="Times New Roman"/>
          <w:color w:val="000000" w:themeColor="text1"/>
          <w:sz w:val="24"/>
          <w:szCs w:val="24"/>
        </w:rPr>
        <w:t>p</w:t>
      </w:r>
      <w:r w:rsidR="00022CF2" w:rsidRPr="003824C8">
        <w:rPr>
          <w:rFonts w:ascii="Times New Roman" w:hAnsi="Times New Roman"/>
          <w:color w:val="000000" w:themeColor="text1"/>
          <w:sz w:val="24"/>
          <w:szCs w:val="24"/>
        </w:rPr>
        <w:t>ë</w:t>
      </w:r>
      <w:r w:rsidR="008551AD" w:rsidRPr="003824C8">
        <w:rPr>
          <w:rFonts w:ascii="Times New Roman" w:hAnsi="Times New Roman"/>
          <w:color w:val="000000" w:themeColor="text1"/>
          <w:sz w:val="24"/>
          <w:szCs w:val="24"/>
        </w:rPr>
        <w:t>r</w:t>
      </w:r>
      <w:proofErr w:type="spellEnd"/>
      <w:r w:rsidR="008551AD" w:rsidRPr="003824C8">
        <w:rPr>
          <w:rFonts w:ascii="Times New Roman" w:hAnsi="Times New Roman"/>
          <w:color w:val="000000" w:themeColor="text1"/>
          <w:sz w:val="24"/>
          <w:szCs w:val="24"/>
        </w:rPr>
        <w:t xml:space="preserve"> </w:t>
      </w:r>
      <w:proofErr w:type="spellStart"/>
      <w:r w:rsidR="008551AD" w:rsidRPr="003824C8">
        <w:rPr>
          <w:rFonts w:ascii="Times New Roman" w:hAnsi="Times New Roman"/>
          <w:color w:val="000000" w:themeColor="text1"/>
          <w:sz w:val="24"/>
          <w:szCs w:val="24"/>
        </w:rPr>
        <w:t>barazin</w:t>
      </w:r>
      <w:r w:rsidR="00022CF2" w:rsidRPr="003824C8">
        <w:rPr>
          <w:rFonts w:ascii="Times New Roman" w:hAnsi="Times New Roman"/>
          <w:color w:val="000000" w:themeColor="text1"/>
          <w:sz w:val="24"/>
          <w:szCs w:val="24"/>
        </w:rPr>
        <w:t>ë</w:t>
      </w:r>
      <w:proofErr w:type="spellEnd"/>
      <w:r w:rsidR="008551AD" w:rsidRPr="003824C8">
        <w:rPr>
          <w:rFonts w:ascii="Times New Roman" w:hAnsi="Times New Roman"/>
          <w:color w:val="000000" w:themeColor="text1"/>
          <w:sz w:val="24"/>
          <w:szCs w:val="24"/>
        </w:rPr>
        <w:t xml:space="preserve"> </w:t>
      </w:r>
      <w:proofErr w:type="spellStart"/>
      <w:r w:rsidR="008551AD" w:rsidRPr="003824C8">
        <w:rPr>
          <w:rFonts w:ascii="Times New Roman" w:hAnsi="Times New Roman"/>
          <w:color w:val="000000" w:themeColor="text1"/>
          <w:sz w:val="24"/>
          <w:szCs w:val="24"/>
        </w:rPr>
        <w:t>gjinore</w:t>
      </w:r>
      <w:proofErr w:type="spellEnd"/>
      <w:r w:rsidR="008551AD" w:rsidRPr="003824C8">
        <w:rPr>
          <w:rFonts w:ascii="Times New Roman" w:hAnsi="Times New Roman"/>
          <w:color w:val="000000" w:themeColor="text1"/>
          <w:sz w:val="24"/>
          <w:szCs w:val="24"/>
        </w:rPr>
        <w:t xml:space="preserve"> </w:t>
      </w:r>
      <w:proofErr w:type="spellStart"/>
      <w:r w:rsidR="008551AD" w:rsidRPr="003824C8">
        <w:rPr>
          <w:rFonts w:ascii="Times New Roman" w:hAnsi="Times New Roman"/>
          <w:color w:val="000000" w:themeColor="text1"/>
          <w:sz w:val="24"/>
          <w:szCs w:val="24"/>
        </w:rPr>
        <w:t>nevojitet</w:t>
      </w:r>
      <w:proofErr w:type="spellEnd"/>
      <w:r w:rsidR="008551AD" w:rsidRPr="003824C8">
        <w:rPr>
          <w:rFonts w:ascii="Times New Roman" w:hAnsi="Times New Roman"/>
          <w:color w:val="000000" w:themeColor="text1"/>
          <w:sz w:val="24"/>
          <w:szCs w:val="24"/>
        </w:rPr>
        <w:t xml:space="preserve"> </w:t>
      </w:r>
      <w:proofErr w:type="spellStart"/>
      <w:r w:rsidR="008551AD" w:rsidRPr="003824C8">
        <w:rPr>
          <w:rFonts w:ascii="Times New Roman" w:hAnsi="Times New Roman"/>
          <w:color w:val="000000" w:themeColor="text1"/>
          <w:sz w:val="24"/>
          <w:szCs w:val="24"/>
        </w:rPr>
        <w:t>t</w:t>
      </w:r>
      <w:r w:rsidR="00022CF2" w:rsidRPr="003824C8">
        <w:rPr>
          <w:rFonts w:ascii="Times New Roman" w:hAnsi="Times New Roman"/>
          <w:color w:val="000000" w:themeColor="text1"/>
          <w:sz w:val="24"/>
          <w:szCs w:val="24"/>
        </w:rPr>
        <w:t>ë</w:t>
      </w:r>
      <w:proofErr w:type="spellEnd"/>
      <w:r w:rsidR="008551AD" w:rsidRPr="003824C8">
        <w:rPr>
          <w:rFonts w:ascii="Times New Roman" w:hAnsi="Times New Roman"/>
          <w:color w:val="000000" w:themeColor="text1"/>
          <w:sz w:val="24"/>
          <w:szCs w:val="24"/>
        </w:rPr>
        <w:t xml:space="preserve"> </w:t>
      </w:r>
      <w:proofErr w:type="spellStart"/>
      <w:r w:rsidR="008551AD" w:rsidRPr="003824C8">
        <w:rPr>
          <w:rFonts w:ascii="Times New Roman" w:hAnsi="Times New Roman"/>
          <w:color w:val="000000" w:themeColor="text1"/>
          <w:sz w:val="24"/>
          <w:szCs w:val="24"/>
        </w:rPr>
        <w:t>harmonizohet</w:t>
      </w:r>
      <w:proofErr w:type="spellEnd"/>
      <w:r w:rsidR="008551AD" w:rsidRPr="003824C8">
        <w:rPr>
          <w:rFonts w:ascii="Times New Roman" w:hAnsi="Times New Roman"/>
          <w:color w:val="000000" w:themeColor="text1"/>
          <w:sz w:val="24"/>
          <w:szCs w:val="24"/>
        </w:rPr>
        <w:t xml:space="preserve"> </w:t>
      </w:r>
      <w:proofErr w:type="spellStart"/>
      <w:r w:rsidR="008551AD" w:rsidRPr="003824C8">
        <w:rPr>
          <w:rFonts w:ascii="Times New Roman" w:hAnsi="Times New Roman"/>
          <w:color w:val="000000" w:themeColor="text1"/>
          <w:sz w:val="24"/>
          <w:szCs w:val="24"/>
        </w:rPr>
        <w:t>edhe</w:t>
      </w:r>
      <w:proofErr w:type="spellEnd"/>
      <w:r w:rsidR="008551AD" w:rsidRPr="003824C8">
        <w:rPr>
          <w:rFonts w:ascii="Times New Roman" w:hAnsi="Times New Roman"/>
          <w:color w:val="000000" w:themeColor="text1"/>
          <w:sz w:val="24"/>
          <w:szCs w:val="24"/>
        </w:rPr>
        <w:t xml:space="preserve"> me </w:t>
      </w:r>
      <w:proofErr w:type="spellStart"/>
      <w:r w:rsidR="008551AD" w:rsidRPr="003824C8">
        <w:rPr>
          <w:rFonts w:ascii="Times New Roman" w:hAnsi="Times New Roman"/>
          <w:color w:val="000000" w:themeColor="text1"/>
          <w:sz w:val="24"/>
          <w:szCs w:val="24"/>
        </w:rPr>
        <w:t>legjislacionin</w:t>
      </w:r>
      <w:proofErr w:type="spellEnd"/>
      <w:r w:rsidR="008551AD" w:rsidRPr="003824C8">
        <w:rPr>
          <w:rFonts w:ascii="Times New Roman" w:hAnsi="Times New Roman"/>
          <w:color w:val="000000" w:themeColor="text1"/>
          <w:sz w:val="24"/>
          <w:szCs w:val="24"/>
        </w:rPr>
        <w:t xml:space="preserve"> e </w:t>
      </w:r>
      <w:proofErr w:type="spellStart"/>
      <w:r w:rsidR="008551AD" w:rsidRPr="003824C8">
        <w:rPr>
          <w:rFonts w:ascii="Times New Roman" w:hAnsi="Times New Roman"/>
          <w:color w:val="000000" w:themeColor="text1"/>
          <w:sz w:val="24"/>
          <w:szCs w:val="24"/>
        </w:rPr>
        <w:t>brend</w:t>
      </w:r>
      <w:r w:rsidR="00117020" w:rsidRPr="003824C8">
        <w:rPr>
          <w:rFonts w:ascii="Times New Roman" w:hAnsi="Times New Roman"/>
          <w:color w:val="000000" w:themeColor="text1"/>
          <w:sz w:val="24"/>
          <w:szCs w:val="24"/>
        </w:rPr>
        <w:t>s</w:t>
      </w:r>
      <w:r w:rsidR="008551AD" w:rsidRPr="003824C8">
        <w:rPr>
          <w:rFonts w:ascii="Times New Roman" w:hAnsi="Times New Roman"/>
          <w:color w:val="000000" w:themeColor="text1"/>
          <w:sz w:val="24"/>
          <w:szCs w:val="24"/>
        </w:rPr>
        <w:t>h</w:t>
      </w:r>
      <w:r w:rsidR="00022CF2" w:rsidRPr="003824C8">
        <w:rPr>
          <w:rFonts w:ascii="Times New Roman" w:hAnsi="Times New Roman"/>
          <w:color w:val="000000" w:themeColor="text1"/>
          <w:sz w:val="24"/>
          <w:szCs w:val="24"/>
        </w:rPr>
        <w:t>ë</w:t>
      </w:r>
      <w:r w:rsidR="008551AD" w:rsidRPr="003824C8">
        <w:rPr>
          <w:rFonts w:ascii="Times New Roman" w:hAnsi="Times New Roman"/>
          <w:color w:val="000000" w:themeColor="text1"/>
          <w:sz w:val="24"/>
          <w:szCs w:val="24"/>
        </w:rPr>
        <w:t>m</w:t>
      </w:r>
      <w:proofErr w:type="spellEnd"/>
      <w:r w:rsidR="008551AD" w:rsidRPr="003824C8">
        <w:rPr>
          <w:rFonts w:ascii="Times New Roman" w:hAnsi="Times New Roman"/>
          <w:color w:val="000000" w:themeColor="text1"/>
          <w:sz w:val="24"/>
          <w:szCs w:val="24"/>
        </w:rPr>
        <w:t xml:space="preserve"> </w:t>
      </w:r>
      <w:proofErr w:type="spellStart"/>
      <w:r w:rsidR="008551AD" w:rsidRPr="003824C8">
        <w:rPr>
          <w:rFonts w:ascii="Times New Roman" w:hAnsi="Times New Roman"/>
          <w:color w:val="000000" w:themeColor="text1"/>
          <w:sz w:val="24"/>
          <w:szCs w:val="24"/>
        </w:rPr>
        <w:t>i</w:t>
      </w:r>
      <w:proofErr w:type="spellEnd"/>
      <w:r w:rsidR="008551AD" w:rsidRPr="003824C8">
        <w:rPr>
          <w:rFonts w:ascii="Times New Roman" w:hAnsi="Times New Roman"/>
          <w:color w:val="000000" w:themeColor="text1"/>
          <w:sz w:val="24"/>
          <w:szCs w:val="24"/>
        </w:rPr>
        <w:t xml:space="preserve"> </w:t>
      </w:r>
      <w:proofErr w:type="spellStart"/>
      <w:r w:rsidR="008551AD" w:rsidRPr="003824C8">
        <w:rPr>
          <w:rFonts w:ascii="Times New Roman" w:hAnsi="Times New Roman"/>
          <w:color w:val="000000" w:themeColor="text1"/>
          <w:sz w:val="24"/>
          <w:szCs w:val="24"/>
        </w:rPr>
        <w:t>cili</w:t>
      </w:r>
      <w:proofErr w:type="spellEnd"/>
      <w:r w:rsidR="008551AD" w:rsidRPr="003824C8">
        <w:rPr>
          <w:rFonts w:ascii="Times New Roman" w:hAnsi="Times New Roman"/>
          <w:color w:val="000000" w:themeColor="text1"/>
          <w:sz w:val="24"/>
          <w:szCs w:val="24"/>
        </w:rPr>
        <w:t xml:space="preserve"> </w:t>
      </w:r>
      <w:r w:rsidR="00117020" w:rsidRPr="003824C8">
        <w:rPr>
          <w:rFonts w:ascii="Times New Roman" w:hAnsi="Times New Roman"/>
          <w:color w:val="000000" w:themeColor="text1"/>
          <w:sz w:val="24"/>
          <w:szCs w:val="24"/>
        </w:rPr>
        <w:t xml:space="preserve">ka </w:t>
      </w:r>
      <w:proofErr w:type="spellStart"/>
      <w:r w:rsidR="00117020" w:rsidRPr="003824C8">
        <w:rPr>
          <w:rFonts w:ascii="Times New Roman" w:hAnsi="Times New Roman"/>
          <w:color w:val="000000" w:themeColor="text1"/>
          <w:sz w:val="24"/>
          <w:szCs w:val="24"/>
        </w:rPr>
        <w:t>p</w:t>
      </w:r>
      <w:r w:rsidR="00022CF2" w:rsidRPr="003824C8">
        <w:rPr>
          <w:rFonts w:ascii="Times New Roman" w:hAnsi="Times New Roman"/>
          <w:color w:val="000000" w:themeColor="text1"/>
          <w:sz w:val="24"/>
          <w:szCs w:val="24"/>
        </w:rPr>
        <w:t>ë</w:t>
      </w:r>
      <w:r w:rsidR="00117020" w:rsidRPr="003824C8">
        <w:rPr>
          <w:rFonts w:ascii="Times New Roman" w:hAnsi="Times New Roman"/>
          <w:color w:val="000000" w:themeColor="text1"/>
          <w:sz w:val="24"/>
          <w:szCs w:val="24"/>
        </w:rPr>
        <w:t>suar</w:t>
      </w:r>
      <w:proofErr w:type="spellEnd"/>
      <w:r w:rsidR="00117020" w:rsidRPr="003824C8">
        <w:rPr>
          <w:rFonts w:ascii="Times New Roman" w:hAnsi="Times New Roman"/>
          <w:color w:val="000000" w:themeColor="text1"/>
          <w:sz w:val="24"/>
          <w:szCs w:val="24"/>
        </w:rPr>
        <w:t xml:space="preserve"> </w:t>
      </w:r>
      <w:proofErr w:type="spellStart"/>
      <w:r w:rsidR="008551AD" w:rsidRPr="003824C8">
        <w:rPr>
          <w:rFonts w:ascii="Times New Roman" w:hAnsi="Times New Roman"/>
          <w:color w:val="000000" w:themeColor="text1"/>
          <w:sz w:val="24"/>
          <w:szCs w:val="24"/>
        </w:rPr>
        <w:t>ndrysh</w:t>
      </w:r>
      <w:r w:rsidR="00117020" w:rsidRPr="003824C8">
        <w:rPr>
          <w:rFonts w:ascii="Times New Roman" w:hAnsi="Times New Roman"/>
          <w:color w:val="000000" w:themeColor="text1"/>
          <w:sz w:val="24"/>
          <w:szCs w:val="24"/>
        </w:rPr>
        <w:t>ime</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m</w:t>
      </w:r>
      <w:r w:rsidR="00022CF2" w:rsidRPr="003824C8">
        <w:rPr>
          <w:rFonts w:ascii="Times New Roman" w:hAnsi="Times New Roman"/>
          <w:color w:val="000000" w:themeColor="text1"/>
          <w:sz w:val="24"/>
          <w:szCs w:val="24"/>
        </w:rPr>
        <w:t>ë</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t</w:t>
      </w:r>
      <w:r w:rsidR="00022CF2" w:rsidRPr="003824C8">
        <w:rPr>
          <w:rFonts w:ascii="Times New Roman" w:hAnsi="Times New Roman"/>
          <w:color w:val="000000" w:themeColor="text1"/>
          <w:sz w:val="24"/>
          <w:szCs w:val="24"/>
        </w:rPr>
        <w:t>ë</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avancuara</w:t>
      </w:r>
      <w:proofErr w:type="spellEnd"/>
      <w:r w:rsidR="00117020" w:rsidRPr="003824C8">
        <w:rPr>
          <w:rFonts w:ascii="Times New Roman" w:hAnsi="Times New Roman"/>
          <w:color w:val="000000" w:themeColor="text1"/>
          <w:sz w:val="24"/>
          <w:szCs w:val="24"/>
        </w:rPr>
        <w:t xml:space="preserve"> se </w:t>
      </w:r>
      <w:proofErr w:type="spellStart"/>
      <w:r w:rsidR="00117020" w:rsidRPr="003824C8">
        <w:rPr>
          <w:rFonts w:ascii="Times New Roman" w:hAnsi="Times New Roman"/>
          <w:color w:val="000000" w:themeColor="text1"/>
          <w:sz w:val="24"/>
          <w:szCs w:val="24"/>
        </w:rPr>
        <w:t>ato</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t</w:t>
      </w:r>
      <w:r w:rsidR="00022CF2" w:rsidRPr="003824C8">
        <w:rPr>
          <w:rFonts w:ascii="Times New Roman" w:hAnsi="Times New Roman"/>
          <w:color w:val="000000" w:themeColor="text1"/>
          <w:sz w:val="24"/>
          <w:szCs w:val="24"/>
        </w:rPr>
        <w:t>ë</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ligjit</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p</w:t>
      </w:r>
      <w:r w:rsidR="00022CF2" w:rsidRPr="003824C8">
        <w:rPr>
          <w:rFonts w:ascii="Times New Roman" w:hAnsi="Times New Roman"/>
          <w:color w:val="000000" w:themeColor="text1"/>
          <w:sz w:val="24"/>
          <w:szCs w:val="24"/>
        </w:rPr>
        <w:t>ë</w:t>
      </w:r>
      <w:r w:rsidR="00117020" w:rsidRPr="003824C8">
        <w:rPr>
          <w:rFonts w:ascii="Times New Roman" w:hAnsi="Times New Roman"/>
          <w:color w:val="000000" w:themeColor="text1"/>
          <w:sz w:val="24"/>
          <w:szCs w:val="24"/>
        </w:rPr>
        <w:t>r</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barazin</w:t>
      </w:r>
      <w:r w:rsidR="00022CF2" w:rsidRPr="003824C8">
        <w:rPr>
          <w:rFonts w:ascii="Times New Roman" w:hAnsi="Times New Roman"/>
          <w:color w:val="000000" w:themeColor="text1"/>
          <w:sz w:val="24"/>
          <w:szCs w:val="24"/>
        </w:rPr>
        <w:t>ë</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gjinore</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lidhur</w:t>
      </w:r>
      <w:proofErr w:type="spellEnd"/>
      <w:r w:rsidR="00117020" w:rsidRPr="003824C8">
        <w:rPr>
          <w:rFonts w:ascii="Times New Roman" w:hAnsi="Times New Roman"/>
          <w:color w:val="000000" w:themeColor="text1"/>
          <w:sz w:val="24"/>
          <w:szCs w:val="24"/>
        </w:rPr>
        <w:t xml:space="preserve"> me</w:t>
      </w:r>
      <w:r w:rsidR="008551AD" w:rsidRPr="003824C8">
        <w:rPr>
          <w:rFonts w:ascii="Times New Roman" w:hAnsi="Times New Roman"/>
          <w:color w:val="000000" w:themeColor="text1"/>
          <w:sz w:val="24"/>
          <w:szCs w:val="24"/>
        </w:rPr>
        <w:t xml:space="preserve"> </w:t>
      </w:r>
      <w:proofErr w:type="spellStart"/>
      <w:r w:rsidR="008551AD" w:rsidRPr="003824C8">
        <w:rPr>
          <w:rFonts w:ascii="Times New Roman" w:hAnsi="Times New Roman"/>
          <w:color w:val="000000" w:themeColor="text1"/>
          <w:sz w:val="24"/>
          <w:szCs w:val="24"/>
        </w:rPr>
        <w:t>parimin</w:t>
      </w:r>
      <w:proofErr w:type="spellEnd"/>
      <w:r w:rsidR="008551AD" w:rsidRPr="003824C8">
        <w:rPr>
          <w:rFonts w:ascii="Times New Roman" w:hAnsi="Times New Roman"/>
          <w:color w:val="000000" w:themeColor="text1"/>
          <w:sz w:val="24"/>
          <w:szCs w:val="24"/>
        </w:rPr>
        <w:t xml:space="preserve"> e </w:t>
      </w:r>
      <w:r w:rsidR="008551AD" w:rsidRPr="003824C8">
        <w:rPr>
          <w:rFonts w:ascii="Times New Roman" w:eastAsia="Times New Roman" w:hAnsi="Times New Roman"/>
          <w:color w:val="000000" w:themeColor="text1"/>
          <w:sz w:val="24"/>
          <w:szCs w:val="24"/>
          <w:lang w:val="uz-Cyrl-UZ"/>
        </w:rPr>
        <w:t xml:space="preserve">barazisë gjinore në vendimmarrje </w:t>
      </w:r>
      <w:r w:rsidR="00117020" w:rsidRPr="003824C8">
        <w:rPr>
          <w:rFonts w:ascii="Times New Roman" w:eastAsia="Times New Roman" w:hAnsi="Times New Roman"/>
          <w:color w:val="000000" w:themeColor="text1"/>
          <w:sz w:val="24"/>
          <w:szCs w:val="24"/>
          <w:lang w:val="uz-Cyrl-UZ"/>
        </w:rPr>
        <w:t>si</w:t>
      </w:r>
      <w:r w:rsidR="00117020" w:rsidRPr="003824C8">
        <w:rPr>
          <w:rFonts w:ascii="Times New Roman" w:hAnsi="Times New Roman"/>
          <w:color w:val="000000" w:themeColor="text1"/>
          <w:sz w:val="24"/>
          <w:szCs w:val="24"/>
        </w:rPr>
        <w:t xml:space="preserve">ç </w:t>
      </w:r>
      <w:proofErr w:type="spellStart"/>
      <w:r w:rsidR="00022CF2" w:rsidRPr="003824C8">
        <w:rPr>
          <w:rFonts w:ascii="Times New Roman" w:hAnsi="Times New Roman"/>
          <w:color w:val="000000" w:themeColor="text1"/>
          <w:sz w:val="24"/>
          <w:szCs w:val="24"/>
        </w:rPr>
        <w:t>ë</w:t>
      </w:r>
      <w:r w:rsidR="00117020" w:rsidRPr="003824C8">
        <w:rPr>
          <w:rFonts w:ascii="Times New Roman" w:hAnsi="Times New Roman"/>
          <w:color w:val="000000" w:themeColor="text1"/>
          <w:sz w:val="24"/>
          <w:szCs w:val="24"/>
        </w:rPr>
        <w:t>sht</w:t>
      </w:r>
      <w:r w:rsidR="00022CF2" w:rsidRPr="003824C8">
        <w:rPr>
          <w:rFonts w:ascii="Times New Roman" w:hAnsi="Times New Roman"/>
          <w:color w:val="000000" w:themeColor="text1"/>
          <w:sz w:val="24"/>
          <w:szCs w:val="24"/>
        </w:rPr>
        <w:t>ë</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rasti</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i</w:t>
      </w:r>
      <w:proofErr w:type="spellEnd"/>
      <w:r w:rsidR="008551AD" w:rsidRPr="003824C8">
        <w:rPr>
          <w:rFonts w:ascii="Times New Roman" w:hAnsi="Times New Roman"/>
          <w:color w:val="000000" w:themeColor="text1"/>
          <w:sz w:val="24"/>
          <w:szCs w:val="24"/>
        </w:rPr>
        <w:t xml:space="preserve"> </w:t>
      </w:r>
      <w:proofErr w:type="spellStart"/>
      <w:proofErr w:type="gramStart"/>
      <w:r w:rsidR="00422626" w:rsidRPr="003824C8">
        <w:rPr>
          <w:rFonts w:ascii="Times New Roman" w:hAnsi="Times New Roman"/>
          <w:color w:val="000000" w:themeColor="text1"/>
          <w:sz w:val="24"/>
          <w:szCs w:val="24"/>
        </w:rPr>
        <w:t>kodit</w:t>
      </w:r>
      <w:proofErr w:type="spellEnd"/>
      <w:r w:rsidR="00422626" w:rsidRPr="003824C8">
        <w:rPr>
          <w:rFonts w:ascii="Times New Roman" w:hAnsi="Times New Roman"/>
          <w:color w:val="000000" w:themeColor="text1"/>
          <w:sz w:val="24"/>
          <w:szCs w:val="24"/>
        </w:rPr>
        <w:t xml:space="preserve"> </w:t>
      </w:r>
      <w:r w:rsidR="008551AD" w:rsidRPr="003824C8">
        <w:rPr>
          <w:rFonts w:ascii="Times New Roman" w:hAnsi="Times New Roman"/>
          <w:color w:val="000000" w:themeColor="text1"/>
          <w:sz w:val="24"/>
          <w:szCs w:val="24"/>
        </w:rPr>
        <w:t xml:space="preserve"> </w:t>
      </w:r>
      <w:proofErr w:type="spellStart"/>
      <w:r w:rsidR="008551AD" w:rsidRPr="003824C8">
        <w:rPr>
          <w:rFonts w:ascii="Times New Roman" w:hAnsi="Times New Roman"/>
          <w:color w:val="000000" w:themeColor="text1"/>
          <w:sz w:val="24"/>
          <w:szCs w:val="24"/>
        </w:rPr>
        <w:t>zgjedh</w:t>
      </w:r>
      <w:r w:rsidR="00422626" w:rsidRPr="003824C8">
        <w:rPr>
          <w:rFonts w:ascii="Times New Roman" w:hAnsi="Times New Roman"/>
          <w:color w:val="000000" w:themeColor="text1"/>
          <w:sz w:val="24"/>
          <w:szCs w:val="24"/>
        </w:rPr>
        <w:t>or</w:t>
      </w:r>
      <w:proofErr w:type="spellEnd"/>
      <w:proofErr w:type="gramEnd"/>
      <w:r w:rsidR="008551AD" w:rsidRPr="003824C8">
        <w:rPr>
          <w:rFonts w:ascii="Times New Roman" w:hAnsi="Times New Roman"/>
          <w:color w:val="000000" w:themeColor="text1"/>
          <w:sz w:val="24"/>
          <w:szCs w:val="24"/>
        </w:rPr>
        <w:t xml:space="preserve"> </w:t>
      </w:r>
      <w:r w:rsidR="008551AD" w:rsidRPr="003824C8">
        <w:rPr>
          <w:rFonts w:ascii="Times New Roman" w:eastAsia="Times New Roman" w:hAnsi="Times New Roman"/>
          <w:color w:val="000000" w:themeColor="text1"/>
          <w:sz w:val="24"/>
          <w:szCs w:val="24"/>
          <w:lang w:val="uz-Cyrl-UZ"/>
        </w:rPr>
        <w:t xml:space="preserve">i cili në vitin 2020 pësoi ndryshime të rëndësishme që preknin </w:t>
      </w:r>
      <w:r w:rsidR="00117020" w:rsidRPr="003824C8">
        <w:rPr>
          <w:rFonts w:ascii="Times New Roman" w:eastAsia="Times New Roman" w:hAnsi="Times New Roman"/>
          <w:color w:val="000000" w:themeColor="text1"/>
          <w:sz w:val="24"/>
          <w:szCs w:val="24"/>
          <w:lang w:val="uz-Cyrl-UZ"/>
        </w:rPr>
        <w:t>k</w:t>
      </w:r>
      <w:r w:rsidR="00022CF2" w:rsidRPr="003824C8">
        <w:rPr>
          <w:rFonts w:ascii="Times New Roman" w:eastAsia="Times New Roman" w:hAnsi="Times New Roman"/>
          <w:color w:val="000000" w:themeColor="text1"/>
          <w:sz w:val="24"/>
          <w:szCs w:val="24"/>
          <w:lang w:val="uz-Cyrl-UZ"/>
        </w:rPr>
        <w:t>ë</w:t>
      </w:r>
      <w:r w:rsidR="00117020" w:rsidRPr="003824C8">
        <w:rPr>
          <w:rFonts w:ascii="Times New Roman" w:eastAsia="Times New Roman" w:hAnsi="Times New Roman"/>
          <w:color w:val="000000" w:themeColor="text1"/>
          <w:sz w:val="24"/>
          <w:szCs w:val="24"/>
          <w:lang w:val="uz-Cyrl-UZ"/>
        </w:rPr>
        <w:t>t</w:t>
      </w:r>
      <w:r w:rsidR="00022CF2" w:rsidRPr="003824C8">
        <w:rPr>
          <w:rFonts w:ascii="Times New Roman" w:eastAsia="Times New Roman" w:hAnsi="Times New Roman"/>
          <w:color w:val="000000" w:themeColor="text1"/>
          <w:sz w:val="24"/>
          <w:szCs w:val="24"/>
          <w:lang w:val="uz-Cyrl-UZ"/>
        </w:rPr>
        <w:t>ë</w:t>
      </w:r>
      <w:r w:rsidR="00117020" w:rsidRPr="003824C8">
        <w:rPr>
          <w:rFonts w:ascii="Times New Roman" w:eastAsia="Times New Roman" w:hAnsi="Times New Roman"/>
          <w:color w:val="000000" w:themeColor="text1"/>
          <w:sz w:val="24"/>
          <w:szCs w:val="24"/>
          <w:lang w:val="uz-Cyrl-UZ"/>
        </w:rPr>
        <w:t xml:space="preserve"> parim. Arritja e brazis</w:t>
      </w:r>
      <w:r w:rsidR="00022CF2" w:rsidRPr="003824C8">
        <w:rPr>
          <w:rFonts w:ascii="Times New Roman" w:eastAsia="Times New Roman" w:hAnsi="Times New Roman"/>
          <w:color w:val="000000" w:themeColor="text1"/>
          <w:sz w:val="24"/>
          <w:szCs w:val="24"/>
          <w:lang w:val="uz-Cyrl-UZ"/>
        </w:rPr>
        <w:t>ë</w:t>
      </w:r>
      <w:r w:rsidR="00117020" w:rsidRPr="003824C8">
        <w:rPr>
          <w:rFonts w:ascii="Times New Roman" w:eastAsia="Times New Roman" w:hAnsi="Times New Roman"/>
          <w:color w:val="000000" w:themeColor="text1"/>
          <w:sz w:val="24"/>
          <w:szCs w:val="24"/>
          <w:lang w:val="uz-Cyrl-UZ"/>
        </w:rPr>
        <w:t xml:space="preserve"> </w:t>
      </w:r>
      <w:proofErr w:type="spellStart"/>
      <w:r w:rsidR="00117020" w:rsidRPr="003824C8">
        <w:rPr>
          <w:rFonts w:ascii="Times New Roman" w:hAnsi="Times New Roman"/>
          <w:color w:val="000000" w:themeColor="text1"/>
          <w:sz w:val="24"/>
          <w:szCs w:val="24"/>
        </w:rPr>
        <w:t>së</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plotë</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dhe</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gjithëpërfshirëse</w:t>
      </w:r>
      <w:proofErr w:type="spellEnd"/>
      <w:r w:rsidR="00117020" w:rsidRPr="003824C8">
        <w:rPr>
          <w:rFonts w:ascii="Times New Roman" w:hAnsi="Times New Roman"/>
          <w:color w:val="000000" w:themeColor="text1"/>
          <w:sz w:val="24"/>
          <w:szCs w:val="24"/>
        </w:rPr>
        <w:t xml:space="preserve"> 50:50 midis grave </w:t>
      </w:r>
      <w:proofErr w:type="spellStart"/>
      <w:r w:rsidR="00117020" w:rsidRPr="003824C8">
        <w:rPr>
          <w:rFonts w:ascii="Times New Roman" w:hAnsi="Times New Roman"/>
          <w:color w:val="000000" w:themeColor="text1"/>
          <w:sz w:val="24"/>
          <w:szCs w:val="24"/>
        </w:rPr>
        <w:t>dhe</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burrave</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n</w:t>
      </w:r>
      <w:r w:rsidR="00022CF2" w:rsidRPr="003824C8">
        <w:rPr>
          <w:rFonts w:ascii="Times New Roman" w:hAnsi="Times New Roman"/>
          <w:color w:val="000000" w:themeColor="text1"/>
          <w:sz w:val="24"/>
          <w:szCs w:val="24"/>
        </w:rPr>
        <w:t>ë</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vendimmarrje</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n</w:t>
      </w:r>
      <w:r w:rsidR="00B21838" w:rsidRPr="003824C8">
        <w:rPr>
          <w:rFonts w:ascii="Times New Roman" w:hAnsi="Times New Roman"/>
          <w:color w:val="000000" w:themeColor="text1"/>
          <w:sz w:val="24"/>
          <w:szCs w:val="24"/>
        </w:rPr>
        <w:t>uk</w:t>
      </w:r>
      <w:proofErr w:type="spellEnd"/>
      <w:r w:rsidR="00B21838" w:rsidRPr="003824C8">
        <w:rPr>
          <w:rFonts w:ascii="Times New Roman" w:hAnsi="Times New Roman"/>
          <w:color w:val="000000" w:themeColor="text1"/>
          <w:sz w:val="24"/>
          <w:szCs w:val="24"/>
        </w:rPr>
        <w:t xml:space="preserve"> </w:t>
      </w:r>
      <w:proofErr w:type="spellStart"/>
      <w:r w:rsidR="00660FBE" w:rsidRPr="003824C8">
        <w:rPr>
          <w:rFonts w:ascii="Times New Roman" w:hAnsi="Times New Roman"/>
          <w:color w:val="000000" w:themeColor="text1"/>
          <w:sz w:val="24"/>
          <w:szCs w:val="24"/>
        </w:rPr>
        <w:t>ë</w:t>
      </w:r>
      <w:r w:rsidR="00B21838" w:rsidRPr="003824C8">
        <w:rPr>
          <w:rFonts w:ascii="Times New Roman" w:hAnsi="Times New Roman"/>
          <w:color w:val="000000" w:themeColor="text1"/>
          <w:sz w:val="24"/>
          <w:szCs w:val="24"/>
        </w:rPr>
        <w:t>sht</w:t>
      </w:r>
      <w:r w:rsidR="00660FBE" w:rsidRPr="003824C8">
        <w:rPr>
          <w:rFonts w:ascii="Times New Roman" w:hAnsi="Times New Roman"/>
          <w:color w:val="000000" w:themeColor="text1"/>
          <w:sz w:val="24"/>
          <w:szCs w:val="24"/>
        </w:rPr>
        <w:t>ë</w:t>
      </w:r>
      <w:proofErr w:type="spellEnd"/>
      <w:r w:rsidR="00B21838" w:rsidRPr="003824C8">
        <w:rPr>
          <w:rFonts w:ascii="Times New Roman" w:hAnsi="Times New Roman"/>
          <w:color w:val="000000" w:themeColor="text1"/>
          <w:sz w:val="24"/>
          <w:szCs w:val="24"/>
        </w:rPr>
        <w:t xml:space="preserve"> </w:t>
      </w:r>
      <w:r w:rsidR="00117020" w:rsidRPr="003824C8">
        <w:rPr>
          <w:rFonts w:ascii="Times New Roman" w:hAnsi="Times New Roman"/>
          <w:color w:val="000000" w:themeColor="text1"/>
          <w:sz w:val="24"/>
          <w:szCs w:val="24"/>
        </w:rPr>
        <w:t xml:space="preserve">e </w:t>
      </w:r>
      <w:proofErr w:type="spellStart"/>
      <w:r w:rsidR="00B21838" w:rsidRPr="003824C8">
        <w:rPr>
          <w:rFonts w:ascii="Times New Roman" w:hAnsi="Times New Roman"/>
          <w:color w:val="000000" w:themeColor="text1"/>
          <w:sz w:val="24"/>
          <w:szCs w:val="24"/>
        </w:rPr>
        <w:t>mundur</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m</w:t>
      </w:r>
      <w:r w:rsidR="00660FBE" w:rsidRPr="003824C8">
        <w:rPr>
          <w:rFonts w:ascii="Times New Roman" w:hAnsi="Times New Roman"/>
          <w:color w:val="000000" w:themeColor="text1"/>
          <w:sz w:val="24"/>
          <w:szCs w:val="24"/>
        </w:rPr>
        <w:t>ë</w:t>
      </w:r>
      <w:r w:rsidR="00B21838" w:rsidRPr="003824C8">
        <w:rPr>
          <w:rFonts w:ascii="Times New Roman" w:hAnsi="Times New Roman"/>
          <w:color w:val="000000" w:themeColor="text1"/>
          <w:sz w:val="24"/>
          <w:szCs w:val="24"/>
        </w:rPr>
        <w:t>nyr</w:t>
      </w:r>
      <w:r w:rsidR="00660FBE" w:rsidRPr="003824C8">
        <w:rPr>
          <w:rFonts w:ascii="Times New Roman" w:hAnsi="Times New Roman"/>
          <w:color w:val="000000" w:themeColor="text1"/>
          <w:sz w:val="24"/>
          <w:szCs w:val="24"/>
        </w:rPr>
        <w:t>ë</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menj</w:t>
      </w:r>
      <w:r w:rsidR="00660FBE" w:rsidRPr="003824C8">
        <w:rPr>
          <w:rFonts w:ascii="Times New Roman" w:hAnsi="Times New Roman"/>
          <w:color w:val="000000" w:themeColor="text1"/>
          <w:sz w:val="24"/>
          <w:szCs w:val="24"/>
        </w:rPr>
        <w:t>ë</w:t>
      </w:r>
      <w:r w:rsidR="008551AD" w:rsidRPr="003824C8">
        <w:rPr>
          <w:rFonts w:ascii="Times New Roman" w:hAnsi="Times New Roman"/>
          <w:color w:val="000000" w:themeColor="text1"/>
          <w:sz w:val="24"/>
          <w:szCs w:val="24"/>
        </w:rPr>
        <w:t>h</w:t>
      </w:r>
      <w:r w:rsidR="00B21838" w:rsidRPr="003824C8">
        <w:rPr>
          <w:rFonts w:ascii="Times New Roman" w:hAnsi="Times New Roman"/>
          <w:color w:val="000000" w:themeColor="text1"/>
          <w:sz w:val="24"/>
          <w:szCs w:val="24"/>
        </w:rPr>
        <w:t>ershme</w:t>
      </w:r>
      <w:proofErr w:type="spellEnd"/>
      <w:r w:rsidR="00B21838"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prandaj</w:t>
      </w:r>
      <w:proofErr w:type="spellEnd"/>
      <w:r w:rsidR="00117020"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edhe</w:t>
      </w:r>
      <w:proofErr w:type="spellEnd"/>
      <w:r w:rsidR="00117020" w:rsidRPr="003824C8">
        <w:rPr>
          <w:rFonts w:ascii="Times New Roman" w:hAnsi="Times New Roman"/>
          <w:color w:val="000000" w:themeColor="text1"/>
          <w:sz w:val="24"/>
          <w:szCs w:val="24"/>
        </w:rPr>
        <w:t xml:space="preserve"> masa </w:t>
      </w:r>
      <w:proofErr w:type="spellStart"/>
      <w:r w:rsidR="00117020" w:rsidRPr="003824C8">
        <w:rPr>
          <w:rFonts w:ascii="Times New Roman" w:hAnsi="Times New Roman"/>
          <w:color w:val="000000" w:themeColor="text1"/>
          <w:sz w:val="24"/>
          <w:szCs w:val="24"/>
        </w:rPr>
        <w:t>t</w:t>
      </w:r>
      <w:r w:rsidR="00022CF2" w:rsidRPr="003824C8">
        <w:rPr>
          <w:rFonts w:ascii="Times New Roman" w:hAnsi="Times New Roman"/>
          <w:color w:val="000000" w:themeColor="text1"/>
          <w:sz w:val="24"/>
          <w:szCs w:val="24"/>
        </w:rPr>
        <w:t>ë</w:t>
      </w:r>
      <w:proofErr w:type="spellEnd"/>
      <w:r w:rsidR="00117020" w:rsidRPr="003824C8">
        <w:rPr>
          <w:rFonts w:ascii="Times New Roman" w:hAnsi="Times New Roman"/>
          <w:color w:val="000000" w:themeColor="text1"/>
          <w:sz w:val="24"/>
          <w:szCs w:val="24"/>
        </w:rPr>
        <w:t xml:space="preserve"> tilla </w:t>
      </w:r>
      <w:proofErr w:type="spellStart"/>
      <w:r w:rsidR="00B21838" w:rsidRPr="003824C8">
        <w:rPr>
          <w:rFonts w:ascii="Times New Roman" w:hAnsi="Times New Roman"/>
          <w:color w:val="000000" w:themeColor="text1"/>
          <w:sz w:val="24"/>
          <w:szCs w:val="24"/>
        </w:rPr>
        <w:t>k</w:t>
      </w:r>
      <w:r w:rsidR="00660FBE" w:rsidRPr="003824C8">
        <w:rPr>
          <w:rFonts w:ascii="Times New Roman" w:hAnsi="Times New Roman"/>
          <w:color w:val="000000" w:themeColor="text1"/>
          <w:sz w:val="24"/>
          <w:szCs w:val="24"/>
        </w:rPr>
        <w:t>ë</w:t>
      </w:r>
      <w:r w:rsidR="00B21838" w:rsidRPr="003824C8">
        <w:rPr>
          <w:rFonts w:ascii="Times New Roman" w:hAnsi="Times New Roman"/>
          <w:color w:val="000000" w:themeColor="text1"/>
          <w:sz w:val="24"/>
          <w:szCs w:val="24"/>
        </w:rPr>
        <w:t>rkohet</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00B21838"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jen</w:t>
      </w:r>
      <w:r w:rsidR="00A77528" w:rsidRPr="003824C8">
        <w:rPr>
          <w:rFonts w:ascii="Times New Roman" w:hAnsi="Times New Roman"/>
          <w:color w:val="000000" w:themeColor="text1"/>
          <w:sz w:val="24"/>
          <w:szCs w:val="24"/>
        </w:rPr>
        <w:t>ë</w:t>
      </w:r>
      <w:proofErr w:type="spellEnd"/>
      <w:r w:rsidR="00422626" w:rsidRPr="003824C8">
        <w:rPr>
          <w:rFonts w:ascii="Times New Roman" w:hAnsi="Times New Roman"/>
          <w:color w:val="000000" w:themeColor="text1"/>
          <w:sz w:val="24"/>
          <w:szCs w:val="24"/>
        </w:rPr>
        <w:t xml:space="preserve"> </w:t>
      </w:r>
      <w:proofErr w:type="spellStart"/>
      <w:r w:rsidR="00117020" w:rsidRPr="003824C8">
        <w:rPr>
          <w:rFonts w:ascii="Times New Roman" w:hAnsi="Times New Roman"/>
          <w:color w:val="000000" w:themeColor="text1"/>
          <w:sz w:val="24"/>
          <w:szCs w:val="24"/>
        </w:rPr>
        <w:t>progresive</w:t>
      </w:r>
      <w:proofErr w:type="spellEnd"/>
      <w:r w:rsidR="00117020" w:rsidRPr="003824C8">
        <w:rPr>
          <w:rFonts w:ascii="Times New Roman" w:hAnsi="Times New Roman"/>
          <w:color w:val="000000" w:themeColor="text1"/>
          <w:sz w:val="24"/>
          <w:szCs w:val="24"/>
        </w:rPr>
        <w:t xml:space="preserve"> </w:t>
      </w:r>
      <w:proofErr w:type="spellStart"/>
      <w:r w:rsidR="00422626" w:rsidRPr="003824C8">
        <w:rPr>
          <w:rFonts w:ascii="Times New Roman" w:hAnsi="Times New Roman"/>
          <w:color w:val="000000" w:themeColor="text1"/>
          <w:sz w:val="24"/>
          <w:szCs w:val="24"/>
        </w:rPr>
        <w:t>dhe</w:t>
      </w:r>
      <w:proofErr w:type="spellEnd"/>
      <w:r w:rsidR="00422626" w:rsidRPr="003824C8">
        <w:rPr>
          <w:rFonts w:ascii="Times New Roman" w:hAnsi="Times New Roman"/>
          <w:color w:val="000000" w:themeColor="text1"/>
          <w:sz w:val="24"/>
          <w:szCs w:val="24"/>
        </w:rPr>
        <w:t xml:space="preserve"> </w:t>
      </w:r>
      <w:proofErr w:type="spellStart"/>
      <w:r w:rsidR="00422626" w:rsidRPr="003824C8">
        <w:rPr>
          <w:rFonts w:ascii="Times New Roman" w:hAnsi="Times New Roman"/>
          <w:color w:val="000000" w:themeColor="text1"/>
          <w:sz w:val="24"/>
          <w:szCs w:val="24"/>
        </w:rPr>
        <w:t>t</w:t>
      </w:r>
      <w:r w:rsidR="00A77528" w:rsidRPr="003824C8">
        <w:rPr>
          <w:rFonts w:ascii="Times New Roman" w:hAnsi="Times New Roman"/>
          <w:color w:val="000000" w:themeColor="text1"/>
          <w:sz w:val="24"/>
          <w:szCs w:val="24"/>
        </w:rPr>
        <w:t>ë</w:t>
      </w:r>
      <w:proofErr w:type="spellEnd"/>
      <w:r w:rsidR="00422626" w:rsidRPr="003824C8">
        <w:rPr>
          <w:rFonts w:ascii="Times New Roman" w:hAnsi="Times New Roman"/>
          <w:color w:val="000000" w:themeColor="text1"/>
          <w:sz w:val="24"/>
          <w:szCs w:val="24"/>
        </w:rPr>
        <w:t xml:space="preserve"> </w:t>
      </w:r>
      <w:proofErr w:type="spellStart"/>
      <w:r w:rsidR="00422626" w:rsidRPr="003824C8">
        <w:rPr>
          <w:rFonts w:ascii="Times New Roman" w:hAnsi="Times New Roman"/>
          <w:color w:val="000000" w:themeColor="text1"/>
          <w:sz w:val="24"/>
          <w:szCs w:val="24"/>
        </w:rPr>
        <w:t>p</w:t>
      </w:r>
      <w:r w:rsidR="00A77528" w:rsidRPr="003824C8">
        <w:rPr>
          <w:rFonts w:ascii="Times New Roman" w:hAnsi="Times New Roman"/>
          <w:color w:val="000000" w:themeColor="text1"/>
          <w:sz w:val="24"/>
          <w:szCs w:val="24"/>
        </w:rPr>
        <w:t>ë</w:t>
      </w:r>
      <w:r w:rsidR="00422626" w:rsidRPr="003824C8">
        <w:rPr>
          <w:rFonts w:ascii="Times New Roman" w:hAnsi="Times New Roman"/>
          <w:color w:val="000000" w:themeColor="text1"/>
          <w:sz w:val="24"/>
          <w:szCs w:val="24"/>
        </w:rPr>
        <w:t>rfshijn</w:t>
      </w:r>
      <w:r w:rsidR="00A77528" w:rsidRPr="003824C8">
        <w:rPr>
          <w:rFonts w:ascii="Times New Roman" w:hAnsi="Times New Roman"/>
          <w:color w:val="000000" w:themeColor="text1"/>
          <w:sz w:val="24"/>
          <w:szCs w:val="24"/>
        </w:rPr>
        <w:t>ë</w:t>
      </w:r>
      <w:proofErr w:type="spellEnd"/>
      <w:r w:rsidR="00422626"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nj</w:t>
      </w:r>
      <w:r w:rsidR="00660FBE" w:rsidRPr="003824C8">
        <w:rPr>
          <w:rFonts w:ascii="Times New Roman" w:hAnsi="Times New Roman"/>
          <w:color w:val="000000" w:themeColor="text1"/>
          <w:sz w:val="24"/>
          <w:szCs w:val="24"/>
        </w:rPr>
        <w:t>ë</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periudhe</w:t>
      </w:r>
      <w:proofErr w:type="spellEnd"/>
      <w:r w:rsidR="00B21838" w:rsidRPr="003824C8">
        <w:rPr>
          <w:rFonts w:ascii="Times New Roman" w:hAnsi="Times New Roman"/>
          <w:color w:val="000000" w:themeColor="text1"/>
          <w:sz w:val="24"/>
          <w:szCs w:val="24"/>
        </w:rPr>
        <w:t xml:space="preserve"> </w:t>
      </w:r>
      <w:proofErr w:type="spellStart"/>
      <w:r w:rsidR="00B21838" w:rsidRPr="003824C8">
        <w:rPr>
          <w:rFonts w:ascii="Times New Roman" w:hAnsi="Times New Roman"/>
          <w:color w:val="000000" w:themeColor="text1"/>
          <w:sz w:val="24"/>
          <w:szCs w:val="24"/>
        </w:rPr>
        <w:t>tranzicionale</w:t>
      </w:r>
      <w:proofErr w:type="spellEnd"/>
      <w:r w:rsidR="00B21838" w:rsidRPr="003824C8">
        <w:rPr>
          <w:rFonts w:ascii="Times New Roman" w:hAnsi="Times New Roman"/>
          <w:color w:val="000000" w:themeColor="text1"/>
          <w:sz w:val="24"/>
          <w:szCs w:val="24"/>
        </w:rPr>
        <w:t xml:space="preserve">. </w:t>
      </w:r>
    </w:p>
    <w:p w14:paraId="29A5C4B4" w14:textId="1A0298BB" w:rsidR="00043FD1" w:rsidRPr="003824C8" w:rsidRDefault="00B21838" w:rsidP="003E0EF6">
      <w:pPr>
        <w:spacing w:after="0"/>
        <w:contextualSpacing/>
        <w:jc w:val="both"/>
        <w:rPr>
          <w:rFonts w:ascii="Times New Roman" w:hAnsi="Times New Roman"/>
          <w:color w:val="3E4047"/>
          <w:sz w:val="24"/>
          <w:szCs w:val="24"/>
          <w:shd w:val="clear" w:color="auto" w:fill="FFFFFF"/>
        </w:rPr>
      </w:pPr>
      <w:proofErr w:type="spellStart"/>
      <w:r w:rsidRPr="003824C8">
        <w:rPr>
          <w:rFonts w:ascii="Times New Roman" w:hAnsi="Times New Roman"/>
          <w:color w:val="000000" w:themeColor="text1"/>
          <w:sz w:val="24"/>
          <w:szCs w:val="24"/>
        </w:rPr>
        <w:t>N</w:t>
      </w:r>
      <w:r w:rsidR="000432B7" w:rsidRPr="003824C8">
        <w:rPr>
          <w:rFonts w:ascii="Times New Roman" w:hAnsi="Times New Roman"/>
          <w:color w:val="000000" w:themeColor="text1"/>
          <w:sz w:val="24"/>
          <w:szCs w:val="24"/>
        </w:rPr>
        <w:t>j</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nd</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shqet</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simet</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paraqitura</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nyr</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vazhdueshme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raportet</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vler</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simit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rregullimit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barazis</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gjinore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vend ka </w:t>
      </w:r>
      <w:proofErr w:type="spellStart"/>
      <w:r w:rsidRPr="003824C8">
        <w:rPr>
          <w:rFonts w:ascii="Times New Roman" w:hAnsi="Times New Roman"/>
          <w:color w:val="000000" w:themeColor="text1"/>
          <w:sz w:val="24"/>
          <w:szCs w:val="24"/>
        </w:rPr>
        <w:t>t</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j</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edhe</w:t>
      </w:r>
      <w:proofErr w:type="spellEnd"/>
      <w:r w:rsidRPr="003824C8">
        <w:rPr>
          <w:rFonts w:ascii="Times New Roman" w:hAnsi="Times New Roman"/>
          <w:color w:val="000000" w:themeColor="text1"/>
          <w:sz w:val="24"/>
          <w:szCs w:val="24"/>
        </w:rPr>
        <w:t xml:space="preserve"> me </w:t>
      </w:r>
      <w:proofErr w:type="spellStart"/>
      <w:r w:rsidRPr="003824C8">
        <w:rPr>
          <w:rFonts w:ascii="Times New Roman" w:hAnsi="Times New Roman"/>
          <w:color w:val="000000" w:themeColor="text1"/>
          <w:sz w:val="24"/>
          <w:szCs w:val="24"/>
        </w:rPr>
        <w:t>struktur</w:t>
      </w:r>
      <w:r w:rsidR="00660FBE"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n</w:t>
      </w:r>
      <w:proofErr w:type="spellEnd"/>
      <w:r w:rsidR="00422626" w:rsidRPr="003824C8">
        <w:rPr>
          <w:rFonts w:ascii="Times New Roman" w:hAnsi="Times New Roman"/>
          <w:color w:val="000000" w:themeColor="text1"/>
          <w:sz w:val="24"/>
          <w:szCs w:val="24"/>
        </w:rPr>
        <w:t xml:space="preserve"> e </w:t>
      </w:r>
      <w:proofErr w:type="spellStart"/>
      <w:r w:rsidR="00422626" w:rsidRPr="003824C8">
        <w:rPr>
          <w:rFonts w:ascii="Times New Roman" w:hAnsi="Times New Roman"/>
          <w:color w:val="000000" w:themeColor="text1"/>
          <w:sz w:val="24"/>
          <w:szCs w:val="24"/>
        </w:rPr>
        <w:t>barazis</w:t>
      </w:r>
      <w:r w:rsidR="00A77528" w:rsidRPr="003824C8">
        <w:rPr>
          <w:rFonts w:ascii="Times New Roman" w:hAnsi="Times New Roman"/>
          <w:color w:val="000000" w:themeColor="text1"/>
          <w:sz w:val="24"/>
          <w:szCs w:val="24"/>
        </w:rPr>
        <w:t>ë</w:t>
      </w:r>
      <w:proofErr w:type="spellEnd"/>
      <w:r w:rsidR="00422626" w:rsidRPr="003824C8">
        <w:rPr>
          <w:rFonts w:ascii="Times New Roman" w:hAnsi="Times New Roman"/>
          <w:color w:val="000000" w:themeColor="text1"/>
          <w:sz w:val="24"/>
          <w:szCs w:val="24"/>
        </w:rPr>
        <w:t xml:space="preserve"> </w:t>
      </w:r>
      <w:proofErr w:type="spellStart"/>
      <w:r w:rsidR="00422626" w:rsidRPr="003824C8">
        <w:rPr>
          <w:rFonts w:ascii="Times New Roman" w:hAnsi="Times New Roman"/>
          <w:color w:val="000000" w:themeColor="text1"/>
          <w:sz w:val="24"/>
          <w:szCs w:val="24"/>
        </w:rPr>
        <w:t>gjinore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Raporti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BEs</w:t>
      </w:r>
      <w:r w:rsidR="00660FBE"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00577241" w:rsidRPr="003824C8">
        <w:rPr>
          <w:rFonts w:ascii="Times New Roman" w:hAnsi="Times New Roman"/>
          <w:color w:val="000000" w:themeColor="text1"/>
          <w:sz w:val="24"/>
          <w:szCs w:val="24"/>
        </w:rPr>
        <w:t>p</w:t>
      </w:r>
      <w:r w:rsidR="00022CF2" w:rsidRPr="003824C8">
        <w:rPr>
          <w:rFonts w:ascii="Times New Roman" w:hAnsi="Times New Roman"/>
          <w:color w:val="000000" w:themeColor="text1"/>
          <w:sz w:val="24"/>
          <w:szCs w:val="24"/>
        </w:rPr>
        <w:t>ë</w:t>
      </w:r>
      <w:r w:rsidR="00577241" w:rsidRPr="003824C8">
        <w:rPr>
          <w:rFonts w:ascii="Times New Roman" w:hAnsi="Times New Roman"/>
          <w:color w:val="000000" w:themeColor="text1"/>
          <w:sz w:val="24"/>
          <w:szCs w:val="24"/>
        </w:rPr>
        <w:t>r</w:t>
      </w:r>
      <w:proofErr w:type="spellEnd"/>
      <w:r w:rsidR="00577241" w:rsidRPr="003824C8">
        <w:rPr>
          <w:rFonts w:ascii="Times New Roman" w:hAnsi="Times New Roman"/>
          <w:color w:val="000000" w:themeColor="text1"/>
          <w:sz w:val="24"/>
          <w:szCs w:val="24"/>
        </w:rPr>
        <w:t xml:space="preserve"> </w:t>
      </w:r>
      <w:proofErr w:type="spellStart"/>
      <w:r w:rsidR="00577241" w:rsidRPr="003824C8">
        <w:rPr>
          <w:rFonts w:ascii="Times New Roman" w:hAnsi="Times New Roman"/>
          <w:color w:val="000000" w:themeColor="text1"/>
          <w:sz w:val="24"/>
          <w:szCs w:val="24"/>
        </w:rPr>
        <w:t>Shqip</w:t>
      </w:r>
      <w:r w:rsidR="00022CF2" w:rsidRPr="003824C8">
        <w:rPr>
          <w:rFonts w:ascii="Times New Roman" w:hAnsi="Times New Roman"/>
          <w:color w:val="000000" w:themeColor="text1"/>
          <w:sz w:val="24"/>
          <w:szCs w:val="24"/>
        </w:rPr>
        <w:t>ë</w:t>
      </w:r>
      <w:r w:rsidR="00577241" w:rsidRPr="003824C8">
        <w:rPr>
          <w:rFonts w:ascii="Times New Roman" w:hAnsi="Times New Roman"/>
          <w:color w:val="000000" w:themeColor="text1"/>
          <w:sz w:val="24"/>
          <w:szCs w:val="24"/>
        </w:rPr>
        <w:t>rin</w:t>
      </w:r>
      <w:r w:rsidR="00022CF2" w:rsidRPr="003824C8">
        <w:rPr>
          <w:rFonts w:ascii="Times New Roman" w:hAnsi="Times New Roman"/>
          <w:color w:val="000000" w:themeColor="text1"/>
          <w:sz w:val="24"/>
          <w:szCs w:val="24"/>
        </w:rPr>
        <w:t>ë</w:t>
      </w:r>
      <w:proofErr w:type="spellEnd"/>
      <w:r w:rsidR="00577241" w:rsidRPr="003824C8">
        <w:rPr>
          <w:rFonts w:ascii="Times New Roman" w:hAnsi="Times New Roman"/>
          <w:color w:val="000000" w:themeColor="text1"/>
          <w:sz w:val="24"/>
          <w:szCs w:val="24"/>
        </w:rPr>
        <w:t xml:space="preserve"> ka </w:t>
      </w:r>
      <w:proofErr w:type="spellStart"/>
      <w:r w:rsidR="00577241" w:rsidRPr="003824C8">
        <w:rPr>
          <w:rFonts w:ascii="Times New Roman" w:hAnsi="Times New Roman"/>
          <w:color w:val="000000" w:themeColor="text1"/>
          <w:sz w:val="24"/>
          <w:szCs w:val="24"/>
        </w:rPr>
        <w:t>v</w:t>
      </w:r>
      <w:r w:rsidR="00022CF2" w:rsidRPr="003824C8">
        <w:rPr>
          <w:rFonts w:ascii="Times New Roman" w:hAnsi="Times New Roman"/>
          <w:color w:val="000000" w:themeColor="text1"/>
          <w:sz w:val="24"/>
          <w:szCs w:val="24"/>
        </w:rPr>
        <w:t>ë</w:t>
      </w:r>
      <w:r w:rsidR="00577241" w:rsidRPr="003824C8">
        <w:rPr>
          <w:rFonts w:ascii="Times New Roman" w:hAnsi="Times New Roman"/>
          <w:color w:val="000000" w:themeColor="text1"/>
          <w:sz w:val="24"/>
          <w:szCs w:val="24"/>
        </w:rPr>
        <w:t>n</w:t>
      </w:r>
      <w:r w:rsidR="00022CF2" w:rsidRPr="003824C8">
        <w:rPr>
          <w:rFonts w:ascii="Times New Roman" w:hAnsi="Times New Roman"/>
          <w:color w:val="000000" w:themeColor="text1"/>
          <w:sz w:val="24"/>
          <w:szCs w:val="24"/>
        </w:rPr>
        <w:t>ë</w:t>
      </w:r>
      <w:proofErr w:type="spellEnd"/>
      <w:r w:rsidR="00577241" w:rsidRPr="003824C8">
        <w:rPr>
          <w:rFonts w:ascii="Times New Roman" w:hAnsi="Times New Roman"/>
          <w:color w:val="000000" w:themeColor="text1"/>
          <w:sz w:val="24"/>
          <w:szCs w:val="24"/>
        </w:rPr>
        <w:t xml:space="preserve"> </w:t>
      </w:r>
      <w:proofErr w:type="spellStart"/>
      <w:r w:rsidR="00577241" w:rsidRPr="003824C8">
        <w:rPr>
          <w:rFonts w:ascii="Times New Roman" w:hAnsi="Times New Roman"/>
          <w:color w:val="000000" w:themeColor="text1"/>
          <w:sz w:val="24"/>
          <w:szCs w:val="24"/>
        </w:rPr>
        <w:t>n</w:t>
      </w:r>
      <w:r w:rsidR="00022CF2" w:rsidRPr="003824C8">
        <w:rPr>
          <w:rFonts w:ascii="Times New Roman" w:hAnsi="Times New Roman"/>
          <w:color w:val="000000" w:themeColor="text1"/>
          <w:sz w:val="24"/>
          <w:szCs w:val="24"/>
        </w:rPr>
        <w:t>ë</w:t>
      </w:r>
      <w:proofErr w:type="spellEnd"/>
      <w:r w:rsidR="00577241" w:rsidRPr="003824C8">
        <w:rPr>
          <w:rFonts w:ascii="Times New Roman" w:hAnsi="Times New Roman"/>
          <w:color w:val="000000" w:themeColor="text1"/>
          <w:sz w:val="24"/>
          <w:szCs w:val="24"/>
        </w:rPr>
        <w:t xml:space="preserve"> </w:t>
      </w:r>
      <w:proofErr w:type="spellStart"/>
      <w:r w:rsidR="00577241" w:rsidRPr="003824C8">
        <w:rPr>
          <w:rFonts w:ascii="Times New Roman" w:hAnsi="Times New Roman"/>
          <w:color w:val="000000" w:themeColor="text1"/>
          <w:sz w:val="24"/>
          <w:szCs w:val="24"/>
        </w:rPr>
        <w:t>pah</w:t>
      </w:r>
      <w:proofErr w:type="spellEnd"/>
      <w:r w:rsidR="00577241" w:rsidRPr="003824C8">
        <w:rPr>
          <w:rFonts w:ascii="Times New Roman" w:hAnsi="Times New Roman"/>
          <w:color w:val="000000" w:themeColor="text1"/>
          <w:sz w:val="24"/>
          <w:szCs w:val="24"/>
        </w:rPr>
        <w:t xml:space="preserve"> </w:t>
      </w:r>
      <w:proofErr w:type="spellStart"/>
      <w:r w:rsidR="00577241" w:rsidRPr="003824C8">
        <w:rPr>
          <w:rFonts w:ascii="Times New Roman" w:hAnsi="Times New Roman"/>
          <w:color w:val="000000" w:themeColor="text1"/>
          <w:sz w:val="24"/>
          <w:szCs w:val="24"/>
        </w:rPr>
        <w:t>nevoj</w:t>
      </w:r>
      <w:r w:rsidR="00022CF2" w:rsidRPr="003824C8">
        <w:rPr>
          <w:rFonts w:ascii="Times New Roman" w:hAnsi="Times New Roman"/>
          <w:color w:val="000000" w:themeColor="text1"/>
          <w:sz w:val="24"/>
          <w:szCs w:val="24"/>
        </w:rPr>
        <w:t>ë</w:t>
      </w:r>
      <w:r w:rsidR="00577241" w:rsidRPr="003824C8">
        <w:rPr>
          <w:rFonts w:ascii="Times New Roman" w:hAnsi="Times New Roman"/>
          <w:color w:val="000000" w:themeColor="text1"/>
          <w:sz w:val="24"/>
          <w:szCs w:val="24"/>
        </w:rPr>
        <w:t>n</w:t>
      </w:r>
      <w:proofErr w:type="spellEnd"/>
      <w:r w:rsidR="00577241"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një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strukture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00577241" w:rsidRPr="003824C8">
        <w:rPr>
          <w:rFonts w:ascii="Times New Roman" w:hAnsi="Times New Roman"/>
          <w:color w:val="000000" w:themeColor="text1"/>
          <w:sz w:val="24"/>
          <w:szCs w:val="24"/>
        </w:rPr>
        <w:t>forcuar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profesionale</w:t>
      </w:r>
      <w:proofErr w:type="spellEnd"/>
      <w:r w:rsidRPr="003824C8">
        <w:rPr>
          <w:rFonts w:ascii="Times New Roman" w:hAnsi="Times New Roman"/>
          <w:color w:val="000000" w:themeColor="text1"/>
          <w:sz w:val="24"/>
          <w:szCs w:val="24"/>
        </w:rPr>
        <w:t xml:space="preserve"> me </w:t>
      </w:r>
      <w:proofErr w:type="spellStart"/>
      <w:r w:rsidRPr="003824C8">
        <w:rPr>
          <w:rFonts w:ascii="Times New Roman" w:hAnsi="Times New Roman"/>
          <w:color w:val="000000" w:themeColor="text1"/>
          <w:sz w:val="24"/>
          <w:szCs w:val="24"/>
        </w:rPr>
        <w:t>burime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mjaftueshme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financiare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që</w:t>
      </w:r>
      <w:proofErr w:type="spellEnd"/>
      <w:r w:rsidRPr="003824C8">
        <w:rPr>
          <w:rFonts w:ascii="Times New Roman" w:hAnsi="Times New Roman"/>
          <w:color w:val="000000" w:themeColor="text1"/>
          <w:sz w:val="24"/>
          <w:szCs w:val="24"/>
        </w:rPr>
        <w:t xml:space="preserve"> do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shërbejë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gjithashtu</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një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qendër</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barazisë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gjinore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mbajtur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dhëna</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dokumentacion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legjislacioni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analiza</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etj</w:t>
      </w:r>
      <w:proofErr w:type="spellEnd"/>
      <w:r w:rsidRPr="003824C8">
        <w:rPr>
          <w:rFonts w:ascii="Times New Roman" w:hAnsi="Times New Roman"/>
          <w:color w:val="000000" w:themeColor="text1"/>
          <w:sz w:val="24"/>
          <w:szCs w:val="24"/>
        </w:rPr>
        <w:t>.</w:t>
      </w:r>
      <w:r w:rsidR="00577241" w:rsidRPr="003824C8">
        <w:rPr>
          <w:rFonts w:ascii="Times New Roman" w:hAnsi="Times New Roman"/>
          <w:color w:val="000000" w:themeColor="text1"/>
          <w:sz w:val="24"/>
          <w:szCs w:val="24"/>
        </w:rPr>
        <w:t xml:space="preserve"> </w:t>
      </w:r>
      <w:r w:rsidR="00A4670B" w:rsidRPr="003824C8">
        <w:rPr>
          <w:rFonts w:ascii="Times New Roman" w:hAnsi="Times New Roman"/>
          <w:color w:val="000000" w:themeColor="text1"/>
          <w:sz w:val="24"/>
          <w:szCs w:val="24"/>
        </w:rPr>
        <w:t>GREVIO</w:t>
      </w:r>
      <w:r w:rsidR="00422626" w:rsidRPr="003824C8">
        <w:rPr>
          <w:rFonts w:ascii="Times New Roman" w:hAnsi="Times New Roman"/>
          <w:color w:val="000000" w:themeColor="text1"/>
          <w:sz w:val="24"/>
          <w:szCs w:val="24"/>
        </w:rPr>
        <w:t xml:space="preserve"> </w:t>
      </w:r>
      <w:proofErr w:type="spellStart"/>
      <w:r w:rsidR="00422626" w:rsidRPr="003824C8">
        <w:rPr>
          <w:rFonts w:ascii="Times New Roman" w:hAnsi="Times New Roman"/>
          <w:color w:val="000000" w:themeColor="text1"/>
          <w:sz w:val="24"/>
          <w:szCs w:val="24"/>
        </w:rPr>
        <w:t>n</w:t>
      </w:r>
      <w:r w:rsidR="00A77528" w:rsidRPr="003824C8">
        <w:rPr>
          <w:rFonts w:ascii="Times New Roman" w:hAnsi="Times New Roman"/>
          <w:color w:val="000000" w:themeColor="text1"/>
          <w:sz w:val="24"/>
          <w:szCs w:val="24"/>
        </w:rPr>
        <w:t>ë</w:t>
      </w:r>
      <w:proofErr w:type="spellEnd"/>
      <w:r w:rsidR="00422626" w:rsidRPr="003824C8">
        <w:rPr>
          <w:rFonts w:ascii="Times New Roman" w:hAnsi="Times New Roman"/>
          <w:color w:val="000000" w:themeColor="text1"/>
          <w:sz w:val="24"/>
          <w:szCs w:val="24"/>
        </w:rPr>
        <w:t xml:space="preserve"> </w:t>
      </w:r>
      <w:proofErr w:type="spellStart"/>
      <w:r w:rsidR="00422626" w:rsidRPr="003824C8">
        <w:rPr>
          <w:rFonts w:ascii="Times New Roman" w:hAnsi="Times New Roman"/>
          <w:color w:val="000000" w:themeColor="text1"/>
          <w:sz w:val="24"/>
          <w:szCs w:val="24"/>
        </w:rPr>
        <w:t>m</w:t>
      </w:r>
      <w:r w:rsidR="00A77528" w:rsidRPr="003824C8">
        <w:rPr>
          <w:rFonts w:ascii="Times New Roman" w:hAnsi="Times New Roman"/>
          <w:color w:val="000000" w:themeColor="text1"/>
          <w:sz w:val="24"/>
          <w:szCs w:val="24"/>
        </w:rPr>
        <w:t>ë</w:t>
      </w:r>
      <w:r w:rsidR="00422626" w:rsidRPr="003824C8">
        <w:rPr>
          <w:rFonts w:ascii="Times New Roman" w:hAnsi="Times New Roman"/>
          <w:color w:val="000000" w:themeColor="text1"/>
          <w:sz w:val="24"/>
          <w:szCs w:val="24"/>
        </w:rPr>
        <w:t>nyr</w:t>
      </w:r>
      <w:r w:rsidR="00A77528" w:rsidRPr="003824C8">
        <w:rPr>
          <w:rFonts w:ascii="Times New Roman" w:hAnsi="Times New Roman"/>
          <w:color w:val="000000" w:themeColor="text1"/>
          <w:sz w:val="24"/>
          <w:szCs w:val="24"/>
        </w:rPr>
        <w:t>ë</w:t>
      </w:r>
      <w:proofErr w:type="spellEnd"/>
      <w:r w:rsidR="00422626" w:rsidRPr="003824C8">
        <w:rPr>
          <w:rFonts w:ascii="Times New Roman" w:hAnsi="Times New Roman"/>
          <w:color w:val="000000" w:themeColor="text1"/>
          <w:sz w:val="24"/>
          <w:szCs w:val="24"/>
        </w:rPr>
        <w:t xml:space="preserve"> </w:t>
      </w:r>
      <w:proofErr w:type="spellStart"/>
      <w:r w:rsidR="00422626" w:rsidRPr="003824C8">
        <w:rPr>
          <w:rFonts w:ascii="Times New Roman" w:hAnsi="Times New Roman"/>
          <w:color w:val="000000" w:themeColor="text1"/>
          <w:sz w:val="24"/>
          <w:szCs w:val="24"/>
        </w:rPr>
        <w:t>t</w:t>
      </w:r>
      <w:r w:rsidR="00A77528" w:rsidRPr="003824C8">
        <w:rPr>
          <w:rFonts w:ascii="Times New Roman" w:hAnsi="Times New Roman"/>
          <w:color w:val="000000" w:themeColor="text1"/>
          <w:sz w:val="24"/>
          <w:szCs w:val="24"/>
        </w:rPr>
        <w:t>ë</w:t>
      </w:r>
      <w:proofErr w:type="spellEnd"/>
      <w:r w:rsidR="00A77528" w:rsidRPr="003824C8">
        <w:rPr>
          <w:rFonts w:ascii="Times New Roman" w:hAnsi="Times New Roman"/>
          <w:color w:val="000000" w:themeColor="text1"/>
          <w:sz w:val="24"/>
          <w:szCs w:val="24"/>
        </w:rPr>
        <w:t xml:space="preserve"> </w:t>
      </w:r>
      <w:proofErr w:type="spellStart"/>
      <w:r w:rsidR="00422626" w:rsidRPr="003824C8">
        <w:rPr>
          <w:rFonts w:ascii="Times New Roman" w:hAnsi="Times New Roman"/>
          <w:color w:val="000000" w:themeColor="text1"/>
          <w:sz w:val="24"/>
          <w:szCs w:val="24"/>
        </w:rPr>
        <w:t>p</w:t>
      </w:r>
      <w:r w:rsidR="00A77528" w:rsidRPr="003824C8">
        <w:rPr>
          <w:rFonts w:ascii="Times New Roman" w:hAnsi="Times New Roman"/>
          <w:color w:val="000000" w:themeColor="text1"/>
          <w:sz w:val="24"/>
          <w:szCs w:val="24"/>
        </w:rPr>
        <w:t>ë</w:t>
      </w:r>
      <w:r w:rsidR="00422626" w:rsidRPr="003824C8">
        <w:rPr>
          <w:rFonts w:ascii="Times New Roman" w:hAnsi="Times New Roman"/>
          <w:color w:val="000000" w:themeColor="text1"/>
          <w:sz w:val="24"/>
          <w:szCs w:val="24"/>
        </w:rPr>
        <w:t>rs</w:t>
      </w:r>
      <w:r w:rsidR="00A77528" w:rsidRPr="003824C8">
        <w:rPr>
          <w:rFonts w:ascii="Times New Roman" w:hAnsi="Times New Roman"/>
          <w:color w:val="000000" w:themeColor="text1"/>
          <w:sz w:val="24"/>
          <w:szCs w:val="24"/>
        </w:rPr>
        <w:t>ë</w:t>
      </w:r>
      <w:r w:rsidR="00422626" w:rsidRPr="003824C8">
        <w:rPr>
          <w:rFonts w:ascii="Times New Roman" w:hAnsi="Times New Roman"/>
          <w:color w:val="000000" w:themeColor="text1"/>
          <w:sz w:val="24"/>
          <w:szCs w:val="24"/>
        </w:rPr>
        <w:t>ritur</w:t>
      </w:r>
      <w:proofErr w:type="spellEnd"/>
      <w:r w:rsidR="00422626" w:rsidRPr="003824C8">
        <w:rPr>
          <w:rFonts w:ascii="Times New Roman" w:hAnsi="Times New Roman"/>
          <w:color w:val="000000" w:themeColor="text1"/>
          <w:sz w:val="24"/>
          <w:szCs w:val="24"/>
        </w:rPr>
        <w:t xml:space="preserve">, </w:t>
      </w:r>
      <w:proofErr w:type="spellStart"/>
      <w:r w:rsidR="00422626" w:rsidRPr="003824C8">
        <w:rPr>
          <w:rFonts w:ascii="Times New Roman" w:hAnsi="Times New Roman"/>
          <w:color w:val="000000" w:themeColor="text1"/>
          <w:sz w:val="24"/>
          <w:szCs w:val="24"/>
        </w:rPr>
        <w:t>p</w:t>
      </w:r>
      <w:r w:rsidR="00A77528" w:rsidRPr="003824C8">
        <w:rPr>
          <w:rFonts w:ascii="Times New Roman" w:hAnsi="Times New Roman"/>
          <w:color w:val="000000" w:themeColor="text1"/>
          <w:sz w:val="24"/>
          <w:szCs w:val="24"/>
        </w:rPr>
        <w:t>ë</w:t>
      </w:r>
      <w:r w:rsidR="00422626" w:rsidRPr="003824C8">
        <w:rPr>
          <w:rFonts w:ascii="Times New Roman" w:hAnsi="Times New Roman"/>
          <w:color w:val="000000" w:themeColor="text1"/>
          <w:sz w:val="24"/>
          <w:szCs w:val="24"/>
        </w:rPr>
        <w:t>rfshir</w:t>
      </w:r>
      <w:r w:rsidR="00A77528" w:rsidRPr="003824C8">
        <w:rPr>
          <w:rFonts w:ascii="Times New Roman" w:hAnsi="Times New Roman"/>
          <w:color w:val="000000" w:themeColor="text1"/>
          <w:sz w:val="24"/>
          <w:szCs w:val="24"/>
        </w:rPr>
        <w:t>ë</w:t>
      </w:r>
      <w:proofErr w:type="spellEnd"/>
      <w:r w:rsidR="00422626" w:rsidRPr="003824C8">
        <w:rPr>
          <w:rFonts w:ascii="Times New Roman" w:hAnsi="Times New Roman"/>
          <w:color w:val="000000" w:themeColor="text1"/>
          <w:sz w:val="24"/>
          <w:szCs w:val="24"/>
        </w:rPr>
        <w:t xml:space="preserve"> </w:t>
      </w:r>
      <w:proofErr w:type="spellStart"/>
      <w:r w:rsidR="00422626" w:rsidRPr="003824C8">
        <w:rPr>
          <w:rFonts w:ascii="Times New Roman" w:hAnsi="Times New Roman"/>
          <w:color w:val="000000" w:themeColor="text1"/>
          <w:sz w:val="24"/>
          <w:szCs w:val="24"/>
        </w:rPr>
        <w:t>raporti</w:t>
      </w:r>
      <w:proofErr w:type="spellEnd"/>
      <w:r w:rsidR="00422626" w:rsidRPr="003824C8">
        <w:rPr>
          <w:rFonts w:ascii="Times New Roman" w:hAnsi="Times New Roman"/>
          <w:color w:val="000000" w:themeColor="text1"/>
          <w:sz w:val="24"/>
          <w:szCs w:val="24"/>
        </w:rPr>
        <w:t xml:space="preserve"> e </w:t>
      </w:r>
      <w:proofErr w:type="spellStart"/>
      <w:r w:rsidR="00422626" w:rsidRPr="003824C8">
        <w:rPr>
          <w:rFonts w:ascii="Times New Roman" w:hAnsi="Times New Roman"/>
          <w:color w:val="000000" w:themeColor="text1"/>
          <w:sz w:val="24"/>
          <w:szCs w:val="24"/>
        </w:rPr>
        <w:t>par</w:t>
      </w:r>
      <w:r w:rsidR="00A77528" w:rsidRPr="003824C8">
        <w:rPr>
          <w:rFonts w:ascii="Times New Roman" w:hAnsi="Times New Roman"/>
          <w:color w:val="000000" w:themeColor="text1"/>
          <w:sz w:val="24"/>
          <w:szCs w:val="24"/>
        </w:rPr>
        <w:t>ë</w:t>
      </w:r>
      <w:proofErr w:type="spellEnd"/>
      <w:r w:rsidR="00422626" w:rsidRPr="003824C8">
        <w:rPr>
          <w:rFonts w:ascii="Times New Roman" w:hAnsi="Times New Roman"/>
          <w:color w:val="000000" w:themeColor="text1"/>
          <w:sz w:val="24"/>
          <w:szCs w:val="24"/>
        </w:rPr>
        <w:t xml:space="preserve"> </w:t>
      </w:r>
      <w:proofErr w:type="spellStart"/>
      <w:r w:rsidR="00422626" w:rsidRPr="003824C8">
        <w:rPr>
          <w:rFonts w:ascii="Times New Roman" w:hAnsi="Times New Roman"/>
          <w:color w:val="000000" w:themeColor="text1"/>
          <w:sz w:val="24"/>
          <w:szCs w:val="24"/>
        </w:rPr>
        <w:t>t</w:t>
      </w:r>
      <w:r w:rsidR="00A77528" w:rsidRPr="003824C8">
        <w:rPr>
          <w:rFonts w:ascii="Times New Roman" w:hAnsi="Times New Roman"/>
          <w:color w:val="000000" w:themeColor="text1"/>
          <w:sz w:val="24"/>
          <w:szCs w:val="24"/>
        </w:rPr>
        <w:t>ë</w:t>
      </w:r>
      <w:proofErr w:type="spellEnd"/>
      <w:r w:rsidR="00422626" w:rsidRPr="003824C8">
        <w:rPr>
          <w:rFonts w:ascii="Times New Roman" w:hAnsi="Times New Roman"/>
          <w:color w:val="000000" w:themeColor="text1"/>
          <w:sz w:val="24"/>
          <w:szCs w:val="24"/>
        </w:rPr>
        <w:t xml:space="preserve"> </w:t>
      </w:r>
      <w:proofErr w:type="spellStart"/>
      <w:r w:rsidR="00422626" w:rsidRPr="003824C8">
        <w:rPr>
          <w:rFonts w:ascii="Times New Roman" w:hAnsi="Times New Roman"/>
          <w:color w:val="000000" w:themeColor="text1"/>
          <w:sz w:val="24"/>
          <w:szCs w:val="24"/>
        </w:rPr>
        <w:t>vler</w:t>
      </w:r>
      <w:r w:rsidR="00A77528" w:rsidRPr="003824C8">
        <w:rPr>
          <w:rFonts w:ascii="Times New Roman" w:hAnsi="Times New Roman"/>
          <w:color w:val="000000" w:themeColor="text1"/>
          <w:sz w:val="24"/>
          <w:szCs w:val="24"/>
        </w:rPr>
        <w:t>ë</w:t>
      </w:r>
      <w:r w:rsidR="00422626" w:rsidRPr="003824C8">
        <w:rPr>
          <w:rFonts w:ascii="Times New Roman" w:hAnsi="Times New Roman"/>
          <w:color w:val="000000" w:themeColor="text1"/>
          <w:sz w:val="24"/>
          <w:szCs w:val="24"/>
        </w:rPr>
        <w:t>simit</w:t>
      </w:r>
      <w:proofErr w:type="spellEnd"/>
      <w:r w:rsidR="00422626" w:rsidRPr="003824C8">
        <w:rPr>
          <w:rFonts w:ascii="Times New Roman" w:hAnsi="Times New Roman"/>
          <w:color w:val="000000" w:themeColor="text1"/>
          <w:sz w:val="24"/>
          <w:szCs w:val="24"/>
        </w:rPr>
        <w:t xml:space="preserve"> </w:t>
      </w:r>
      <w:proofErr w:type="spellStart"/>
      <w:r w:rsidR="00422626" w:rsidRPr="003824C8">
        <w:rPr>
          <w:rFonts w:ascii="Times New Roman" w:hAnsi="Times New Roman"/>
          <w:color w:val="000000" w:themeColor="text1"/>
          <w:sz w:val="24"/>
          <w:szCs w:val="24"/>
        </w:rPr>
        <w:t>tematik</w:t>
      </w:r>
      <w:proofErr w:type="spellEnd"/>
      <w:r w:rsidR="00A4670B" w:rsidRPr="003824C8">
        <w:rPr>
          <w:rFonts w:ascii="Times New Roman" w:hAnsi="Times New Roman"/>
          <w:color w:val="000000" w:themeColor="text1"/>
          <w:sz w:val="24"/>
          <w:szCs w:val="24"/>
        </w:rPr>
        <w:t xml:space="preserve"> </w:t>
      </w:r>
      <w:r w:rsidR="00577241" w:rsidRPr="003824C8">
        <w:rPr>
          <w:rFonts w:ascii="Times New Roman" w:hAnsi="Times New Roman"/>
          <w:color w:val="000000" w:themeColor="text1"/>
          <w:sz w:val="24"/>
          <w:szCs w:val="24"/>
        </w:rPr>
        <w:t xml:space="preserve">ka </w:t>
      </w:r>
      <w:proofErr w:type="spellStart"/>
      <w:r w:rsidR="00A4670B" w:rsidRPr="003824C8">
        <w:rPr>
          <w:rFonts w:ascii="Times New Roman" w:hAnsi="Times New Roman"/>
          <w:color w:val="000000" w:themeColor="text1"/>
          <w:sz w:val="24"/>
          <w:szCs w:val="24"/>
        </w:rPr>
        <w:t>inkuraj</w:t>
      </w:r>
      <w:r w:rsidR="00577241" w:rsidRPr="003824C8">
        <w:rPr>
          <w:rFonts w:ascii="Times New Roman" w:hAnsi="Times New Roman"/>
          <w:color w:val="000000" w:themeColor="text1"/>
          <w:sz w:val="24"/>
          <w:szCs w:val="24"/>
        </w:rPr>
        <w:t>uar</w:t>
      </w:r>
      <w:proofErr w:type="spellEnd"/>
      <w:r w:rsidR="00577241"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autoritetet</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shqiptare</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të</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forcojnë</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rolin</w:t>
      </w:r>
      <w:proofErr w:type="spellEnd"/>
      <w:r w:rsidR="00A4670B" w:rsidRPr="003824C8">
        <w:rPr>
          <w:rFonts w:ascii="Times New Roman" w:hAnsi="Times New Roman"/>
          <w:color w:val="000000" w:themeColor="text1"/>
          <w:sz w:val="24"/>
          <w:szCs w:val="24"/>
        </w:rPr>
        <w:t xml:space="preserve"> e </w:t>
      </w:r>
      <w:proofErr w:type="spellStart"/>
      <w:r w:rsidR="00A4670B" w:rsidRPr="003824C8">
        <w:rPr>
          <w:rFonts w:ascii="Times New Roman" w:hAnsi="Times New Roman"/>
          <w:color w:val="000000" w:themeColor="text1"/>
          <w:sz w:val="24"/>
          <w:szCs w:val="24"/>
        </w:rPr>
        <w:t>Këshillit</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Kombëtar</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për</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Barazinë</w:t>
      </w:r>
      <w:proofErr w:type="spellEnd"/>
      <w:r w:rsidR="00A4670B" w:rsidRPr="003824C8">
        <w:rPr>
          <w:rFonts w:ascii="Times New Roman" w:hAnsi="Times New Roman"/>
          <w:color w:val="000000" w:themeColor="text1"/>
          <w:sz w:val="24"/>
          <w:szCs w:val="24"/>
        </w:rPr>
        <w:t xml:space="preserve"> Gjinore </w:t>
      </w:r>
      <w:proofErr w:type="spellStart"/>
      <w:r w:rsidR="00A4670B" w:rsidRPr="003824C8">
        <w:rPr>
          <w:rFonts w:ascii="Times New Roman" w:hAnsi="Times New Roman"/>
          <w:color w:val="000000" w:themeColor="text1"/>
          <w:sz w:val="24"/>
          <w:szCs w:val="24"/>
        </w:rPr>
        <w:t>për</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t'i</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dhënë</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mundësi</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këtij</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organi</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të</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ushtrojë</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në</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mënyrë</w:t>
      </w:r>
      <w:proofErr w:type="spellEnd"/>
      <w:r w:rsidR="00A4670B" w:rsidRPr="003824C8">
        <w:rPr>
          <w:rFonts w:ascii="Times New Roman" w:hAnsi="Times New Roman"/>
          <w:color w:val="000000" w:themeColor="text1"/>
          <w:sz w:val="24"/>
          <w:szCs w:val="24"/>
        </w:rPr>
        <w:t xml:space="preserve"> </w:t>
      </w:r>
      <w:proofErr w:type="spellStart"/>
      <w:r w:rsidR="00A4670B" w:rsidRPr="003824C8">
        <w:rPr>
          <w:rFonts w:ascii="Times New Roman" w:hAnsi="Times New Roman"/>
          <w:color w:val="000000" w:themeColor="text1"/>
          <w:sz w:val="24"/>
          <w:szCs w:val="24"/>
        </w:rPr>
        <w:t>efektive</w:t>
      </w:r>
      <w:proofErr w:type="spellEnd"/>
      <w:r w:rsidR="00A4670B" w:rsidRPr="003824C8">
        <w:rPr>
          <w:rFonts w:ascii="Times New Roman" w:hAnsi="Times New Roman"/>
          <w:color w:val="000000" w:themeColor="text1"/>
          <w:sz w:val="24"/>
          <w:szCs w:val="24"/>
        </w:rPr>
        <w:t xml:space="preserve"> </w:t>
      </w:r>
      <w:r w:rsidR="00A4670B" w:rsidRPr="003824C8">
        <w:rPr>
          <w:rFonts w:ascii="Times New Roman" w:eastAsia="Times New Roman" w:hAnsi="Times New Roman"/>
          <w:color w:val="000000" w:themeColor="text1"/>
          <w:sz w:val="24"/>
          <w:szCs w:val="24"/>
          <w:lang w:val="uz-Cyrl-UZ"/>
        </w:rPr>
        <w:t xml:space="preserve">funksionet e tij si një organ koordinues. </w:t>
      </w:r>
      <w:r w:rsidR="00043FD1" w:rsidRPr="003824C8">
        <w:rPr>
          <w:rFonts w:ascii="Times New Roman" w:eastAsia="Times New Roman" w:hAnsi="Times New Roman"/>
          <w:color w:val="000000" w:themeColor="text1"/>
          <w:sz w:val="24"/>
          <w:szCs w:val="24"/>
          <w:lang w:val="uz-Cyrl-UZ"/>
        </w:rPr>
        <w:t>Me q</w:t>
      </w:r>
      <w:r w:rsidR="00886FF3" w:rsidRPr="003824C8">
        <w:rPr>
          <w:rFonts w:ascii="Times New Roman" w:eastAsia="Times New Roman" w:hAnsi="Times New Roman"/>
          <w:color w:val="000000" w:themeColor="text1"/>
          <w:sz w:val="24"/>
          <w:szCs w:val="24"/>
          <w:lang w:val="uz-Cyrl-UZ"/>
        </w:rPr>
        <w:t>ë</w:t>
      </w:r>
      <w:r w:rsidR="00043FD1" w:rsidRPr="003824C8">
        <w:rPr>
          <w:rFonts w:ascii="Times New Roman" w:eastAsia="Times New Roman" w:hAnsi="Times New Roman"/>
          <w:color w:val="000000" w:themeColor="text1"/>
          <w:sz w:val="24"/>
          <w:szCs w:val="24"/>
          <w:lang w:val="uz-Cyrl-UZ"/>
        </w:rPr>
        <w:t>llim kontributin p</w:t>
      </w:r>
      <w:r w:rsidR="00886FF3" w:rsidRPr="003824C8">
        <w:rPr>
          <w:rFonts w:ascii="Times New Roman" w:eastAsia="Times New Roman" w:hAnsi="Times New Roman"/>
          <w:color w:val="000000" w:themeColor="text1"/>
          <w:sz w:val="24"/>
          <w:szCs w:val="24"/>
          <w:lang w:val="uz-Cyrl-UZ"/>
        </w:rPr>
        <w:t>ë</w:t>
      </w:r>
      <w:r w:rsidR="00043FD1" w:rsidRPr="003824C8">
        <w:rPr>
          <w:rFonts w:ascii="Times New Roman" w:eastAsia="Times New Roman" w:hAnsi="Times New Roman"/>
          <w:color w:val="000000" w:themeColor="text1"/>
          <w:sz w:val="24"/>
          <w:szCs w:val="24"/>
          <w:lang w:val="uz-Cyrl-UZ"/>
        </w:rPr>
        <w:t>r rregullimin e k</w:t>
      </w:r>
      <w:r w:rsidR="00886FF3" w:rsidRPr="003824C8">
        <w:rPr>
          <w:rFonts w:ascii="Times New Roman" w:eastAsia="Times New Roman" w:hAnsi="Times New Roman"/>
          <w:color w:val="000000" w:themeColor="text1"/>
          <w:sz w:val="24"/>
          <w:szCs w:val="24"/>
          <w:lang w:val="uz-Cyrl-UZ"/>
        </w:rPr>
        <w:t>ë</w:t>
      </w:r>
      <w:r w:rsidR="00043FD1" w:rsidRPr="003824C8">
        <w:rPr>
          <w:rFonts w:ascii="Times New Roman" w:eastAsia="Times New Roman" w:hAnsi="Times New Roman"/>
          <w:color w:val="000000" w:themeColor="text1"/>
          <w:sz w:val="24"/>
          <w:szCs w:val="24"/>
          <w:lang w:val="uz-Cyrl-UZ"/>
        </w:rPr>
        <w:t>tij aspekti, u realizua nj</w:t>
      </w:r>
      <w:r w:rsidR="00886FF3" w:rsidRPr="003824C8">
        <w:rPr>
          <w:rFonts w:ascii="Times New Roman" w:eastAsia="Times New Roman" w:hAnsi="Times New Roman"/>
          <w:color w:val="000000" w:themeColor="text1"/>
          <w:sz w:val="24"/>
          <w:szCs w:val="24"/>
          <w:lang w:val="uz-Cyrl-UZ"/>
        </w:rPr>
        <w:t>ë</w:t>
      </w:r>
      <w:r w:rsidR="00043FD1" w:rsidRPr="003824C8">
        <w:rPr>
          <w:rFonts w:ascii="Times New Roman" w:eastAsia="Times New Roman" w:hAnsi="Times New Roman"/>
          <w:color w:val="000000" w:themeColor="text1"/>
          <w:sz w:val="24"/>
          <w:szCs w:val="24"/>
          <w:lang w:val="uz-Cyrl-UZ"/>
        </w:rPr>
        <w:t xml:space="preserve"> k</w:t>
      </w:r>
      <w:r w:rsidR="00886FF3" w:rsidRPr="003824C8">
        <w:rPr>
          <w:rFonts w:ascii="Times New Roman" w:eastAsia="Times New Roman" w:hAnsi="Times New Roman"/>
          <w:color w:val="000000" w:themeColor="text1"/>
          <w:sz w:val="24"/>
          <w:szCs w:val="24"/>
          <w:lang w:val="uz-Cyrl-UZ"/>
        </w:rPr>
        <w:t>ë</w:t>
      </w:r>
      <w:r w:rsidR="00043FD1" w:rsidRPr="003824C8">
        <w:rPr>
          <w:rFonts w:ascii="Times New Roman" w:eastAsia="Times New Roman" w:hAnsi="Times New Roman"/>
          <w:color w:val="000000" w:themeColor="text1"/>
          <w:sz w:val="24"/>
          <w:szCs w:val="24"/>
          <w:lang w:val="uz-Cyrl-UZ"/>
        </w:rPr>
        <w:t>rkim krahasimor n</w:t>
      </w:r>
      <w:r w:rsidR="00886FF3" w:rsidRPr="003824C8">
        <w:rPr>
          <w:rFonts w:ascii="Times New Roman" w:eastAsia="Times New Roman" w:hAnsi="Times New Roman"/>
          <w:color w:val="000000" w:themeColor="text1"/>
          <w:sz w:val="24"/>
          <w:szCs w:val="24"/>
          <w:lang w:val="uz-Cyrl-UZ"/>
        </w:rPr>
        <w:t>ë</w:t>
      </w:r>
      <w:r w:rsidR="00043FD1" w:rsidRPr="003824C8">
        <w:rPr>
          <w:rFonts w:ascii="Times New Roman" w:eastAsia="Times New Roman" w:hAnsi="Times New Roman"/>
          <w:color w:val="000000" w:themeColor="text1"/>
          <w:sz w:val="24"/>
          <w:szCs w:val="24"/>
          <w:lang w:val="uz-Cyrl-UZ"/>
        </w:rPr>
        <w:t xml:space="preserve"> vende t</w:t>
      </w:r>
      <w:r w:rsidR="00886FF3" w:rsidRPr="003824C8">
        <w:rPr>
          <w:rFonts w:ascii="Times New Roman" w:eastAsia="Times New Roman" w:hAnsi="Times New Roman"/>
          <w:color w:val="000000" w:themeColor="text1"/>
          <w:sz w:val="24"/>
          <w:szCs w:val="24"/>
          <w:lang w:val="uz-Cyrl-UZ"/>
        </w:rPr>
        <w:t>ë</w:t>
      </w:r>
      <w:r w:rsidR="00043FD1" w:rsidRPr="003824C8">
        <w:rPr>
          <w:rFonts w:ascii="Times New Roman" w:eastAsia="Times New Roman" w:hAnsi="Times New Roman"/>
          <w:color w:val="000000" w:themeColor="text1"/>
          <w:sz w:val="24"/>
          <w:szCs w:val="24"/>
          <w:lang w:val="uz-Cyrl-UZ"/>
        </w:rPr>
        <w:t xml:space="preserve"> Bashkimit Evropian. Rezultoi se çdo Shtet Anëtar i BEs</w:t>
      </w:r>
      <w:r w:rsidR="00886FF3" w:rsidRPr="003824C8">
        <w:rPr>
          <w:rFonts w:ascii="Times New Roman" w:eastAsia="Times New Roman" w:hAnsi="Times New Roman"/>
          <w:color w:val="000000" w:themeColor="text1"/>
          <w:sz w:val="24"/>
          <w:szCs w:val="24"/>
          <w:lang w:val="uz-Cyrl-UZ"/>
        </w:rPr>
        <w:t>ë</w:t>
      </w:r>
      <w:r w:rsidR="00043FD1" w:rsidRPr="003824C8">
        <w:rPr>
          <w:rFonts w:ascii="Times New Roman" w:eastAsia="Times New Roman" w:hAnsi="Times New Roman"/>
          <w:color w:val="000000" w:themeColor="text1"/>
          <w:sz w:val="24"/>
          <w:szCs w:val="24"/>
          <w:lang w:val="uz-Cyrl-UZ"/>
        </w:rPr>
        <w:t xml:space="preserve"> ka krijuar një organ kombëtar për barazinë gjinore për të koordinuar, zbatuar, monitoruar dhe vlerësuar politikat e barazisë gjinore të përcaktuara në nivel qeveritar dhe/ose ministror. K</w:t>
      </w:r>
      <w:r w:rsidR="00886FF3" w:rsidRPr="003824C8">
        <w:rPr>
          <w:rFonts w:ascii="Times New Roman" w:eastAsia="Times New Roman" w:hAnsi="Times New Roman"/>
          <w:color w:val="000000" w:themeColor="text1"/>
          <w:sz w:val="24"/>
          <w:szCs w:val="24"/>
          <w:lang w:val="uz-Cyrl-UZ"/>
        </w:rPr>
        <w:t>ë</w:t>
      </w:r>
      <w:r w:rsidR="00043FD1" w:rsidRPr="003824C8">
        <w:rPr>
          <w:rFonts w:ascii="Times New Roman" w:eastAsia="Times New Roman" w:hAnsi="Times New Roman"/>
          <w:color w:val="000000" w:themeColor="text1"/>
          <w:sz w:val="24"/>
          <w:szCs w:val="24"/>
          <w:lang w:val="uz-Cyrl-UZ"/>
        </w:rPr>
        <w:t>to organe gjithashtu mund të përfshihen në aktivitete të tjera, përfshirë politikëbërjen, ofrimin e ekspertizës, këshillave dhe rekomandimeve për politikat dhe nismat ligjore, ndërmarrjen e studimeve që mbështesin politikëbërjen, promovimin e nismave ndërgjegjësuese dhe bashkëpunimin me shoqërinë civile. Sipas nj</w:t>
      </w:r>
      <w:r w:rsidR="00886FF3" w:rsidRPr="003824C8">
        <w:rPr>
          <w:rFonts w:ascii="Times New Roman" w:eastAsia="Times New Roman" w:hAnsi="Times New Roman"/>
          <w:color w:val="000000" w:themeColor="text1"/>
          <w:sz w:val="24"/>
          <w:szCs w:val="24"/>
          <w:lang w:val="uz-Cyrl-UZ"/>
        </w:rPr>
        <w:t>ë</w:t>
      </w:r>
      <w:r w:rsidR="00043FD1" w:rsidRPr="003824C8">
        <w:rPr>
          <w:rFonts w:ascii="Times New Roman" w:eastAsia="Times New Roman" w:hAnsi="Times New Roman"/>
          <w:color w:val="000000" w:themeColor="text1"/>
          <w:sz w:val="24"/>
          <w:szCs w:val="24"/>
          <w:lang w:val="uz-Cyrl-UZ"/>
        </w:rPr>
        <w:t xml:space="preserve"> </w:t>
      </w:r>
      <w:r w:rsidR="00043FD1" w:rsidRPr="003824C8">
        <w:rPr>
          <w:rFonts w:ascii="Times New Roman" w:eastAsia="Times New Roman" w:hAnsi="Times New Roman"/>
          <w:color w:val="000000" w:themeColor="text1"/>
          <w:sz w:val="24"/>
          <w:szCs w:val="24"/>
          <w:lang w:val="uz-Cyrl-UZ"/>
        </w:rPr>
        <w:lastRenderedPageBreak/>
        <w:t>studimi t</w:t>
      </w:r>
      <w:r w:rsidR="00886FF3" w:rsidRPr="003824C8">
        <w:rPr>
          <w:rFonts w:ascii="Times New Roman" w:eastAsia="Times New Roman" w:hAnsi="Times New Roman"/>
          <w:color w:val="000000" w:themeColor="text1"/>
          <w:sz w:val="24"/>
          <w:szCs w:val="24"/>
          <w:lang w:val="uz-Cyrl-UZ"/>
        </w:rPr>
        <w:t>ë</w:t>
      </w:r>
      <w:r w:rsidR="00043FD1" w:rsidRPr="003824C8">
        <w:rPr>
          <w:rFonts w:ascii="Times New Roman" w:eastAsia="Times New Roman" w:hAnsi="Times New Roman"/>
          <w:color w:val="000000" w:themeColor="text1"/>
          <w:sz w:val="24"/>
          <w:szCs w:val="24"/>
          <w:lang w:val="uz-Cyrl-UZ"/>
        </w:rPr>
        <w:t xml:space="preserve"> EIGEs, BE, organet qeveritare të barazisë gjinore janë zakonisht nën kontrollin ministror. </w:t>
      </w:r>
      <w:r w:rsidR="00422626" w:rsidRPr="003824C8">
        <w:rPr>
          <w:rFonts w:ascii="Times New Roman" w:eastAsia="Times New Roman" w:hAnsi="Times New Roman"/>
          <w:color w:val="000000" w:themeColor="text1"/>
          <w:sz w:val="24"/>
          <w:szCs w:val="24"/>
          <w:lang w:val="uz-Cyrl-UZ"/>
        </w:rPr>
        <w:t xml:space="preserve">Gjithsej </w:t>
      </w:r>
      <w:r w:rsidR="00043FD1" w:rsidRPr="003824C8">
        <w:rPr>
          <w:rFonts w:ascii="Times New Roman" w:eastAsia="Times New Roman" w:hAnsi="Times New Roman"/>
          <w:color w:val="000000" w:themeColor="text1"/>
          <w:sz w:val="24"/>
          <w:szCs w:val="24"/>
          <w:lang w:val="uz-Cyrl-UZ"/>
        </w:rPr>
        <w:t xml:space="preserve">18 (tetëmbëdhjetë) Shtete Anëtare </w:t>
      </w:r>
      <w:r w:rsidR="00CB540D" w:rsidRPr="003824C8">
        <w:rPr>
          <w:rFonts w:ascii="Times New Roman" w:eastAsia="Times New Roman" w:hAnsi="Times New Roman"/>
          <w:color w:val="000000" w:themeColor="text1"/>
          <w:sz w:val="24"/>
          <w:szCs w:val="24"/>
          <w:lang w:val="uz-Cyrl-UZ"/>
        </w:rPr>
        <w:t>t</w:t>
      </w:r>
      <w:r w:rsidR="003E0EF6" w:rsidRPr="003824C8">
        <w:rPr>
          <w:rFonts w:ascii="Times New Roman" w:eastAsia="Times New Roman" w:hAnsi="Times New Roman"/>
          <w:color w:val="000000" w:themeColor="text1"/>
          <w:sz w:val="24"/>
          <w:szCs w:val="24"/>
          <w:lang w:val="uz-Cyrl-UZ"/>
        </w:rPr>
        <w:t>ë</w:t>
      </w:r>
      <w:r w:rsidR="00CB540D" w:rsidRPr="003824C8">
        <w:rPr>
          <w:rFonts w:ascii="Times New Roman" w:eastAsia="Times New Roman" w:hAnsi="Times New Roman"/>
          <w:color w:val="000000" w:themeColor="text1"/>
          <w:sz w:val="24"/>
          <w:szCs w:val="24"/>
          <w:lang w:val="uz-Cyrl-UZ"/>
        </w:rPr>
        <w:t xml:space="preserve"> BEs</w:t>
      </w:r>
      <w:r w:rsidR="003E0EF6" w:rsidRPr="003824C8">
        <w:rPr>
          <w:rFonts w:ascii="Times New Roman" w:eastAsia="Times New Roman" w:hAnsi="Times New Roman"/>
          <w:color w:val="000000" w:themeColor="text1"/>
          <w:sz w:val="24"/>
          <w:szCs w:val="24"/>
          <w:lang w:val="uz-Cyrl-UZ"/>
        </w:rPr>
        <w:t>ë</w:t>
      </w:r>
      <w:r w:rsidR="00CB540D" w:rsidRPr="003824C8">
        <w:rPr>
          <w:rFonts w:ascii="Times New Roman" w:eastAsia="Times New Roman" w:hAnsi="Times New Roman"/>
          <w:color w:val="000000" w:themeColor="text1"/>
          <w:sz w:val="24"/>
          <w:szCs w:val="24"/>
          <w:lang w:val="uz-Cyrl-UZ"/>
        </w:rPr>
        <w:t xml:space="preserve"> </w:t>
      </w:r>
      <w:r w:rsidR="00043FD1" w:rsidRPr="003824C8">
        <w:rPr>
          <w:rFonts w:ascii="Times New Roman" w:eastAsia="Times New Roman" w:hAnsi="Times New Roman"/>
          <w:color w:val="000000" w:themeColor="text1"/>
          <w:sz w:val="24"/>
          <w:szCs w:val="24"/>
          <w:lang w:val="uz-Cyrl-UZ"/>
        </w:rPr>
        <w:t>kanë një organ të caktuar qeveritar për barazinë gjinore. Struktura qendrore e një shteti anëtar për barazinë gjinore mund të marrë formën e një njësie brenda ministrisë përgjegjëse për barazinë gjinore, ose një organi</w:t>
      </w:r>
      <w:r w:rsidR="007869A0" w:rsidRPr="003824C8">
        <w:rPr>
          <w:rFonts w:ascii="Times New Roman" w:eastAsia="Times New Roman" w:hAnsi="Times New Roman"/>
          <w:color w:val="000000" w:themeColor="text1"/>
          <w:sz w:val="24"/>
          <w:szCs w:val="24"/>
          <w:lang w:val="uz-Cyrl-UZ"/>
        </w:rPr>
        <w:t xml:space="preserve"> </w:t>
      </w:r>
      <w:r w:rsidR="00043FD1" w:rsidRPr="003824C8">
        <w:rPr>
          <w:rFonts w:ascii="Times New Roman" w:eastAsia="Times New Roman" w:hAnsi="Times New Roman"/>
          <w:color w:val="000000" w:themeColor="text1"/>
          <w:sz w:val="24"/>
          <w:szCs w:val="24"/>
          <w:lang w:val="uz-Cyrl-UZ"/>
        </w:rPr>
        <w:t>zakonisht i mbikëqyrur nga ministria përgjegjëse për fushën e politikave të barazisë gjinore e cila ndryshon nga nj</w:t>
      </w:r>
      <w:r w:rsidR="00886FF3" w:rsidRPr="003824C8">
        <w:rPr>
          <w:rFonts w:ascii="Times New Roman" w:eastAsia="Times New Roman" w:hAnsi="Times New Roman"/>
          <w:color w:val="000000" w:themeColor="text1"/>
          <w:sz w:val="24"/>
          <w:szCs w:val="24"/>
          <w:lang w:val="uz-Cyrl-UZ"/>
        </w:rPr>
        <w:t>ë</w:t>
      </w:r>
      <w:r w:rsidR="00043FD1" w:rsidRPr="003824C8">
        <w:rPr>
          <w:rFonts w:ascii="Times New Roman" w:eastAsia="Times New Roman" w:hAnsi="Times New Roman"/>
          <w:color w:val="000000" w:themeColor="text1"/>
          <w:sz w:val="24"/>
          <w:szCs w:val="24"/>
          <w:lang w:val="uz-Cyrl-UZ"/>
        </w:rPr>
        <w:t>ri shtet anëtar n</w:t>
      </w:r>
      <w:r w:rsidR="00886FF3" w:rsidRPr="003824C8">
        <w:rPr>
          <w:rFonts w:ascii="Times New Roman" w:eastAsia="Times New Roman" w:hAnsi="Times New Roman"/>
          <w:color w:val="000000" w:themeColor="text1"/>
          <w:sz w:val="24"/>
          <w:szCs w:val="24"/>
          <w:lang w:val="uz-Cyrl-UZ"/>
        </w:rPr>
        <w:t>ë</w:t>
      </w:r>
      <w:r w:rsidR="00043FD1" w:rsidRPr="003824C8">
        <w:rPr>
          <w:rFonts w:ascii="Times New Roman" w:eastAsia="Times New Roman" w:hAnsi="Times New Roman"/>
          <w:color w:val="000000" w:themeColor="text1"/>
          <w:sz w:val="24"/>
          <w:szCs w:val="24"/>
          <w:lang w:val="uz-Cyrl-UZ"/>
        </w:rPr>
        <w:t xml:space="preserve"> tjetrin</w:t>
      </w:r>
      <w:r w:rsidR="00043FD1" w:rsidRPr="003824C8">
        <w:rPr>
          <w:rFonts w:ascii="Times New Roman" w:hAnsi="Times New Roman"/>
          <w:color w:val="3E4047"/>
          <w:sz w:val="24"/>
          <w:szCs w:val="24"/>
          <w:shd w:val="clear" w:color="auto" w:fill="FFFFFF"/>
        </w:rPr>
        <w:t>.</w:t>
      </w:r>
      <w:r w:rsidR="00043FD1" w:rsidRPr="003824C8">
        <w:rPr>
          <w:rStyle w:val="FootnoteReference"/>
          <w:rFonts w:ascii="Times New Roman" w:hAnsi="Times New Roman"/>
          <w:color w:val="3E4047"/>
          <w:sz w:val="24"/>
          <w:szCs w:val="24"/>
          <w:shd w:val="clear" w:color="auto" w:fill="FFFFFF"/>
        </w:rPr>
        <w:footnoteReference w:id="12"/>
      </w:r>
    </w:p>
    <w:p w14:paraId="5BBE90D5" w14:textId="77777777" w:rsidR="00A4670B" w:rsidRPr="003824C8" w:rsidRDefault="00A4670B" w:rsidP="003E0EF6">
      <w:pPr>
        <w:shd w:val="clear" w:color="auto" w:fill="FFFFFF"/>
        <w:spacing w:after="0"/>
        <w:contextualSpacing/>
        <w:jc w:val="both"/>
        <w:rPr>
          <w:rFonts w:ascii="Times New Roman" w:eastAsia="Times New Roman" w:hAnsi="Times New Roman"/>
          <w:color w:val="000000" w:themeColor="text1"/>
          <w:sz w:val="24"/>
          <w:szCs w:val="24"/>
          <w:lang w:val="uz-Cyrl-UZ"/>
        </w:rPr>
      </w:pPr>
    </w:p>
    <w:p w14:paraId="3975525C" w14:textId="7B201E3E" w:rsidR="00422626" w:rsidRPr="003824C8" w:rsidRDefault="003E2080" w:rsidP="003E0EF6">
      <w:pPr>
        <w:shd w:val="clear" w:color="auto" w:fill="FFFFFF"/>
        <w:spacing w:after="0"/>
        <w:contextualSpacing/>
        <w:jc w:val="both"/>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 xml:space="preserve">Bazuar në sa më sipër, </w:t>
      </w:r>
      <w:r w:rsidR="00577241" w:rsidRPr="003824C8">
        <w:rPr>
          <w:rFonts w:ascii="Times New Roman" w:eastAsia="Times New Roman" w:hAnsi="Times New Roman"/>
          <w:color w:val="000000" w:themeColor="text1"/>
          <w:sz w:val="24"/>
          <w:szCs w:val="24"/>
          <w:lang w:val="uz-Cyrl-UZ"/>
        </w:rPr>
        <w:t>ndryshim</w:t>
      </w:r>
      <w:r w:rsidR="00422626" w:rsidRPr="003824C8">
        <w:rPr>
          <w:rFonts w:ascii="Times New Roman" w:eastAsia="Times New Roman" w:hAnsi="Times New Roman"/>
          <w:color w:val="000000" w:themeColor="text1"/>
          <w:sz w:val="24"/>
          <w:szCs w:val="24"/>
          <w:lang w:val="uz-Cyrl-UZ"/>
        </w:rPr>
        <w:t>et</w:t>
      </w:r>
      <w:r w:rsidR="00577241" w:rsidRPr="003824C8">
        <w:rPr>
          <w:rFonts w:ascii="Times New Roman" w:eastAsia="Times New Roman" w:hAnsi="Times New Roman"/>
          <w:color w:val="000000" w:themeColor="text1"/>
          <w:sz w:val="24"/>
          <w:szCs w:val="24"/>
          <w:lang w:val="uz-Cyrl-UZ"/>
        </w:rPr>
        <w:t xml:space="preserve"> ligjore jan</w:t>
      </w:r>
      <w:r w:rsidR="00022CF2" w:rsidRPr="003824C8">
        <w:rPr>
          <w:rFonts w:ascii="Times New Roman" w:eastAsia="Times New Roman" w:hAnsi="Times New Roman"/>
          <w:color w:val="000000" w:themeColor="text1"/>
          <w:sz w:val="24"/>
          <w:szCs w:val="24"/>
          <w:lang w:val="uz-Cyrl-UZ"/>
        </w:rPr>
        <w:t>ë</w:t>
      </w:r>
      <w:r w:rsidR="00577241" w:rsidRPr="003824C8">
        <w:rPr>
          <w:rFonts w:ascii="Times New Roman" w:eastAsia="Times New Roman" w:hAnsi="Times New Roman"/>
          <w:color w:val="000000" w:themeColor="text1"/>
          <w:sz w:val="24"/>
          <w:szCs w:val="24"/>
          <w:lang w:val="uz-Cyrl-UZ"/>
        </w:rPr>
        <w:t xml:space="preserve"> t</w:t>
      </w:r>
      <w:r w:rsidR="00022CF2" w:rsidRPr="003824C8">
        <w:rPr>
          <w:rFonts w:ascii="Times New Roman" w:eastAsia="Times New Roman" w:hAnsi="Times New Roman"/>
          <w:color w:val="000000" w:themeColor="text1"/>
          <w:sz w:val="24"/>
          <w:szCs w:val="24"/>
          <w:lang w:val="uz-Cyrl-UZ"/>
        </w:rPr>
        <w:t>ë</w:t>
      </w:r>
      <w:r w:rsidR="00577241" w:rsidRPr="003824C8">
        <w:rPr>
          <w:rFonts w:ascii="Times New Roman" w:eastAsia="Times New Roman" w:hAnsi="Times New Roman"/>
          <w:color w:val="000000" w:themeColor="text1"/>
          <w:sz w:val="24"/>
          <w:szCs w:val="24"/>
          <w:lang w:val="uz-Cyrl-UZ"/>
        </w:rPr>
        <w:t xml:space="preserve"> qen</w:t>
      </w:r>
      <w:r w:rsidR="00022CF2" w:rsidRPr="003824C8">
        <w:rPr>
          <w:rFonts w:ascii="Times New Roman" w:eastAsia="Times New Roman" w:hAnsi="Times New Roman"/>
          <w:color w:val="000000" w:themeColor="text1"/>
          <w:sz w:val="24"/>
          <w:szCs w:val="24"/>
          <w:lang w:val="uz-Cyrl-UZ"/>
        </w:rPr>
        <w:t>ë</w:t>
      </w:r>
      <w:r w:rsidR="00577241" w:rsidRPr="003824C8">
        <w:rPr>
          <w:rFonts w:ascii="Times New Roman" w:eastAsia="Times New Roman" w:hAnsi="Times New Roman"/>
          <w:color w:val="000000" w:themeColor="text1"/>
          <w:sz w:val="24"/>
          <w:szCs w:val="24"/>
          <w:lang w:val="uz-Cyrl-UZ"/>
        </w:rPr>
        <w:t>sishme dhe drejtojn</w:t>
      </w:r>
      <w:r w:rsidR="00022CF2" w:rsidRPr="003824C8">
        <w:rPr>
          <w:rFonts w:ascii="Times New Roman" w:eastAsia="Times New Roman" w:hAnsi="Times New Roman"/>
          <w:color w:val="000000" w:themeColor="text1"/>
          <w:sz w:val="24"/>
          <w:szCs w:val="24"/>
          <w:lang w:val="uz-Cyrl-UZ"/>
        </w:rPr>
        <w:t>ë</w:t>
      </w:r>
      <w:r w:rsidR="00577241" w:rsidRPr="003824C8">
        <w:rPr>
          <w:rFonts w:ascii="Times New Roman" w:eastAsia="Times New Roman" w:hAnsi="Times New Roman"/>
          <w:color w:val="000000" w:themeColor="text1"/>
          <w:sz w:val="24"/>
          <w:szCs w:val="24"/>
          <w:lang w:val="uz-Cyrl-UZ"/>
        </w:rPr>
        <w:t xml:space="preserve"> </w:t>
      </w:r>
      <w:r w:rsidR="00422626" w:rsidRPr="003824C8">
        <w:rPr>
          <w:rFonts w:ascii="Times New Roman" w:eastAsia="Times New Roman" w:hAnsi="Times New Roman"/>
          <w:color w:val="000000" w:themeColor="text1"/>
          <w:sz w:val="24"/>
          <w:szCs w:val="24"/>
          <w:lang w:val="uz-Cyrl-UZ"/>
        </w:rPr>
        <w:t>ecurin</w:t>
      </w:r>
      <w:r w:rsidR="00A77528" w:rsidRPr="003824C8">
        <w:rPr>
          <w:rFonts w:ascii="Times New Roman" w:eastAsia="Times New Roman" w:hAnsi="Times New Roman"/>
          <w:color w:val="000000" w:themeColor="text1"/>
          <w:sz w:val="24"/>
          <w:szCs w:val="24"/>
          <w:lang w:val="uz-Cyrl-UZ"/>
        </w:rPr>
        <w:t>ë</w:t>
      </w:r>
      <w:r w:rsidR="00422626" w:rsidRPr="003824C8">
        <w:rPr>
          <w:rFonts w:ascii="Times New Roman" w:eastAsia="Times New Roman" w:hAnsi="Times New Roman"/>
          <w:color w:val="000000" w:themeColor="text1"/>
          <w:sz w:val="24"/>
          <w:szCs w:val="24"/>
          <w:lang w:val="uz-Cyrl-UZ"/>
        </w:rPr>
        <w:t xml:space="preserve"> n</w:t>
      </w:r>
      <w:r w:rsidR="00A77528" w:rsidRPr="003824C8">
        <w:rPr>
          <w:rFonts w:ascii="Times New Roman" w:eastAsia="Times New Roman" w:hAnsi="Times New Roman"/>
          <w:color w:val="000000" w:themeColor="text1"/>
          <w:sz w:val="24"/>
          <w:szCs w:val="24"/>
          <w:lang w:val="uz-Cyrl-UZ"/>
        </w:rPr>
        <w:t>ë</w:t>
      </w:r>
      <w:r w:rsidR="00577241" w:rsidRPr="003824C8">
        <w:rPr>
          <w:rFonts w:ascii="Times New Roman" w:eastAsia="Times New Roman" w:hAnsi="Times New Roman"/>
          <w:color w:val="000000" w:themeColor="text1"/>
          <w:sz w:val="24"/>
          <w:szCs w:val="24"/>
          <w:lang w:val="uz-Cyrl-UZ"/>
        </w:rPr>
        <w:t xml:space="preserve"> hartimi</w:t>
      </w:r>
      <w:r w:rsidR="00422626" w:rsidRPr="003824C8">
        <w:rPr>
          <w:rFonts w:ascii="Times New Roman" w:eastAsia="Times New Roman" w:hAnsi="Times New Roman"/>
          <w:color w:val="000000" w:themeColor="text1"/>
          <w:sz w:val="24"/>
          <w:szCs w:val="24"/>
          <w:lang w:val="uz-Cyrl-UZ"/>
        </w:rPr>
        <w:t>n e</w:t>
      </w:r>
      <w:r w:rsidR="00577241" w:rsidRPr="003824C8">
        <w:rPr>
          <w:rFonts w:ascii="Times New Roman" w:eastAsia="Times New Roman" w:hAnsi="Times New Roman"/>
          <w:color w:val="000000" w:themeColor="text1"/>
          <w:sz w:val="24"/>
          <w:szCs w:val="24"/>
          <w:lang w:val="uz-Cyrl-UZ"/>
        </w:rPr>
        <w:t xml:space="preserve"> nj</w:t>
      </w:r>
      <w:r w:rsidR="00022CF2" w:rsidRPr="003824C8">
        <w:rPr>
          <w:rFonts w:ascii="Times New Roman" w:eastAsia="Times New Roman" w:hAnsi="Times New Roman"/>
          <w:color w:val="000000" w:themeColor="text1"/>
          <w:sz w:val="24"/>
          <w:szCs w:val="24"/>
          <w:lang w:val="uz-Cyrl-UZ"/>
        </w:rPr>
        <w:t>ë</w:t>
      </w:r>
      <w:r w:rsidR="00577241" w:rsidRPr="003824C8">
        <w:rPr>
          <w:rFonts w:ascii="Times New Roman" w:eastAsia="Times New Roman" w:hAnsi="Times New Roman"/>
          <w:color w:val="000000" w:themeColor="text1"/>
          <w:sz w:val="24"/>
          <w:szCs w:val="24"/>
          <w:lang w:val="uz-Cyrl-UZ"/>
        </w:rPr>
        <w:t xml:space="preserve"> ligji t</w:t>
      </w:r>
      <w:r w:rsidR="00022CF2" w:rsidRPr="003824C8">
        <w:rPr>
          <w:rFonts w:ascii="Times New Roman" w:eastAsia="Times New Roman" w:hAnsi="Times New Roman"/>
          <w:color w:val="000000" w:themeColor="text1"/>
          <w:sz w:val="24"/>
          <w:szCs w:val="24"/>
          <w:lang w:val="uz-Cyrl-UZ"/>
        </w:rPr>
        <w:t>ë</w:t>
      </w:r>
      <w:r w:rsidR="00577241" w:rsidRPr="003824C8">
        <w:rPr>
          <w:rFonts w:ascii="Times New Roman" w:eastAsia="Times New Roman" w:hAnsi="Times New Roman"/>
          <w:color w:val="000000" w:themeColor="text1"/>
          <w:sz w:val="24"/>
          <w:szCs w:val="24"/>
          <w:lang w:val="uz-Cyrl-UZ"/>
        </w:rPr>
        <w:t xml:space="preserve"> ri p</w:t>
      </w:r>
      <w:r w:rsidR="00022CF2" w:rsidRPr="003824C8">
        <w:rPr>
          <w:rFonts w:ascii="Times New Roman" w:eastAsia="Times New Roman" w:hAnsi="Times New Roman"/>
          <w:color w:val="000000" w:themeColor="text1"/>
          <w:sz w:val="24"/>
          <w:szCs w:val="24"/>
          <w:lang w:val="uz-Cyrl-UZ"/>
        </w:rPr>
        <w:t>ë</w:t>
      </w:r>
      <w:r w:rsidR="00577241" w:rsidRPr="003824C8">
        <w:rPr>
          <w:rFonts w:ascii="Times New Roman" w:eastAsia="Times New Roman" w:hAnsi="Times New Roman"/>
          <w:color w:val="000000" w:themeColor="text1"/>
          <w:sz w:val="24"/>
          <w:szCs w:val="24"/>
          <w:lang w:val="uz-Cyrl-UZ"/>
        </w:rPr>
        <w:t>r barazin</w:t>
      </w:r>
      <w:r w:rsidR="00022CF2" w:rsidRPr="003824C8">
        <w:rPr>
          <w:rFonts w:ascii="Times New Roman" w:eastAsia="Times New Roman" w:hAnsi="Times New Roman"/>
          <w:color w:val="000000" w:themeColor="text1"/>
          <w:sz w:val="24"/>
          <w:szCs w:val="24"/>
          <w:lang w:val="uz-Cyrl-UZ"/>
        </w:rPr>
        <w:t>ë</w:t>
      </w:r>
      <w:r w:rsidR="00577241" w:rsidRPr="003824C8">
        <w:rPr>
          <w:rFonts w:ascii="Times New Roman" w:eastAsia="Times New Roman" w:hAnsi="Times New Roman"/>
          <w:color w:val="000000" w:themeColor="text1"/>
          <w:sz w:val="24"/>
          <w:szCs w:val="24"/>
          <w:lang w:val="uz-Cyrl-UZ"/>
        </w:rPr>
        <w:t xml:space="preserve"> gjinore. </w:t>
      </w:r>
    </w:p>
    <w:p w14:paraId="4E810D53" w14:textId="77777777" w:rsidR="00422626" w:rsidRPr="003824C8" w:rsidRDefault="00422626" w:rsidP="003E0EF6">
      <w:pPr>
        <w:shd w:val="clear" w:color="auto" w:fill="FFFFFF"/>
        <w:spacing w:after="0"/>
        <w:contextualSpacing/>
        <w:jc w:val="both"/>
        <w:rPr>
          <w:rFonts w:ascii="Times New Roman" w:eastAsia="Times New Roman" w:hAnsi="Times New Roman"/>
          <w:color w:val="000000" w:themeColor="text1"/>
          <w:sz w:val="24"/>
          <w:szCs w:val="24"/>
          <w:lang w:val="uz-Cyrl-UZ"/>
        </w:rPr>
      </w:pPr>
    </w:p>
    <w:p w14:paraId="1FEA3735" w14:textId="1A352869" w:rsidR="003E2080" w:rsidRPr="003824C8" w:rsidRDefault="00422626" w:rsidP="003E0EF6">
      <w:pPr>
        <w:shd w:val="clear" w:color="auto" w:fill="FFFFFF"/>
        <w:spacing w:after="0"/>
        <w:contextualSpacing/>
        <w:jc w:val="both"/>
        <w:rPr>
          <w:rFonts w:ascii="Times New Roman" w:eastAsia="Times New Roman" w:hAnsi="Times New Roman"/>
          <w:color w:val="000000" w:themeColor="text1"/>
          <w:sz w:val="24"/>
          <w:szCs w:val="24"/>
          <w:lang w:val="uz-Cyrl-UZ"/>
        </w:rPr>
      </w:pPr>
      <w:r w:rsidRPr="003824C8">
        <w:rPr>
          <w:rFonts w:ascii="Times New Roman" w:eastAsia="Times New Roman" w:hAnsi="Times New Roman"/>
          <w:color w:val="000000" w:themeColor="text1"/>
          <w:sz w:val="24"/>
          <w:szCs w:val="24"/>
          <w:lang w:val="uz-Cyrl-UZ"/>
        </w:rPr>
        <w:t>Si rrjedhoj</w:t>
      </w:r>
      <w:r w:rsidR="00A77528"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ç</w:t>
      </w:r>
      <w:r w:rsidR="003E2080" w:rsidRPr="003824C8">
        <w:rPr>
          <w:rFonts w:ascii="Times New Roman" w:eastAsia="Times New Roman" w:hAnsi="Times New Roman"/>
          <w:color w:val="000000" w:themeColor="text1"/>
          <w:sz w:val="24"/>
          <w:szCs w:val="24"/>
          <w:lang w:val="uz-Cyrl-UZ"/>
        </w:rPr>
        <w:t xml:space="preserve">mohet </w:t>
      </w:r>
      <w:r w:rsidR="00577241" w:rsidRPr="003824C8">
        <w:rPr>
          <w:rFonts w:ascii="Times New Roman" w:eastAsia="Times New Roman" w:hAnsi="Times New Roman"/>
          <w:color w:val="000000" w:themeColor="text1"/>
          <w:sz w:val="24"/>
          <w:szCs w:val="24"/>
          <w:lang w:val="uz-Cyrl-UZ"/>
        </w:rPr>
        <w:t>i</w:t>
      </w:r>
      <w:r w:rsidR="003E2080" w:rsidRPr="003824C8">
        <w:rPr>
          <w:rFonts w:ascii="Times New Roman" w:eastAsia="Times New Roman" w:hAnsi="Times New Roman"/>
          <w:color w:val="000000" w:themeColor="text1"/>
          <w:sz w:val="24"/>
          <w:szCs w:val="24"/>
          <w:lang w:val="uz-Cyrl-UZ"/>
        </w:rPr>
        <w:t xml:space="preserve"> nevojsh</w:t>
      </w:r>
      <w:r w:rsidR="00022CF2" w:rsidRPr="003824C8">
        <w:rPr>
          <w:rFonts w:ascii="Times New Roman" w:eastAsia="Times New Roman" w:hAnsi="Times New Roman"/>
          <w:color w:val="000000" w:themeColor="text1"/>
          <w:sz w:val="24"/>
          <w:szCs w:val="24"/>
          <w:lang w:val="uz-Cyrl-UZ"/>
        </w:rPr>
        <w:t>ë</w:t>
      </w:r>
      <w:r w:rsidR="003E2080" w:rsidRPr="003824C8">
        <w:rPr>
          <w:rFonts w:ascii="Times New Roman" w:eastAsia="Times New Roman" w:hAnsi="Times New Roman"/>
          <w:color w:val="000000" w:themeColor="text1"/>
          <w:sz w:val="24"/>
          <w:szCs w:val="24"/>
          <w:lang w:val="uz-Cyrl-UZ"/>
        </w:rPr>
        <w:t>m</w:t>
      </w:r>
      <w:r w:rsidR="00577241" w:rsidRPr="003824C8">
        <w:rPr>
          <w:rFonts w:ascii="Times New Roman" w:eastAsia="Times New Roman" w:hAnsi="Times New Roman"/>
          <w:color w:val="000000" w:themeColor="text1"/>
          <w:sz w:val="24"/>
          <w:szCs w:val="24"/>
          <w:lang w:val="uz-Cyrl-UZ"/>
        </w:rPr>
        <w:t xml:space="preserve"> miratimi i </w:t>
      </w:r>
      <w:r w:rsidR="003E2080" w:rsidRPr="003824C8">
        <w:rPr>
          <w:rFonts w:ascii="Times New Roman" w:eastAsia="Times New Roman" w:hAnsi="Times New Roman"/>
          <w:color w:val="000000" w:themeColor="text1"/>
          <w:sz w:val="24"/>
          <w:szCs w:val="24"/>
          <w:lang w:val="uz-Cyrl-UZ"/>
        </w:rPr>
        <w:t>n</w:t>
      </w:r>
      <w:r w:rsidR="00577241" w:rsidRPr="003824C8">
        <w:rPr>
          <w:rFonts w:ascii="Times New Roman" w:eastAsia="Times New Roman" w:hAnsi="Times New Roman"/>
          <w:color w:val="000000" w:themeColor="text1"/>
          <w:sz w:val="24"/>
          <w:szCs w:val="24"/>
          <w:lang w:val="uz-Cyrl-UZ"/>
        </w:rPr>
        <w:t>j</w:t>
      </w:r>
      <w:r w:rsidR="003E2080" w:rsidRPr="003824C8">
        <w:rPr>
          <w:rFonts w:ascii="Times New Roman" w:eastAsia="Times New Roman" w:hAnsi="Times New Roman"/>
          <w:color w:val="000000" w:themeColor="text1"/>
          <w:sz w:val="24"/>
          <w:szCs w:val="24"/>
          <w:lang w:val="uz-Cyrl-UZ"/>
        </w:rPr>
        <w:t xml:space="preserve">ë ligji </w:t>
      </w:r>
      <w:r w:rsidRPr="003824C8">
        <w:rPr>
          <w:rFonts w:ascii="Times New Roman" w:eastAsia="Times New Roman" w:hAnsi="Times New Roman"/>
          <w:color w:val="000000" w:themeColor="text1"/>
          <w:sz w:val="24"/>
          <w:szCs w:val="24"/>
          <w:lang w:val="uz-Cyrl-UZ"/>
        </w:rPr>
        <w:t>t</w:t>
      </w:r>
      <w:r w:rsidR="00A77528" w:rsidRPr="003824C8">
        <w:rPr>
          <w:rFonts w:ascii="Times New Roman" w:eastAsia="Times New Roman" w:hAnsi="Times New Roman"/>
          <w:color w:val="000000" w:themeColor="text1"/>
          <w:sz w:val="24"/>
          <w:szCs w:val="24"/>
          <w:lang w:val="uz-Cyrl-UZ"/>
        </w:rPr>
        <w:t>ë</w:t>
      </w:r>
      <w:r w:rsidRPr="003824C8">
        <w:rPr>
          <w:rFonts w:ascii="Times New Roman" w:eastAsia="Times New Roman" w:hAnsi="Times New Roman"/>
          <w:color w:val="000000" w:themeColor="text1"/>
          <w:sz w:val="24"/>
          <w:szCs w:val="24"/>
          <w:lang w:val="uz-Cyrl-UZ"/>
        </w:rPr>
        <w:t xml:space="preserve"> ri </w:t>
      </w:r>
      <w:r w:rsidR="003E2080" w:rsidRPr="003824C8">
        <w:rPr>
          <w:rFonts w:ascii="Times New Roman" w:eastAsia="Times New Roman" w:hAnsi="Times New Roman"/>
          <w:color w:val="000000" w:themeColor="text1"/>
          <w:sz w:val="24"/>
          <w:szCs w:val="24"/>
          <w:lang w:val="uz-Cyrl-UZ"/>
        </w:rPr>
        <w:t xml:space="preserve">për </w:t>
      </w:r>
      <w:r w:rsidR="00577241" w:rsidRPr="003824C8">
        <w:rPr>
          <w:rFonts w:ascii="Times New Roman" w:eastAsia="Times New Roman" w:hAnsi="Times New Roman"/>
          <w:color w:val="000000" w:themeColor="text1"/>
          <w:sz w:val="24"/>
          <w:szCs w:val="24"/>
          <w:lang w:val="uz-Cyrl-UZ"/>
        </w:rPr>
        <w:t>b</w:t>
      </w:r>
      <w:r w:rsidR="003E2080" w:rsidRPr="003824C8">
        <w:rPr>
          <w:rFonts w:ascii="Times New Roman" w:eastAsia="Times New Roman" w:hAnsi="Times New Roman"/>
          <w:color w:val="000000" w:themeColor="text1"/>
          <w:sz w:val="24"/>
          <w:szCs w:val="24"/>
          <w:lang w:val="uz-Cyrl-UZ"/>
        </w:rPr>
        <w:t xml:space="preserve">arazinë gjinore dhe </w:t>
      </w:r>
      <w:r w:rsidR="00577241" w:rsidRPr="003824C8">
        <w:rPr>
          <w:rFonts w:ascii="Times New Roman" w:eastAsia="Times New Roman" w:hAnsi="Times New Roman"/>
          <w:color w:val="000000" w:themeColor="text1"/>
          <w:sz w:val="24"/>
          <w:szCs w:val="24"/>
          <w:lang w:val="uz-Cyrl-UZ"/>
        </w:rPr>
        <w:t>n</w:t>
      </w:r>
      <w:r w:rsidR="00022CF2" w:rsidRPr="003824C8">
        <w:rPr>
          <w:rFonts w:ascii="Times New Roman" w:eastAsia="Times New Roman" w:hAnsi="Times New Roman"/>
          <w:color w:val="000000" w:themeColor="text1"/>
          <w:sz w:val="24"/>
          <w:szCs w:val="24"/>
          <w:lang w:val="uz-Cyrl-UZ"/>
        </w:rPr>
        <w:t>ë</w:t>
      </w:r>
      <w:r w:rsidR="00577241" w:rsidRPr="003824C8">
        <w:rPr>
          <w:rFonts w:ascii="Times New Roman" w:eastAsia="Times New Roman" w:hAnsi="Times New Roman"/>
          <w:color w:val="000000" w:themeColor="text1"/>
          <w:sz w:val="24"/>
          <w:szCs w:val="24"/>
          <w:lang w:val="uz-Cyrl-UZ"/>
        </w:rPr>
        <w:t xml:space="preserve"> vijim </w:t>
      </w:r>
      <w:r w:rsidR="003E2080" w:rsidRPr="003824C8">
        <w:rPr>
          <w:rFonts w:ascii="Times New Roman" w:eastAsia="Times New Roman" w:hAnsi="Times New Roman"/>
          <w:color w:val="000000" w:themeColor="text1"/>
          <w:sz w:val="24"/>
          <w:szCs w:val="24"/>
          <w:lang w:val="uz-Cyrl-UZ"/>
        </w:rPr>
        <w:t>përgatitj</w:t>
      </w:r>
      <w:r w:rsidR="00577241" w:rsidRPr="003824C8">
        <w:rPr>
          <w:rFonts w:ascii="Times New Roman" w:eastAsia="Times New Roman" w:hAnsi="Times New Roman"/>
          <w:color w:val="000000" w:themeColor="text1"/>
          <w:sz w:val="24"/>
          <w:szCs w:val="24"/>
          <w:lang w:val="uz-Cyrl-UZ"/>
        </w:rPr>
        <w:t>a</w:t>
      </w:r>
      <w:r w:rsidR="003E2080" w:rsidRPr="003824C8">
        <w:rPr>
          <w:rFonts w:ascii="Times New Roman" w:eastAsia="Times New Roman" w:hAnsi="Times New Roman"/>
          <w:color w:val="000000" w:themeColor="text1"/>
          <w:sz w:val="24"/>
          <w:szCs w:val="24"/>
          <w:lang w:val="uz-Cyrl-UZ"/>
        </w:rPr>
        <w:t xml:space="preserve"> e paketës së plotë të ndryshimeve ligjore </w:t>
      </w:r>
      <w:r w:rsidR="00577241" w:rsidRPr="003824C8">
        <w:rPr>
          <w:rFonts w:ascii="Times New Roman" w:eastAsia="Times New Roman" w:hAnsi="Times New Roman"/>
          <w:color w:val="000000" w:themeColor="text1"/>
          <w:sz w:val="24"/>
          <w:szCs w:val="24"/>
          <w:lang w:val="uz-Cyrl-UZ"/>
        </w:rPr>
        <w:t>n</w:t>
      </w:r>
      <w:r w:rsidR="00022CF2" w:rsidRPr="003824C8">
        <w:rPr>
          <w:rFonts w:ascii="Times New Roman" w:eastAsia="Times New Roman" w:hAnsi="Times New Roman"/>
          <w:color w:val="000000" w:themeColor="text1"/>
          <w:sz w:val="24"/>
          <w:szCs w:val="24"/>
          <w:lang w:val="uz-Cyrl-UZ"/>
        </w:rPr>
        <w:t>ë</w:t>
      </w:r>
      <w:r w:rsidR="00577241" w:rsidRPr="003824C8">
        <w:rPr>
          <w:rFonts w:ascii="Times New Roman" w:eastAsia="Times New Roman" w:hAnsi="Times New Roman"/>
          <w:color w:val="000000" w:themeColor="text1"/>
          <w:sz w:val="24"/>
          <w:szCs w:val="24"/>
          <w:lang w:val="uz-Cyrl-UZ"/>
        </w:rPr>
        <w:t xml:space="preserve"> kuadrin ligjor n</w:t>
      </w:r>
      <w:r w:rsidR="00022CF2" w:rsidRPr="003824C8">
        <w:rPr>
          <w:rFonts w:ascii="Times New Roman" w:eastAsia="Times New Roman" w:hAnsi="Times New Roman"/>
          <w:color w:val="000000" w:themeColor="text1"/>
          <w:sz w:val="24"/>
          <w:szCs w:val="24"/>
          <w:lang w:val="uz-Cyrl-UZ"/>
        </w:rPr>
        <w:t>ë</w:t>
      </w:r>
      <w:r w:rsidR="00577241" w:rsidRPr="003824C8">
        <w:rPr>
          <w:rFonts w:ascii="Times New Roman" w:eastAsia="Times New Roman" w:hAnsi="Times New Roman"/>
          <w:color w:val="000000" w:themeColor="text1"/>
          <w:sz w:val="24"/>
          <w:szCs w:val="24"/>
          <w:lang w:val="uz-Cyrl-UZ"/>
        </w:rPr>
        <w:t xml:space="preserve"> vend me </w:t>
      </w:r>
      <w:r w:rsidR="003E2080" w:rsidRPr="003824C8">
        <w:rPr>
          <w:rFonts w:ascii="Times New Roman" w:eastAsia="Times New Roman" w:hAnsi="Times New Roman"/>
          <w:color w:val="000000" w:themeColor="text1"/>
          <w:sz w:val="24"/>
          <w:szCs w:val="24"/>
          <w:lang w:val="uz-Cyrl-UZ"/>
        </w:rPr>
        <w:t>qëllim</w:t>
      </w:r>
      <w:r w:rsidR="00577241" w:rsidRPr="003824C8">
        <w:rPr>
          <w:rFonts w:ascii="Times New Roman" w:eastAsia="Times New Roman" w:hAnsi="Times New Roman"/>
          <w:color w:val="000000" w:themeColor="text1"/>
          <w:sz w:val="24"/>
          <w:szCs w:val="24"/>
          <w:lang w:val="uz-Cyrl-UZ"/>
        </w:rPr>
        <w:t xml:space="preserve"> arritjen e barazis</w:t>
      </w:r>
      <w:r w:rsidR="00022CF2" w:rsidRPr="003824C8">
        <w:rPr>
          <w:rFonts w:ascii="Times New Roman" w:eastAsia="Times New Roman" w:hAnsi="Times New Roman"/>
          <w:color w:val="000000" w:themeColor="text1"/>
          <w:sz w:val="24"/>
          <w:szCs w:val="24"/>
          <w:lang w:val="uz-Cyrl-UZ"/>
        </w:rPr>
        <w:t>ë</w:t>
      </w:r>
      <w:r w:rsidR="00577241" w:rsidRPr="003824C8">
        <w:rPr>
          <w:rFonts w:ascii="Times New Roman" w:eastAsia="Times New Roman" w:hAnsi="Times New Roman"/>
          <w:color w:val="000000" w:themeColor="text1"/>
          <w:sz w:val="24"/>
          <w:szCs w:val="24"/>
          <w:lang w:val="uz-Cyrl-UZ"/>
        </w:rPr>
        <w:t xml:space="preserve"> de jure dhe de facto gjinore</w:t>
      </w:r>
      <w:r w:rsidR="00CB540D" w:rsidRPr="003824C8">
        <w:rPr>
          <w:rFonts w:ascii="Times New Roman" w:eastAsia="Times New Roman" w:hAnsi="Times New Roman"/>
          <w:color w:val="000000" w:themeColor="text1"/>
          <w:sz w:val="24"/>
          <w:szCs w:val="24"/>
          <w:lang w:val="uz-Cyrl-UZ"/>
        </w:rPr>
        <w:t>.</w:t>
      </w:r>
    </w:p>
    <w:p w14:paraId="08AD8541" w14:textId="77777777" w:rsidR="00821FC5" w:rsidRPr="003824C8" w:rsidRDefault="00821FC5" w:rsidP="003E0EF6">
      <w:pPr>
        <w:shd w:val="clear" w:color="auto" w:fill="FFFFFF"/>
        <w:spacing w:after="0"/>
        <w:contextualSpacing/>
        <w:jc w:val="both"/>
        <w:rPr>
          <w:rFonts w:ascii="Times New Roman" w:eastAsia="Times New Roman" w:hAnsi="Times New Roman"/>
          <w:color w:val="000000" w:themeColor="text1"/>
          <w:sz w:val="24"/>
          <w:szCs w:val="24"/>
          <w:lang w:val="uz-Cyrl-UZ"/>
        </w:rPr>
      </w:pPr>
    </w:p>
    <w:p w14:paraId="275EA1FF" w14:textId="77777777" w:rsidR="001A1B12" w:rsidRPr="003824C8" w:rsidRDefault="001A1B12" w:rsidP="003E0EF6">
      <w:pPr>
        <w:spacing w:after="0"/>
        <w:contextualSpacing/>
        <w:jc w:val="both"/>
        <w:rPr>
          <w:rFonts w:ascii="Times New Roman" w:eastAsia="Times New Roman" w:hAnsi="Times New Roman"/>
          <w:bCs/>
          <w:color w:val="000000" w:themeColor="text1"/>
          <w:sz w:val="24"/>
          <w:szCs w:val="24"/>
          <w:lang w:val="sq-AL"/>
        </w:rPr>
      </w:pPr>
    </w:p>
    <w:p w14:paraId="74797B31" w14:textId="77777777" w:rsidR="001A1B12" w:rsidRPr="003824C8" w:rsidRDefault="001A1B12" w:rsidP="003E0EF6">
      <w:pPr>
        <w:spacing w:after="0"/>
        <w:contextualSpacing/>
        <w:jc w:val="both"/>
        <w:rPr>
          <w:rFonts w:ascii="Times New Roman" w:eastAsia="Times New Roman" w:hAnsi="Times New Roman"/>
          <w:b/>
          <w:color w:val="000000" w:themeColor="text1"/>
          <w:sz w:val="24"/>
          <w:szCs w:val="24"/>
          <w:lang w:val="sq-AL"/>
        </w:rPr>
      </w:pPr>
      <w:r w:rsidRPr="003824C8">
        <w:rPr>
          <w:rFonts w:ascii="Times New Roman" w:eastAsia="Times New Roman" w:hAnsi="Times New Roman"/>
          <w:b/>
          <w:color w:val="000000" w:themeColor="text1"/>
          <w:sz w:val="24"/>
          <w:szCs w:val="24"/>
          <w:lang w:val="sq-AL"/>
        </w:rPr>
        <w:t>IV.VLERËSIMI I LIGJSHMËRISË, KUSHTETUTSHMËRISË DHE HARMONIZIMI ME LEGJISLACIONIN NË FUQI VENDAS E NDËRKOMBËTAR</w:t>
      </w:r>
    </w:p>
    <w:p w14:paraId="7377F28B" w14:textId="77777777" w:rsidR="001A1B12" w:rsidRPr="003824C8" w:rsidRDefault="001A1B12" w:rsidP="003E0EF6">
      <w:pPr>
        <w:spacing w:after="0"/>
        <w:contextualSpacing/>
        <w:jc w:val="both"/>
        <w:rPr>
          <w:rFonts w:ascii="Times New Roman" w:hAnsi="Times New Roman"/>
          <w:color w:val="000000" w:themeColor="text1"/>
          <w:sz w:val="24"/>
          <w:szCs w:val="24"/>
          <w:lang w:val="sq-AL"/>
        </w:rPr>
      </w:pPr>
    </w:p>
    <w:p w14:paraId="0EA046A3" w14:textId="49F56DC1" w:rsidR="00BC2E58" w:rsidRPr="003824C8" w:rsidRDefault="001A1B12" w:rsidP="003E0EF6">
      <w:pPr>
        <w:shd w:val="clear" w:color="auto" w:fill="FFFFFF"/>
        <w:spacing w:after="0"/>
        <w:contextualSpacing/>
        <w:jc w:val="both"/>
        <w:rPr>
          <w:rFonts w:ascii="Times New Roman" w:hAnsi="Times New Roman"/>
          <w:noProof/>
          <w:color w:val="000000" w:themeColor="text1"/>
          <w:sz w:val="24"/>
          <w:szCs w:val="24"/>
          <w:lang w:val="sq-AL"/>
        </w:rPr>
      </w:pPr>
      <w:r w:rsidRPr="003824C8">
        <w:rPr>
          <w:rFonts w:ascii="Times New Roman" w:eastAsia="Times New Roman" w:hAnsi="Times New Roman"/>
          <w:color w:val="000000" w:themeColor="text1"/>
          <w:sz w:val="24"/>
          <w:szCs w:val="24"/>
          <w:lang w:val="sq-AL"/>
        </w:rPr>
        <w:t xml:space="preserve">Projektakti </w:t>
      </w:r>
      <w:r w:rsidRPr="003824C8">
        <w:rPr>
          <w:rFonts w:ascii="Times New Roman" w:eastAsia="Times New Roman" w:hAnsi="Times New Roman"/>
          <w:color w:val="000000" w:themeColor="text1"/>
          <w:sz w:val="24"/>
          <w:szCs w:val="24"/>
          <w:lang w:val="uz-Cyrl-UZ"/>
        </w:rPr>
        <w:t>propozohet</w:t>
      </w:r>
      <w:r w:rsidRPr="003824C8">
        <w:rPr>
          <w:rFonts w:ascii="Times New Roman" w:eastAsia="Times New Roman" w:hAnsi="Times New Roman"/>
          <w:color w:val="000000" w:themeColor="text1"/>
          <w:sz w:val="24"/>
          <w:szCs w:val="24"/>
          <w:lang w:val="sq-AL"/>
        </w:rPr>
        <w:t xml:space="preserve"> në mbështetje të </w:t>
      </w:r>
      <w:r w:rsidR="00426B27" w:rsidRPr="003824C8">
        <w:rPr>
          <w:rFonts w:ascii="Times New Roman" w:eastAsia="Times New Roman" w:hAnsi="Times New Roman"/>
          <w:color w:val="000000" w:themeColor="text1"/>
          <w:sz w:val="24"/>
          <w:szCs w:val="24"/>
          <w:lang w:val="sq-AL"/>
        </w:rPr>
        <w:t xml:space="preserve">neneve </w:t>
      </w:r>
      <w:r w:rsidR="00426B27" w:rsidRPr="003824C8">
        <w:rPr>
          <w:rFonts w:ascii="Times New Roman" w:hAnsi="Times New Roman"/>
          <w:color w:val="000000" w:themeColor="text1"/>
          <w:sz w:val="24"/>
          <w:szCs w:val="24"/>
          <w:lang w:val="sq-AL"/>
        </w:rPr>
        <w:t xml:space="preserve">78 dhe 83 pika 1 të </w:t>
      </w:r>
      <w:r w:rsidR="0077046D" w:rsidRPr="003824C8">
        <w:rPr>
          <w:rFonts w:ascii="Times New Roman" w:hAnsi="Times New Roman"/>
          <w:noProof/>
          <w:color w:val="000000" w:themeColor="text1"/>
          <w:sz w:val="24"/>
          <w:szCs w:val="24"/>
          <w:lang w:val="sq-AL"/>
        </w:rPr>
        <w:t xml:space="preserve">Kushtetutës së Republikës së Shqipërisë, e ndryshuar. </w:t>
      </w:r>
    </w:p>
    <w:p w14:paraId="075893D3" w14:textId="77777777" w:rsidR="00CB540D" w:rsidRPr="00561F8B" w:rsidRDefault="00CB540D" w:rsidP="003E0EF6">
      <w:pPr>
        <w:spacing w:after="0"/>
        <w:contextualSpacing/>
        <w:jc w:val="both"/>
        <w:rPr>
          <w:rFonts w:ascii="Times New Roman" w:hAnsi="Times New Roman"/>
          <w:noProof/>
          <w:color w:val="000000" w:themeColor="text1"/>
          <w:sz w:val="24"/>
          <w:szCs w:val="24"/>
          <w:lang w:val="sq-AL"/>
        </w:rPr>
      </w:pPr>
    </w:p>
    <w:p w14:paraId="76EC0F3E" w14:textId="7DE2F832" w:rsidR="001A1B12" w:rsidRPr="00561F8B" w:rsidRDefault="00C14591" w:rsidP="003E0EF6">
      <w:pPr>
        <w:spacing w:after="0"/>
        <w:contextualSpacing/>
        <w:jc w:val="both"/>
        <w:rPr>
          <w:rFonts w:ascii="Times New Roman" w:hAnsi="Times New Roman"/>
          <w:color w:val="000000" w:themeColor="text1"/>
          <w:sz w:val="24"/>
          <w:szCs w:val="24"/>
          <w:lang w:val="sq-AL"/>
        </w:rPr>
      </w:pPr>
      <w:r w:rsidRPr="00561F8B">
        <w:rPr>
          <w:rFonts w:ascii="Times New Roman" w:hAnsi="Times New Roman"/>
          <w:color w:val="000000" w:themeColor="text1"/>
          <w:sz w:val="24"/>
          <w:szCs w:val="24"/>
          <w:lang w:val="sq-AL"/>
        </w:rPr>
        <w:t>Gjithashtu, projektligji është në harmoni me legjislacionin ndërkombëtar përkatës, konkretisht me:</w:t>
      </w:r>
    </w:p>
    <w:p w14:paraId="3F937375" w14:textId="77777777" w:rsidR="00C14591" w:rsidRPr="00561F8B" w:rsidRDefault="00000000" w:rsidP="003E0EF6">
      <w:pPr>
        <w:pStyle w:val="ListParagraph"/>
        <w:numPr>
          <w:ilvl w:val="0"/>
          <w:numId w:val="31"/>
        </w:numPr>
        <w:spacing w:after="0"/>
        <w:contextualSpacing/>
        <w:jc w:val="both"/>
        <w:rPr>
          <w:rFonts w:ascii="Times New Roman" w:hAnsi="Times New Roman"/>
          <w:color w:val="000000" w:themeColor="text1"/>
          <w:sz w:val="24"/>
          <w:szCs w:val="24"/>
        </w:rPr>
      </w:pPr>
      <w:hyperlink r:id="rId8" w:history="1">
        <w:r w:rsidR="00C14591" w:rsidRPr="00561F8B">
          <w:rPr>
            <w:rStyle w:val="Hyperlink"/>
            <w:rFonts w:ascii="Times New Roman" w:hAnsi="Times New Roman"/>
            <w:color w:val="000000" w:themeColor="text1"/>
            <w:sz w:val="24"/>
            <w:szCs w:val="24"/>
            <w:u w:val="none"/>
          </w:rPr>
          <w:t xml:space="preserve">Karta e </w:t>
        </w:r>
        <w:proofErr w:type="spellStart"/>
        <w:r w:rsidR="00C14591" w:rsidRPr="00561F8B">
          <w:rPr>
            <w:rStyle w:val="Hyperlink"/>
            <w:rFonts w:ascii="Times New Roman" w:hAnsi="Times New Roman"/>
            <w:color w:val="000000" w:themeColor="text1"/>
            <w:sz w:val="24"/>
            <w:szCs w:val="24"/>
            <w:u w:val="none"/>
          </w:rPr>
          <w:t>të</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Drejtave</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Themelore</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të</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Bashkimit</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Evropian</w:t>
        </w:r>
        <w:proofErr w:type="spellEnd"/>
      </w:hyperlink>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Kapitujt</w:t>
      </w:r>
      <w:proofErr w:type="spellEnd"/>
      <w:r w:rsidR="00C14591" w:rsidRPr="00561F8B">
        <w:rPr>
          <w:rFonts w:ascii="Times New Roman" w:hAnsi="Times New Roman"/>
          <w:color w:val="000000" w:themeColor="text1"/>
          <w:sz w:val="24"/>
          <w:szCs w:val="24"/>
        </w:rPr>
        <w:t xml:space="preserve"> III </w:t>
      </w:r>
      <w:proofErr w:type="spellStart"/>
      <w:r w:rsidR="00C14591" w:rsidRPr="00561F8B">
        <w:rPr>
          <w:rFonts w:ascii="Times New Roman" w:hAnsi="Times New Roman"/>
          <w:color w:val="000000" w:themeColor="text1"/>
          <w:sz w:val="24"/>
          <w:szCs w:val="24"/>
        </w:rPr>
        <w:t>dhe</w:t>
      </w:r>
      <w:proofErr w:type="spellEnd"/>
      <w:r w:rsidR="00C14591" w:rsidRPr="00561F8B">
        <w:rPr>
          <w:rFonts w:ascii="Times New Roman" w:hAnsi="Times New Roman"/>
          <w:color w:val="000000" w:themeColor="text1"/>
          <w:sz w:val="24"/>
          <w:szCs w:val="24"/>
        </w:rPr>
        <w:t xml:space="preserve"> IV (</w:t>
      </w:r>
      <w:proofErr w:type="spellStart"/>
      <w:r w:rsidR="00C14591" w:rsidRPr="00561F8B">
        <w:rPr>
          <w:rFonts w:ascii="Times New Roman" w:hAnsi="Times New Roman"/>
          <w:color w:val="000000" w:themeColor="text1"/>
          <w:sz w:val="24"/>
          <w:szCs w:val="24"/>
        </w:rPr>
        <w:t>nenet</w:t>
      </w:r>
      <w:proofErr w:type="spellEnd"/>
      <w:r w:rsidR="00C14591" w:rsidRPr="00561F8B">
        <w:rPr>
          <w:rFonts w:ascii="Times New Roman" w:hAnsi="Times New Roman"/>
          <w:color w:val="000000" w:themeColor="text1"/>
          <w:sz w:val="24"/>
          <w:szCs w:val="24"/>
        </w:rPr>
        <w:t xml:space="preserve"> 20-38);</w:t>
      </w:r>
    </w:p>
    <w:p w14:paraId="16C11916" w14:textId="77777777" w:rsidR="00C14591" w:rsidRPr="00561F8B" w:rsidRDefault="00000000" w:rsidP="003E0EF6">
      <w:pPr>
        <w:pStyle w:val="ListParagraph"/>
        <w:numPr>
          <w:ilvl w:val="0"/>
          <w:numId w:val="31"/>
        </w:numPr>
        <w:spacing w:after="0"/>
        <w:contextualSpacing/>
        <w:jc w:val="both"/>
        <w:rPr>
          <w:rFonts w:ascii="Times New Roman" w:hAnsi="Times New Roman"/>
          <w:color w:val="000000" w:themeColor="text1"/>
          <w:sz w:val="24"/>
          <w:szCs w:val="24"/>
        </w:rPr>
      </w:pPr>
      <w:hyperlink r:id="rId9" w:history="1">
        <w:proofErr w:type="spellStart"/>
        <w:r w:rsidR="00C14591" w:rsidRPr="00561F8B">
          <w:rPr>
            <w:rStyle w:val="Hyperlink"/>
            <w:rFonts w:ascii="Times New Roman" w:hAnsi="Times New Roman"/>
            <w:color w:val="000000" w:themeColor="text1"/>
            <w:sz w:val="24"/>
            <w:szCs w:val="24"/>
            <w:u w:val="none"/>
          </w:rPr>
          <w:t>Direktivën</w:t>
        </w:r>
        <w:proofErr w:type="spellEnd"/>
        <w:r w:rsidR="00C14591" w:rsidRPr="00561F8B">
          <w:rPr>
            <w:rStyle w:val="Hyperlink"/>
            <w:rFonts w:ascii="Times New Roman" w:hAnsi="Times New Roman"/>
            <w:color w:val="000000" w:themeColor="text1"/>
            <w:sz w:val="24"/>
            <w:szCs w:val="24"/>
            <w:u w:val="none"/>
          </w:rPr>
          <w:t xml:space="preserve"> (BE) 2019/1158 e </w:t>
        </w:r>
        <w:proofErr w:type="spellStart"/>
        <w:r w:rsidR="00C14591" w:rsidRPr="00561F8B">
          <w:rPr>
            <w:rStyle w:val="Hyperlink"/>
            <w:rFonts w:ascii="Times New Roman" w:hAnsi="Times New Roman"/>
            <w:color w:val="000000" w:themeColor="text1"/>
            <w:sz w:val="24"/>
            <w:szCs w:val="24"/>
            <w:u w:val="none"/>
          </w:rPr>
          <w:t>Parlamentit</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Evropian</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dhe</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të</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Këshillit</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të</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datës</w:t>
        </w:r>
        <w:proofErr w:type="spellEnd"/>
        <w:r w:rsidR="00C14591" w:rsidRPr="00561F8B">
          <w:rPr>
            <w:rStyle w:val="Hyperlink"/>
            <w:rFonts w:ascii="Times New Roman" w:hAnsi="Times New Roman"/>
            <w:color w:val="000000" w:themeColor="text1"/>
            <w:sz w:val="24"/>
            <w:szCs w:val="24"/>
            <w:u w:val="none"/>
          </w:rPr>
          <w:t xml:space="preserve"> 20 </w:t>
        </w:r>
        <w:proofErr w:type="spellStart"/>
        <w:r w:rsidR="00C14591" w:rsidRPr="00561F8B">
          <w:rPr>
            <w:rStyle w:val="Hyperlink"/>
            <w:rFonts w:ascii="Times New Roman" w:hAnsi="Times New Roman"/>
            <w:color w:val="000000" w:themeColor="text1"/>
            <w:sz w:val="24"/>
            <w:szCs w:val="24"/>
            <w:u w:val="none"/>
          </w:rPr>
          <w:t>qershor</w:t>
        </w:r>
        <w:proofErr w:type="spellEnd"/>
        <w:r w:rsidR="00C14591" w:rsidRPr="00561F8B">
          <w:rPr>
            <w:rStyle w:val="Hyperlink"/>
            <w:rFonts w:ascii="Times New Roman" w:hAnsi="Times New Roman"/>
            <w:color w:val="000000" w:themeColor="text1"/>
            <w:sz w:val="24"/>
            <w:szCs w:val="24"/>
            <w:u w:val="none"/>
          </w:rPr>
          <w:t xml:space="preserve"> 2019</w:t>
        </w:r>
      </w:hyperlink>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Për</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balancën</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punë-jetë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për</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prindërit</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dhe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kujdestarët</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dhe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që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shfuqizon</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Direktivën</w:t>
      </w:r>
      <w:proofErr w:type="spellEnd"/>
      <w:r w:rsidR="00C14591" w:rsidRPr="00561F8B">
        <w:rPr>
          <w:rFonts w:ascii="Times New Roman" w:hAnsi="Times New Roman"/>
          <w:color w:val="000000" w:themeColor="text1"/>
          <w:sz w:val="24"/>
          <w:szCs w:val="24"/>
        </w:rPr>
        <w:t xml:space="preserve"> e </w:t>
      </w:r>
      <w:proofErr w:type="spellStart"/>
      <w:r w:rsidR="00C14591" w:rsidRPr="00561F8B">
        <w:rPr>
          <w:rFonts w:ascii="Times New Roman" w:hAnsi="Times New Roman"/>
          <w:color w:val="000000" w:themeColor="text1"/>
          <w:sz w:val="24"/>
          <w:szCs w:val="24"/>
        </w:rPr>
        <w:t>Këshillit</w:t>
      </w:r>
      <w:proofErr w:type="spellEnd"/>
      <w:r w:rsidR="00C14591" w:rsidRPr="00561F8B">
        <w:rPr>
          <w:rFonts w:ascii="Times New Roman" w:hAnsi="Times New Roman"/>
          <w:color w:val="000000" w:themeColor="text1"/>
          <w:sz w:val="24"/>
          <w:szCs w:val="24"/>
        </w:rPr>
        <w:t xml:space="preserve"> 2010/18/BE;</w:t>
      </w:r>
    </w:p>
    <w:p w14:paraId="08EC22B5" w14:textId="77777777" w:rsidR="00C14591" w:rsidRPr="00561F8B" w:rsidRDefault="00000000" w:rsidP="003E0EF6">
      <w:pPr>
        <w:pStyle w:val="ListParagraph"/>
        <w:numPr>
          <w:ilvl w:val="0"/>
          <w:numId w:val="31"/>
        </w:numPr>
        <w:spacing w:after="0"/>
        <w:contextualSpacing/>
        <w:jc w:val="both"/>
        <w:rPr>
          <w:rFonts w:ascii="Times New Roman" w:hAnsi="Times New Roman"/>
          <w:color w:val="000000" w:themeColor="text1"/>
          <w:sz w:val="24"/>
          <w:szCs w:val="24"/>
        </w:rPr>
      </w:pPr>
      <w:hyperlink r:id="rId10" w:history="1">
        <w:proofErr w:type="spellStart"/>
        <w:r w:rsidR="00C14591" w:rsidRPr="00561F8B">
          <w:rPr>
            <w:rStyle w:val="Hyperlink"/>
            <w:rFonts w:ascii="Times New Roman" w:hAnsi="Times New Roman"/>
            <w:color w:val="000000" w:themeColor="text1"/>
            <w:sz w:val="24"/>
            <w:szCs w:val="24"/>
            <w:u w:val="none"/>
          </w:rPr>
          <w:t>Direktivën</w:t>
        </w:r>
        <w:proofErr w:type="spellEnd"/>
        <w:r w:rsidR="00C14591" w:rsidRPr="00561F8B">
          <w:rPr>
            <w:rStyle w:val="Hyperlink"/>
            <w:rFonts w:ascii="Times New Roman" w:hAnsi="Times New Roman"/>
            <w:color w:val="000000" w:themeColor="text1"/>
            <w:sz w:val="24"/>
            <w:szCs w:val="24"/>
            <w:u w:val="none"/>
          </w:rPr>
          <w:t xml:space="preserve"> e </w:t>
        </w:r>
        <w:proofErr w:type="spellStart"/>
        <w:r w:rsidR="00C14591" w:rsidRPr="00561F8B">
          <w:rPr>
            <w:rStyle w:val="Hyperlink"/>
            <w:rFonts w:ascii="Times New Roman" w:hAnsi="Times New Roman"/>
            <w:color w:val="000000" w:themeColor="text1"/>
            <w:sz w:val="24"/>
            <w:szCs w:val="24"/>
            <w:u w:val="none"/>
          </w:rPr>
          <w:t>Këshillit</w:t>
        </w:r>
        <w:proofErr w:type="spellEnd"/>
        <w:r w:rsidR="00C14591" w:rsidRPr="00561F8B">
          <w:rPr>
            <w:rStyle w:val="Hyperlink"/>
            <w:rFonts w:ascii="Times New Roman" w:hAnsi="Times New Roman"/>
            <w:color w:val="000000" w:themeColor="text1"/>
            <w:sz w:val="24"/>
            <w:szCs w:val="24"/>
            <w:u w:val="none"/>
          </w:rPr>
          <w:t xml:space="preserve"> 92/85/KEE </w:t>
        </w:r>
        <w:proofErr w:type="spellStart"/>
        <w:r w:rsidR="00C14591" w:rsidRPr="00561F8B">
          <w:rPr>
            <w:rStyle w:val="Hyperlink"/>
            <w:rFonts w:ascii="Times New Roman" w:hAnsi="Times New Roman"/>
            <w:color w:val="000000" w:themeColor="text1"/>
            <w:sz w:val="24"/>
            <w:szCs w:val="24"/>
            <w:u w:val="none"/>
          </w:rPr>
          <w:t>të</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datës</w:t>
        </w:r>
        <w:proofErr w:type="spellEnd"/>
        <w:r w:rsidR="00C14591" w:rsidRPr="00561F8B">
          <w:rPr>
            <w:rStyle w:val="Hyperlink"/>
            <w:rFonts w:ascii="Times New Roman" w:hAnsi="Times New Roman"/>
            <w:color w:val="000000" w:themeColor="text1"/>
            <w:sz w:val="24"/>
            <w:szCs w:val="24"/>
            <w:u w:val="none"/>
          </w:rPr>
          <w:t xml:space="preserve"> 19 </w:t>
        </w:r>
        <w:proofErr w:type="spellStart"/>
        <w:r w:rsidR="00C14591" w:rsidRPr="00561F8B">
          <w:rPr>
            <w:rStyle w:val="Hyperlink"/>
            <w:rFonts w:ascii="Times New Roman" w:hAnsi="Times New Roman"/>
            <w:color w:val="000000" w:themeColor="text1"/>
            <w:sz w:val="24"/>
            <w:szCs w:val="24"/>
            <w:u w:val="none"/>
          </w:rPr>
          <w:t>tetor</w:t>
        </w:r>
        <w:proofErr w:type="spellEnd"/>
        <w:r w:rsidR="00C14591" w:rsidRPr="00561F8B">
          <w:rPr>
            <w:rStyle w:val="Hyperlink"/>
            <w:rFonts w:ascii="Times New Roman" w:hAnsi="Times New Roman"/>
            <w:color w:val="000000" w:themeColor="text1"/>
            <w:sz w:val="24"/>
            <w:szCs w:val="24"/>
            <w:u w:val="none"/>
          </w:rPr>
          <w:t xml:space="preserve"> 1992</w:t>
        </w:r>
      </w:hyperlink>
      <w:r w:rsidR="00C14591" w:rsidRPr="00561F8B">
        <w:rPr>
          <w:rFonts w:ascii="Times New Roman" w:hAnsi="Times New Roman"/>
          <w:color w:val="000000" w:themeColor="text1"/>
          <w:sz w:val="24"/>
          <w:szCs w:val="24"/>
        </w:rPr>
        <w:t xml:space="preserve"> Mbi </w:t>
      </w:r>
      <w:proofErr w:type="spellStart"/>
      <w:r w:rsidR="00C14591" w:rsidRPr="00561F8B">
        <w:rPr>
          <w:rFonts w:ascii="Times New Roman" w:hAnsi="Times New Roman"/>
          <w:color w:val="000000" w:themeColor="text1"/>
          <w:sz w:val="24"/>
          <w:szCs w:val="24"/>
        </w:rPr>
        <w:t>futjen</w:t>
      </w:r>
      <w:proofErr w:type="spellEnd"/>
      <w:r w:rsidR="00C14591" w:rsidRPr="00561F8B">
        <w:rPr>
          <w:rFonts w:ascii="Times New Roman" w:hAnsi="Times New Roman"/>
          <w:color w:val="000000" w:themeColor="text1"/>
          <w:sz w:val="24"/>
          <w:szCs w:val="24"/>
        </w:rPr>
        <w:t xml:space="preserve"> e </w:t>
      </w:r>
      <w:proofErr w:type="spellStart"/>
      <w:r w:rsidR="00C14591" w:rsidRPr="00561F8B">
        <w:rPr>
          <w:rFonts w:ascii="Times New Roman" w:hAnsi="Times New Roman"/>
          <w:color w:val="000000" w:themeColor="text1"/>
          <w:sz w:val="24"/>
          <w:szCs w:val="24"/>
        </w:rPr>
        <w:t>masave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për</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inkurajuar</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përmirësimet</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në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sigurinë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dhe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shëndetin</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në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punë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punëtorëve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shtatzëna</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dhe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punëtorëve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që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kanë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lindur</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kohët</w:t>
      </w:r>
      <w:proofErr w:type="spellEnd"/>
      <w:r w:rsidR="00C14591" w:rsidRPr="00561F8B">
        <w:rPr>
          <w:rFonts w:ascii="Times New Roman" w:hAnsi="Times New Roman"/>
          <w:color w:val="000000" w:themeColor="text1"/>
          <w:sz w:val="24"/>
          <w:szCs w:val="24"/>
        </w:rPr>
        <w:t xml:space="preserve"> e </w:t>
      </w:r>
      <w:proofErr w:type="spellStart"/>
      <w:r w:rsidR="00C14591" w:rsidRPr="00561F8B">
        <w:rPr>
          <w:rFonts w:ascii="Times New Roman" w:hAnsi="Times New Roman"/>
          <w:color w:val="000000" w:themeColor="text1"/>
          <w:sz w:val="24"/>
          <w:szCs w:val="24"/>
        </w:rPr>
        <w:t>fundit</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ose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janë</w:t>
      </w:r>
      <w:proofErr w:type="spellEnd"/>
      <w:r w:rsidR="00C14591" w:rsidRPr="00561F8B">
        <w:rPr>
          <w:rFonts w:ascii="Times New Roman" w:hAnsi="Times New Roman"/>
          <w:color w:val="000000" w:themeColor="text1"/>
          <w:sz w:val="24"/>
          <w:szCs w:val="24"/>
        </w:rPr>
        <w:t xml:space="preserve"> duke </w:t>
      </w:r>
      <w:proofErr w:type="spellStart"/>
      <w:r w:rsidR="00C14591" w:rsidRPr="00561F8B">
        <w:rPr>
          <w:rFonts w:ascii="Times New Roman" w:hAnsi="Times New Roman"/>
          <w:color w:val="000000" w:themeColor="text1"/>
          <w:sz w:val="24"/>
          <w:szCs w:val="24"/>
        </w:rPr>
        <w:t>ushqyer</w:t>
      </w:r>
      <w:proofErr w:type="spellEnd"/>
      <w:r w:rsidR="00C14591" w:rsidRPr="00561F8B">
        <w:rPr>
          <w:rFonts w:ascii="Times New Roman" w:hAnsi="Times New Roman"/>
          <w:color w:val="000000" w:themeColor="text1"/>
          <w:sz w:val="24"/>
          <w:szCs w:val="24"/>
        </w:rPr>
        <w:t xml:space="preserve"> me </w:t>
      </w:r>
      <w:proofErr w:type="spellStart"/>
      <w:r w:rsidR="00C14591" w:rsidRPr="00561F8B">
        <w:rPr>
          <w:rFonts w:ascii="Times New Roman" w:hAnsi="Times New Roman"/>
          <w:color w:val="000000" w:themeColor="text1"/>
          <w:sz w:val="24"/>
          <w:szCs w:val="24"/>
        </w:rPr>
        <w:t>gji</w:t>
      </w:r>
      <w:proofErr w:type="spellEnd"/>
      <w:r w:rsidR="00C14591" w:rsidRPr="00561F8B">
        <w:rPr>
          <w:rFonts w:ascii="Times New Roman" w:hAnsi="Times New Roman"/>
          <w:color w:val="000000" w:themeColor="text1"/>
          <w:sz w:val="24"/>
          <w:szCs w:val="24"/>
        </w:rPr>
        <w:t>;</w:t>
      </w:r>
    </w:p>
    <w:p w14:paraId="65FC38B1" w14:textId="77777777" w:rsidR="00C14591" w:rsidRPr="00561F8B" w:rsidRDefault="00000000" w:rsidP="003E0EF6">
      <w:pPr>
        <w:pStyle w:val="ListParagraph"/>
        <w:numPr>
          <w:ilvl w:val="0"/>
          <w:numId w:val="31"/>
        </w:numPr>
        <w:spacing w:after="0"/>
        <w:contextualSpacing/>
        <w:jc w:val="both"/>
        <w:rPr>
          <w:rFonts w:ascii="Times New Roman" w:hAnsi="Times New Roman"/>
          <w:color w:val="000000" w:themeColor="text1"/>
          <w:sz w:val="24"/>
          <w:szCs w:val="24"/>
        </w:rPr>
      </w:pPr>
      <w:hyperlink r:id="rId11" w:history="1">
        <w:proofErr w:type="spellStart"/>
        <w:r w:rsidR="00C14591" w:rsidRPr="00561F8B">
          <w:rPr>
            <w:rStyle w:val="Hyperlink"/>
            <w:rFonts w:ascii="Times New Roman" w:hAnsi="Times New Roman"/>
            <w:color w:val="000000" w:themeColor="text1"/>
            <w:sz w:val="24"/>
            <w:szCs w:val="24"/>
            <w:u w:val="none"/>
          </w:rPr>
          <w:t>Direktivën</w:t>
        </w:r>
        <w:proofErr w:type="spellEnd"/>
        <w:r w:rsidR="00C14591" w:rsidRPr="00561F8B">
          <w:rPr>
            <w:rStyle w:val="Hyperlink"/>
            <w:rFonts w:ascii="Times New Roman" w:hAnsi="Times New Roman"/>
            <w:color w:val="000000" w:themeColor="text1"/>
            <w:sz w:val="24"/>
            <w:szCs w:val="24"/>
            <w:u w:val="none"/>
          </w:rPr>
          <w:t xml:space="preserve"> e </w:t>
        </w:r>
        <w:proofErr w:type="spellStart"/>
        <w:r w:rsidR="00C14591" w:rsidRPr="00561F8B">
          <w:rPr>
            <w:rStyle w:val="Hyperlink"/>
            <w:rFonts w:ascii="Times New Roman" w:hAnsi="Times New Roman"/>
            <w:color w:val="000000" w:themeColor="text1"/>
            <w:sz w:val="24"/>
            <w:szCs w:val="24"/>
            <w:u w:val="none"/>
          </w:rPr>
          <w:t>Këshillit</w:t>
        </w:r>
        <w:proofErr w:type="spellEnd"/>
        <w:r w:rsidR="00C14591" w:rsidRPr="00561F8B">
          <w:rPr>
            <w:rStyle w:val="Hyperlink"/>
            <w:rFonts w:ascii="Times New Roman" w:hAnsi="Times New Roman"/>
            <w:color w:val="000000" w:themeColor="text1"/>
            <w:sz w:val="24"/>
            <w:szCs w:val="24"/>
            <w:u w:val="none"/>
          </w:rPr>
          <w:t xml:space="preserve"> 79/7/KEE </w:t>
        </w:r>
        <w:proofErr w:type="spellStart"/>
        <w:r w:rsidR="00C14591" w:rsidRPr="00561F8B">
          <w:rPr>
            <w:rStyle w:val="Hyperlink"/>
            <w:rFonts w:ascii="Times New Roman" w:hAnsi="Times New Roman"/>
            <w:color w:val="000000" w:themeColor="text1"/>
            <w:sz w:val="24"/>
            <w:szCs w:val="24"/>
            <w:u w:val="none"/>
          </w:rPr>
          <w:t>të</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datës</w:t>
        </w:r>
        <w:proofErr w:type="spellEnd"/>
        <w:r w:rsidR="00C14591" w:rsidRPr="00561F8B">
          <w:rPr>
            <w:rStyle w:val="Hyperlink"/>
            <w:rFonts w:ascii="Times New Roman" w:hAnsi="Times New Roman"/>
            <w:color w:val="000000" w:themeColor="text1"/>
            <w:sz w:val="24"/>
            <w:szCs w:val="24"/>
            <w:u w:val="none"/>
          </w:rPr>
          <w:t xml:space="preserve"> 19 </w:t>
        </w:r>
        <w:proofErr w:type="spellStart"/>
        <w:r w:rsidR="00C14591" w:rsidRPr="00561F8B">
          <w:rPr>
            <w:rStyle w:val="Hyperlink"/>
            <w:rFonts w:ascii="Times New Roman" w:hAnsi="Times New Roman"/>
            <w:color w:val="000000" w:themeColor="text1"/>
            <w:sz w:val="24"/>
            <w:szCs w:val="24"/>
            <w:u w:val="none"/>
          </w:rPr>
          <w:t>dhjetor</w:t>
        </w:r>
        <w:proofErr w:type="spellEnd"/>
        <w:r w:rsidR="00C14591" w:rsidRPr="00561F8B">
          <w:rPr>
            <w:rStyle w:val="Hyperlink"/>
            <w:rFonts w:ascii="Times New Roman" w:hAnsi="Times New Roman"/>
            <w:color w:val="000000" w:themeColor="text1"/>
            <w:sz w:val="24"/>
            <w:szCs w:val="24"/>
            <w:u w:val="none"/>
          </w:rPr>
          <w:t xml:space="preserve"> 1978</w:t>
        </w:r>
      </w:hyperlink>
      <w:r w:rsidR="00C14591" w:rsidRPr="00561F8B">
        <w:rPr>
          <w:rFonts w:ascii="Times New Roman" w:hAnsi="Times New Roman"/>
          <w:color w:val="000000" w:themeColor="text1"/>
          <w:sz w:val="24"/>
          <w:szCs w:val="24"/>
        </w:rPr>
        <w:t xml:space="preserve"> Mbi </w:t>
      </w:r>
      <w:proofErr w:type="spellStart"/>
      <w:r w:rsidR="00C14591" w:rsidRPr="00561F8B">
        <w:rPr>
          <w:rFonts w:ascii="Times New Roman" w:hAnsi="Times New Roman"/>
          <w:color w:val="000000" w:themeColor="text1"/>
          <w:sz w:val="24"/>
          <w:szCs w:val="24"/>
        </w:rPr>
        <w:t>zbatimin</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progresiv</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parimit</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trajtimit</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barabartë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për</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burrat</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dhe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gratë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në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çështjet</w:t>
      </w:r>
      <w:proofErr w:type="spellEnd"/>
      <w:r w:rsidR="00C14591" w:rsidRPr="00561F8B">
        <w:rPr>
          <w:rFonts w:ascii="Times New Roman" w:hAnsi="Times New Roman"/>
          <w:color w:val="000000" w:themeColor="text1"/>
          <w:sz w:val="24"/>
          <w:szCs w:val="24"/>
        </w:rPr>
        <w:t xml:space="preserve"> e </w:t>
      </w:r>
      <w:proofErr w:type="spellStart"/>
      <w:r w:rsidR="00C14591" w:rsidRPr="00561F8B">
        <w:rPr>
          <w:rFonts w:ascii="Times New Roman" w:hAnsi="Times New Roman"/>
          <w:color w:val="000000" w:themeColor="text1"/>
          <w:sz w:val="24"/>
          <w:szCs w:val="24"/>
        </w:rPr>
        <w:t>sigurimeve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shoqërore</w:t>
      </w:r>
      <w:proofErr w:type="spellEnd"/>
      <w:r w:rsidR="00C14591" w:rsidRPr="00561F8B">
        <w:rPr>
          <w:rFonts w:ascii="Times New Roman" w:hAnsi="Times New Roman"/>
          <w:color w:val="000000" w:themeColor="text1"/>
          <w:sz w:val="24"/>
          <w:szCs w:val="24"/>
        </w:rPr>
        <w:t>;</w:t>
      </w:r>
    </w:p>
    <w:p w14:paraId="1817CE52" w14:textId="77777777" w:rsidR="00C14591" w:rsidRPr="00561F8B" w:rsidRDefault="00000000" w:rsidP="003E0EF6">
      <w:pPr>
        <w:pStyle w:val="ListParagraph"/>
        <w:numPr>
          <w:ilvl w:val="0"/>
          <w:numId w:val="31"/>
        </w:numPr>
        <w:spacing w:after="0"/>
        <w:contextualSpacing/>
        <w:jc w:val="both"/>
        <w:rPr>
          <w:rFonts w:ascii="Times New Roman" w:hAnsi="Times New Roman"/>
          <w:color w:val="000000" w:themeColor="text1"/>
          <w:sz w:val="24"/>
          <w:szCs w:val="24"/>
        </w:rPr>
      </w:pPr>
      <w:hyperlink r:id="rId12" w:history="1">
        <w:proofErr w:type="spellStart"/>
        <w:r w:rsidR="00C14591" w:rsidRPr="00561F8B">
          <w:rPr>
            <w:rStyle w:val="Hyperlink"/>
            <w:rFonts w:ascii="Times New Roman" w:hAnsi="Times New Roman"/>
            <w:color w:val="000000" w:themeColor="text1"/>
            <w:sz w:val="24"/>
            <w:szCs w:val="24"/>
            <w:u w:val="none"/>
          </w:rPr>
          <w:t>Direktivën</w:t>
        </w:r>
        <w:proofErr w:type="spellEnd"/>
        <w:r w:rsidR="00C14591" w:rsidRPr="00561F8B">
          <w:rPr>
            <w:rStyle w:val="Hyperlink"/>
            <w:rFonts w:ascii="Times New Roman" w:hAnsi="Times New Roman"/>
            <w:color w:val="000000" w:themeColor="text1"/>
            <w:sz w:val="24"/>
            <w:szCs w:val="24"/>
            <w:u w:val="none"/>
          </w:rPr>
          <w:t xml:space="preserve"> 2010/41/BE </w:t>
        </w:r>
        <w:proofErr w:type="spellStart"/>
        <w:r w:rsidR="00C14591" w:rsidRPr="00561F8B">
          <w:rPr>
            <w:rStyle w:val="Hyperlink"/>
            <w:rFonts w:ascii="Times New Roman" w:hAnsi="Times New Roman"/>
            <w:color w:val="000000" w:themeColor="text1"/>
            <w:sz w:val="24"/>
            <w:szCs w:val="24"/>
            <w:u w:val="none"/>
          </w:rPr>
          <w:t>të</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Parlamentit</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Evropian</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dhe</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të</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Këshillit</w:t>
        </w:r>
        <w:proofErr w:type="spellEnd"/>
        <w:r w:rsidR="00C14591" w:rsidRPr="00561F8B">
          <w:rPr>
            <w:rStyle w:val="Hyperlink"/>
            <w:rFonts w:ascii="Times New Roman" w:hAnsi="Times New Roman"/>
            <w:color w:val="000000" w:themeColor="text1"/>
            <w:sz w:val="24"/>
            <w:szCs w:val="24"/>
            <w:u w:val="none"/>
          </w:rPr>
          <w:t xml:space="preserve"> e </w:t>
        </w:r>
        <w:proofErr w:type="spellStart"/>
        <w:r w:rsidR="00C14591" w:rsidRPr="00561F8B">
          <w:rPr>
            <w:rStyle w:val="Hyperlink"/>
            <w:rFonts w:ascii="Times New Roman" w:hAnsi="Times New Roman"/>
            <w:color w:val="000000" w:themeColor="text1"/>
            <w:sz w:val="24"/>
            <w:szCs w:val="24"/>
            <w:u w:val="none"/>
          </w:rPr>
          <w:t>datës</w:t>
        </w:r>
        <w:proofErr w:type="spellEnd"/>
        <w:r w:rsidR="00C14591" w:rsidRPr="00561F8B">
          <w:rPr>
            <w:rStyle w:val="Hyperlink"/>
            <w:rFonts w:ascii="Times New Roman" w:hAnsi="Times New Roman"/>
            <w:color w:val="000000" w:themeColor="text1"/>
            <w:sz w:val="24"/>
            <w:szCs w:val="24"/>
            <w:u w:val="none"/>
          </w:rPr>
          <w:t xml:space="preserve"> 7 </w:t>
        </w:r>
        <w:proofErr w:type="spellStart"/>
        <w:r w:rsidR="00C14591" w:rsidRPr="00561F8B">
          <w:rPr>
            <w:rStyle w:val="Hyperlink"/>
            <w:rFonts w:ascii="Times New Roman" w:hAnsi="Times New Roman"/>
            <w:color w:val="000000" w:themeColor="text1"/>
            <w:sz w:val="24"/>
            <w:szCs w:val="24"/>
            <w:u w:val="none"/>
          </w:rPr>
          <w:t>korrik</w:t>
        </w:r>
        <w:proofErr w:type="spellEnd"/>
        <w:r w:rsidR="00C14591" w:rsidRPr="00561F8B">
          <w:rPr>
            <w:rStyle w:val="Hyperlink"/>
            <w:rFonts w:ascii="Times New Roman" w:hAnsi="Times New Roman"/>
            <w:color w:val="000000" w:themeColor="text1"/>
            <w:sz w:val="24"/>
            <w:szCs w:val="24"/>
            <w:u w:val="none"/>
          </w:rPr>
          <w:t xml:space="preserve"> 2010</w:t>
        </w:r>
      </w:hyperlink>
      <w:r w:rsidR="00C14591" w:rsidRPr="00561F8B">
        <w:rPr>
          <w:rFonts w:ascii="Times New Roman" w:hAnsi="Times New Roman"/>
          <w:color w:val="000000" w:themeColor="text1"/>
          <w:sz w:val="24"/>
          <w:szCs w:val="24"/>
        </w:rPr>
        <w:t xml:space="preserve"> Mbi </w:t>
      </w:r>
      <w:proofErr w:type="spellStart"/>
      <w:r w:rsidR="00C14591" w:rsidRPr="00561F8B">
        <w:rPr>
          <w:rFonts w:ascii="Times New Roman" w:hAnsi="Times New Roman"/>
          <w:color w:val="000000" w:themeColor="text1"/>
          <w:sz w:val="24"/>
          <w:szCs w:val="24"/>
        </w:rPr>
        <w:t>zbatimin</w:t>
      </w:r>
      <w:proofErr w:type="spellEnd"/>
      <w:r w:rsidR="00C14591" w:rsidRPr="00561F8B">
        <w:rPr>
          <w:rFonts w:ascii="Times New Roman" w:hAnsi="Times New Roman"/>
          <w:color w:val="000000" w:themeColor="text1"/>
          <w:sz w:val="24"/>
          <w:szCs w:val="24"/>
        </w:rPr>
        <w:t xml:space="preserve"> e </w:t>
      </w:r>
      <w:proofErr w:type="spellStart"/>
      <w:r w:rsidR="00C14591" w:rsidRPr="00561F8B">
        <w:rPr>
          <w:rFonts w:ascii="Times New Roman" w:hAnsi="Times New Roman"/>
          <w:color w:val="000000" w:themeColor="text1"/>
          <w:sz w:val="24"/>
          <w:szCs w:val="24"/>
        </w:rPr>
        <w:t>parimit</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trajtimit</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barabartë</w:t>
      </w:r>
      <w:proofErr w:type="spellEnd"/>
      <w:r w:rsidR="00C14591" w:rsidRPr="00561F8B">
        <w:rPr>
          <w:rFonts w:ascii="Times New Roman" w:hAnsi="Times New Roman"/>
          <w:color w:val="000000" w:themeColor="text1"/>
          <w:sz w:val="24"/>
          <w:szCs w:val="24"/>
        </w:rPr>
        <w:t xml:space="preserve"> midis </w:t>
      </w:r>
      <w:proofErr w:type="spellStart"/>
      <w:r w:rsidR="00C14591" w:rsidRPr="00561F8B">
        <w:rPr>
          <w:rFonts w:ascii="Times New Roman" w:hAnsi="Times New Roman"/>
          <w:color w:val="000000" w:themeColor="text1"/>
          <w:sz w:val="24"/>
          <w:szCs w:val="24"/>
        </w:rPr>
        <w:t>burrave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dhe</w:t>
      </w:r>
      <w:proofErr w:type="spellEnd"/>
      <w:r w:rsidR="00C14591" w:rsidRPr="00561F8B">
        <w:rPr>
          <w:rFonts w:ascii="Times New Roman" w:hAnsi="Times New Roman"/>
          <w:color w:val="000000" w:themeColor="text1"/>
          <w:sz w:val="24"/>
          <w:szCs w:val="24"/>
        </w:rPr>
        <w:t xml:space="preserve"> grave </w:t>
      </w:r>
      <w:proofErr w:type="spellStart"/>
      <w:r w:rsidR="00C14591" w:rsidRPr="00561F8B">
        <w:rPr>
          <w:rFonts w:ascii="Times New Roman" w:hAnsi="Times New Roman"/>
          <w:color w:val="000000" w:themeColor="text1"/>
          <w:sz w:val="24"/>
          <w:szCs w:val="24"/>
        </w:rPr>
        <w:t>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angazhuar</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në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një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aktivitet</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vetëpunësuar</w:t>
      </w:r>
      <w:proofErr w:type="spellEnd"/>
      <w:r w:rsidR="00C14591" w:rsidRPr="00561F8B">
        <w:rPr>
          <w:rFonts w:ascii="Times New Roman" w:hAnsi="Times New Roman"/>
          <w:color w:val="000000" w:themeColor="text1"/>
          <w:sz w:val="24"/>
          <w:szCs w:val="24"/>
        </w:rPr>
        <w:t>;</w:t>
      </w:r>
    </w:p>
    <w:p w14:paraId="6452E878" w14:textId="77777777" w:rsidR="00C14591" w:rsidRPr="00561F8B" w:rsidRDefault="00000000" w:rsidP="003E0EF6">
      <w:pPr>
        <w:pStyle w:val="ListParagraph"/>
        <w:numPr>
          <w:ilvl w:val="0"/>
          <w:numId w:val="31"/>
        </w:numPr>
        <w:spacing w:after="0"/>
        <w:contextualSpacing/>
        <w:jc w:val="both"/>
        <w:rPr>
          <w:rFonts w:ascii="Times New Roman" w:hAnsi="Times New Roman"/>
          <w:color w:val="000000" w:themeColor="text1"/>
          <w:sz w:val="24"/>
          <w:szCs w:val="24"/>
        </w:rPr>
      </w:pPr>
      <w:hyperlink r:id="rId13" w:history="1">
        <w:proofErr w:type="spellStart"/>
        <w:r w:rsidR="00C14591" w:rsidRPr="00561F8B">
          <w:rPr>
            <w:rStyle w:val="Hyperlink"/>
            <w:rFonts w:ascii="Times New Roman" w:hAnsi="Times New Roman"/>
            <w:color w:val="000000" w:themeColor="text1"/>
            <w:sz w:val="24"/>
            <w:szCs w:val="24"/>
            <w:u w:val="none"/>
          </w:rPr>
          <w:t>Direktivën</w:t>
        </w:r>
        <w:proofErr w:type="spellEnd"/>
        <w:r w:rsidR="00C14591" w:rsidRPr="00561F8B">
          <w:rPr>
            <w:rStyle w:val="Hyperlink"/>
            <w:rFonts w:ascii="Times New Roman" w:hAnsi="Times New Roman"/>
            <w:color w:val="000000" w:themeColor="text1"/>
            <w:sz w:val="24"/>
            <w:szCs w:val="24"/>
            <w:u w:val="none"/>
          </w:rPr>
          <w:t xml:space="preserve"> e </w:t>
        </w:r>
        <w:proofErr w:type="spellStart"/>
        <w:r w:rsidR="00C14591" w:rsidRPr="00561F8B">
          <w:rPr>
            <w:rStyle w:val="Hyperlink"/>
            <w:rFonts w:ascii="Times New Roman" w:hAnsi="Times New Roman"/>
            <w:color w:val="000000" w:themeColor="text1"/>
            <w:sz w:val="24"/>
            <w:szCs w:val="24"/>
            <w:u w:val="none"/>
          </w:rPr>
          <w:t>Këshillit</w:t>
        </w:r>
        <w:proofErr w:type="spellEnd"/>
        <w:r w:rsidR="00C14591" w:rsidRPr="00561F8B">
          <w:rPr>
            <w:rStyle w:val="Hyperlink"/>
            <w:rFonts w:ascii="Times New Roman" w:hAnsi="Times New Roman"/>
            <w:color w:val="000000" w:themeColor="text1"/>
            <w:sz w:val="24"/>
            <w:szCs w:val="24"/>
            <w:u w:val="none"/>
          </w:rPr>
          <w:t xml:space="preserve"> 2004/113/KE </w:t>
        </w:r>
        <w:proofErr w:type="spellStart"/>
        <w:r w:rsidR="00C14591" w:rsidRPr="00561F8B">
          <w:rPr>
            <w:rStyle w:val="Hyperlink"/>
            <w:rFonts w:ascii="Times New Roman" w:hAnsi="Times New Roman"/>
            <w:color w:val="000000" w:themeColor="text1"/>
            <w:sz w:val="24"/>
            <w:szCs w:val="24"/>
            <w:u w:val="none"/>
          </w:rPr>
          <w:t>të</w:t>
        </w:r>
        <w:proofErr w:type="spellEnd"/>
        <w:r w:rsidR="00C14591" w:rsidRPr="00561F8B">
          <w:rPr>
            <w:rStyle w:val="Hyperlink"/>
            <w:rFonts w:ascii="Times New Roman" w:hAnsi="Times New Roman"/>
            <w:color w:val="000000" w:themeColor="text1"/>
            <w:sz w:val="24"/>
            <w:szCs w:val="24"/>
            <w:u w:val="none"/>
          </w:rPr>
          <w:t xml:space="preserve"> 13 </w:t>
        </w:r>
        <w:proofErr w:type="spellStart"/>
        <w:r w:rsidR="00C14591" w:rsidRPr="00561F8B">
          <w:rPr>
            <w:rStyle w:val="Hyperlink"/>
            <w:rFonts w:ascii="Times New Roman" w:hAnsi="Times New Roman"/>
            <w:color w:val="000000" w:themeColor="text1"/>
            <w:sz w:val="24"/>
            <w:szCs w:val="24"/>
            <w:u w:val="none"/>
          </w:rPr>
          <w:t>dhjetorit</w:t>
        </w:r>
        <w:proofErr w:type="spellEnd"/>
        <w:r w:rsidR="00C14591" w:rsidRPr="00561F8B">
          <w:rPr>
            <w:rStyle w:val="Hyperlink"/>
            <w:rFonts w:ascii="Times New Roman" w:hAnsi="Times New Roman"/>
            <w:color w:val="000000" w:themeColor="text1"/>
            <w:sz w:val="24"/>
            <w:szCs w:val="24"/>
            <w:u w:val="none"/>
          </w:rPr>
          <w:t xml:space="preserve"> 2004</w:t>
        </w:r>
      </w:hyperlink>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Për</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zbatimin</w:t>
      </w:r>
      <w:proofErr w:type="spellEnd"/>
      <w:r w:rsidR="00C14591" w:rsidRPr="00561F8B">
        <w:rPr>
          <w:rFonts w:ascii="Times New Roman" w:hAnsi="Times New Roman"/>
          <w:color w:val="000000" w:themeColor="text1"/>
          <w:sz w:val="24"/>
          <w:szCs w:val="24"/>
        </w:rPr>
        <w:t xml:space="preserve"> e </w:t>
      </w:r>
      <w:proofErr w:type="spellStart"/>
      <w:r w:rsidR="00C14591" w:rsidRPr="00561F8B">
        <w:rPr>
          <w:rFonts w:ascii="Times New Roman" w:hAnsi="Times New Roman"/>
          <w:color w:val="000000" w:themeColor="text1"/>
          <w:sz w:val="24"/>
          <w:szCs w:val="24"/>
        </w:rPr>
        <w:t>parimit</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trajtimit</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barabartë</w:t>
      </w:r>
      <w:proofErr w:type="spellEnd"/>
      <w:r w:rsidR="00C14591" w:rsidRPr="00561F8B">
        <w:rPr>
          <w:rFonts w:ascii="Times New Roman" w:hAnsi="Times New Roman"/>
          <w:color w:val="000000" w:themeColor="text1"/>
          <w:sz w:val="24"/>
          <w:szCs w:val="24"/>
        </w:rPr>
        <w:t xml:space="preserve"> midis </w:t>
      </w:r>
      <w:proofErr w:type="spellStart"/>
      <w:r w:rsidR="00C14591" w:rsidRPr="00561F8B">
        <w:rPr>
          <w:rFonts w:ascii="Times New Roman" w:hAnsi="Times New Roman"/>
          <w:color w:val="000000" w:themeColor="text1"/>
          <w:sz w:val="24"/>
          <w:szCs w:val="24"/>
        </w:rPr>
        <w:t>burrave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dhe</w:t>
      </w:r>
      <w:proofErr w:type="spellEnd"/>
      <w:r w:rsidR="00C14591" w:rsidRPr="00561F8B">
        <w:rPr>
          <w:rFonts w:ascii="Times New Roman" w:hAnsi="Times New Roman"/>
          <w:color w:val="000000" w:themeColor="text1"/>
          <w:sz w:val="24"/>
          <w:szCs w:val="24"/>
        </w:rPr>
        <w:t xml:space="preserve"> grave </w:t>
      </w:r>
      <w:proofErr w:type="spellStart"/>
      <w:r w:rsidR="00C14591" w:rsidRPr="00561F8B">
        <w:rPr>
          <w:rFonts w:ascii="Times New Roman" w:hAnsi="Times New Roman"/>
          <w:color w:val="000000" w:themeColor="text1"/>
          <w:sz w:val="24"/>
          <w:szCs w:val="24"/>
        </w:rPr>
        <w:t>në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aksesin</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dhe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furnizimin</w:t>
      </w:r>
      <w:proofErr w:type="spellEnd"/>
      <w:r w:rsidR="00C14591" w:rsidRPr="00561F8B">
        <w:rPr>
          <w:rFonts w:ascii="Times New Roman" w:hAnsi="Times New Roman"/>
          <w:color w:val="000000" w:themeColor="text1"/>
          <w:sz w:val="24"/>
          <w:szCs w:val="24"/>
        </w:rPr>
        <w:t xml:space="preserve"> e </w:t>
      </w:r>
      <w:proofErr w:type="spellStart"/>
      <w:r w:rsidR="00C14591" w:rsidRPr="00561F8B">
        <w:rPr>
          <w:rFonts w:ascii="Times New Roman" w:hAnsi="Times New Roman"/>
          <w:color w:val="000000" w:themeColor="text1"/>
          <w:sz w:val="24"/>
          <w:szCs w:val="24"/>
        </w:rPr>
        <w:t>mallrave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dhe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shërbimeve</w:t>
      </w:r>
      <w:proofErr w:type="spellEnd"/>
      <w:r w:rsidR="00C14591" w:rsidRPr="00561F8B">
        <w:rPr>
          <w:rFonts w:ascii="Times New Roman" w:hAnsi="Times New Roman"/>
          <w:color w:val="000000" w:themeColor="text1"/>
          <w:sz w:val="24"/>
          <w:szCs w:val="24"/>
        </w:rPr>
        <w:t>;</w:t>
      </w:r>
    </w:p>
    <w:p w14:paraId="5BAD24C6" w14:textId="77777777" w:rsidR="00C14591" w:rsidRPr="00561F8B" w:rsidRDefault="00000000" w:rsidP="003E0EF6">
      <w:pPr>
        <w:pStyle w:val="ListParagraph"/>
        <w:numPr>
          <w:ilvl w:val="0"/>
          <w:numId w:val="31"/>
        </w:numPr>
        <w:spacing w:after="0"/>
        <w:contextualSpacing/>
        <w:jc w:val="both"/>
        <w:rPr>
          <w:rFonts w:ascii="Times New Roman" w:hAnsi="Times New Roman"/>
          <w:color w:val="000000" w:themeColor="text1"/>
          <w:sz w:val="24"/>
          <w:szCs w:val="24"/>
        </w:rPr>
      </w:pPr>
      <w:hyperlink r:id="rId14" w:history="1">
        <w:proofErr w:type="spellStart"/>
        <w:r w:rsidR="00C14591" w:rsidRPr="00561F8B">
          <w:rPr>
            <w:rStyle w:val="Hyperlink"/>
            <w:rFonts w:ascii="Times New Roman" w:hAnsi="Times New Roman"/>
            <w:color w:val="000000" w:themeColor="text1"/>
            <w:sz w:val="24"/>
            <w:szCs w:val="24"/>
            <w:u w:val="none"/>
          </w:rPr>
          <w:t>Direktivën</w:t>
        </w:r>
        <w:proofErr w:type="spellEnd"/>
        <w:r w:rsidR="00C14591" w:rsidRPr="00561F8B">
          <w:rPr>
            <w:rStyle w:val="Hyperlink"/>
            <w:rFonts w:ascii="Times New Roman" w:hAnsi="Times New Roman"/>
            <w:color w:val="000000" w:themeColor="text1"/>
            <w:sz w:val="24"/>
            <w:szCs w:val="24"/>
            <w:u w:val="none"/>
          </w:rPr>
          <w:t xml:space="preserve"> (BE) 2022/2381 e </w:t>
        </w:r>
        <w:proofErr w:type="spellStart"/>
        <w:r w:rsidR="00C14591" w:rsidRPr="00561F8B">
          <w:rPr>
            <w:rStyle w:val="Hyperlink"/>
            <w:rFonts w:ascii="Times New Roman" w:hAnsi="Times New Roman"/>
            <w:color w:val="000000" w:themeColor="text1"/>
            <w:sz w:val="24"/>
            <w:szCs w:val="24"/>
            <w:u w:val="none"/>
          </w:rPr>
          <w:t>Parlamentit</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Evropian</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dhe</w:t>
        </w:r>
        <w:proofErr w:type="spellEnd"/>
        <w:r w:rsidR="00C14591" w:rsidRPr="00561F8B">
          <w:rPr>
            <w:rStyle w:val="Hyperlink"/>
            <w:rFonts w:ascii="Times New Roman" w:hAnsi="Times New Roman"/>
            <w:color w:val="000000" w:themeColor="text1"/>
            <w:sz w:val="24"/>
            <w:szCs w:val="24"/>
            <w:u w:val="none"/>
          </w:rPr>
          <w:t xml:space="preserve"> e </w:t>
        </w:r>
        <w:proofErr w:type="spellStart"/>
        <w:r w:rsidR="00C14591" w:rsidRPr="00561F8B">
          <w:rPr>
            <w:rStyle w:val="Hyperlink"/>
            <w:rFonts w:ascii="Times New Roman" w:hAnsi="Times New Roman"/>
            <w:color w:val="000000" w:themeColor="text1"/>
            <w:sz w:val="24"/>
            <w:szCs w:val="24"/>
            <w:u w:val="none"/>
          </w:rPr>
          <w:t>Këshillit</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të</w:t>
        </w:r>
        <w:proofErr w:type="spellEnd"/>
        <w:r w:rsidR="00C14591" w:rsidRPr="00561F8B">
          <w:rPr>
            <w:rStyle w:val="Hyperlink"/>
            <w:rFonts w:ascii="Times New Roman" w:hAnsi="Times New Roman"/>
            <w:color w:val="000000" w:themeColor="text1"/>
            <w:sz w:val="24"/>
            <w:szCs w:val="24"/>
            <w:u w:val="none"/>
          </w:rPr>
          <w:t xml:space="preserve"> </w:t>
        </w:r>
        <w:proofErr w:type="spellStart"/>
        <w:r w:rsidR="00C14591" w:rsidRPr="00561F8B">
          <w:rPr>
            <w:rStyle w:val="Hyperlink"/>
            <w:rFonts w:ascii="Times New Roman" w:hAnsi="Times New Roman"/>
            <w:color w:val="000000" w:themeColor="text1"/>
            <w:sz w:val="24"/>
            <w:szCs w:val="24"/>
            <w:u w:val="none"/>
          </w:rPr>
          <w:t>datës</w:t>
        </w:r>
        <w:proofErr w:type="spellEnd"/>
        <w:r w:rsidR="00C14591" w:rsidRPr="00561F8B">
          <w:rPr>
            <w:rStyle w:val="Hyperlink"/>
            <w:rFonts w:ascii="Times New Roman" w:hAnsi="Times New Roman"/>
            <w:color w:val="000000" w:themeColor="text1"/>
            <w:sz w:val="24"/>
            <w:szCs w:val="24"/>
            <w:u w:val="none"/>
          </w:rPr>
          <w:t xml:space="preserve"> 23 </w:t>
        </w:r>
        <w:proofErr w:type="spellStart"/>
        <w:r w:rsidR="00C14591" w:rsidRPr="00561F8B">
          <w:rPr>
            <w:rStyle w:val="Hyperlink"/>
            <w:rFonts w:ascii="Times New Roman" w:hAnsi="Times New Roman"/>
            <w:color w:val="000000" w:themeColor="text1"/>
            <w:sz w:val="24"/>
            <w:szCs w:val="24"/>
            <w:u w:val="none"/>
          </w:rPr>
          <w:t>nëntor</w:t>
        </w:r>
        <w:proofErr w:type="spellEnd"/>
        <w:r w:rsidR="00C14591" w:rsidRPr="00561F8B">
          <w:rPr>
            <w:rStyle w:val="Hyperlink"/>
            <w:rFonts w:ascii="Times New Roman" w:hAnsi="Times New Roman"/>
            <w:color w:val="000000" w:themeColor="text1"/>
            <w:sz w:val="24"/>
            <w:szCs w:val="24"/>
            <w:u w:val="none"/>
          </w:rPr>
          <w:t xml:space="preserve"> 2022</w:t>
        </w:r>
      </w:hyperlink>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Për</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përmirësimin</w:t>
      </w:r>
      <w:proofErr w:type="spellEnd"/>
      <w:r w:rsidR="00C14591" w:rsidRPr="00561F8B">
        <w:rPr>
          <w:rFonts w:ascii="Times New Roman" w:hAnsi="Times New Roman"/>
          <w:color w:val="000000" w:themeColor="text1"/>
          <w:sz w:val="24"/>
          <w:szCs w:val="24"/>
        </w:rPr>
        <w:t xml:space="preserve"> e </w:t>
      </w:r>
      <w:proofErr w:type="spellStart"/>
      <w:r w:rsidR="00C14591" w:rsidRPr="00561F8B">
        <w:rPr>
          <w:rFonts w:ascii="Times New Roman" w:hAnsi="Times New Roman"/>
          <w:color w:val="000000" w:themeColor="text1"/>
          <w:sz w:val="24"/>
          <w:szCs w:val="24"/>
        </w:rPr>
        <w:t>ekuilibrit</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gjinor</w:t>
      </w:r>
      <w:proofErr w:type="spellEnd"/>
      <w:r w:rsidR="00C14591" w:rsidRPr="00561F8B">
        <w:rPr>
          <w:rFonts w:ascii="Times New Roman" w:hAnsi="Times New Roman"/>
          <w:color w:val="000000" w:themeColor="text1"/>
          <w:sz w:val="24"/>
          <w:szCs w:val="24"/>
        </w:rPr>
        <w:t xml:space="preserve"> midis </w:t>
      </w:r>
      <w:proofErr w:type="spellStart"/>
      <w:r w:rsidR="00C14591" w:rsidRPr="00561F8B">
        <w:rPr>
          <w:rFonts w:ascii="Times New Roman" w:hAnsi="Times New Roman"/>
          <w:color w:val="000000" w:themeColor="text1"/>
          <w:sz w:val="24"/>
          <w:szCs w:val="24"/>
        </w:rPr>
        <w:t>drejtorëve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shoqërive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të</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listuara</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dhe</w:t>
      </w:r>
      <w:proofErr w:type="spellEnd"/>
      <w:r w:rsidR="00C14591" w:rsidRPr="00561F8B">
        <w:rPr>
          <w:rFonts w:ascii="Times New Roman" w:hAnsi="Times New Roman"/>
          <w:color w:val="000000" w:themeColor="text1"/>
          <w:sz w:val="24"/>
          <w:szCs w:val="24"/>
        </w:rPr>
        <w:t xml:space="preserve"> </w:t>
      </w:r>
      <w:proofErr w:type="spellStart"/>
      <w:r w:rsidR="00C14591" w:rsidRPr="00561F8B">
        <w:rPr>
          <w:rFonts w:ascii="Times New Roman" w:hAnsi="Times New Roman"/>
          <w:color w:val="000000" w:themeColor="text1"/>
          <w:sz w:val="24"/>
          <w:szCs w:val="24"/>
        </w:rPr>
        <w:t>masat</w:t>
      </w:r>
      <w:proofErr w:type="spellEnd"/>
      <w:r w:rsidR="00C14591" w:rsidRPr="00561F8B">
        <w:rPr>
          <w:rFonts w:ascii="Times New Roman" w:hAnsi="Times New Roman"/>
          <w:color w:val="000000" w:themeColor="text1"/>
          <w:sz w:val="24"/>
          <w:szCs w:val="24"/>
        </w:rPr>
        <w:t xml:space="preserve"> e </w:t>
      </w:r>
      <w:proofErr w:type="spellStart"/>
      <w:r w:rsidR="00C14591" w:rsidRPr="00561F8B">
        <w:rPr>
          <w:rFonts w:ascii="Times New Roman" w:hAnsi="Times New Roman"/>
          <w:color w:val="000000" w:themeColor="text1"/>
          <w:sz w:val="24"/>
          <w:szCs w:val="24"/>
        </w:rPr>
        <w:t>lidhura</w:t>
      </w:r>
      <w:proofErr w:type="spellEnd"/>
      <w:r w:rsidR="00C14591" w:rsidRPr="00561F8B">
        <w:rPr>
          <w:rFonts w:ascii="Times New Roman" w:hAnsi="Times New Roman"/>
          <w:color w:val="000000" w:themeColor="text1"/>
          <w:sz w:val="24"/>
          <w:szCs w:val="24"/>
        </w:rPr>
        <w:t xml:space="preserve"> me to. </w:t>
      </w:r>
    </w:p>
    <w:p w14:paraId="1C68B053" w14:textId="750A8569" w:rsidR="00C14591" w:rsidRPr="00561F8B" w:rsidRDefault="00C14591" w:rsidP="003E0EF6">
      <w:pPr>
        <w:pStyle w:val="ListParagraph"/>
        <w:numPr>
          <w:ilvl w:val="0"/>
          <w:numId w:val="31"/>
        </w:numPr>
        <w:spacing w:after="0"/>
        <w:contextualSpacing/>
        <w:jc w:val="both"/>
        <w:rPr>
          <w:rFonts w:ascii="Times New Roman" w:hAnsi="Times New Roman"/>
          <w:color w:val="000000" w:themeColor="text1"/>
          <w:sz w:val="24"/>
          <w:szCs w:val="24"/>
        </w:rPr>
      </w:pPr>
      <w:proofErr w:type="spellStart"/>
      <w:r w:rsidRPr="00561F8B">
        <w:rPr>
          <w:rFonts w:ascii="Times New Roman" w:hAnsi="Times New Roman"/>
          <w:color w:val="000000" w:themeColor="text1"/>
          <w:sz w:val="24"/>
          <w:szCs w:val="24"/>
        </w:rPr>
        <w:t>Direktivën</w:t>
      </w:r>
      <w:proofErr w:type="spellEnd"/>
      <w:r w:rsidRPr="00561F8B">
        <w:rPr>
          <w:rFonts w:ascii="Times New Roman" w:hAnsi="Times New Roman"/>
          <w:color w:val="000000" w:themeColor="text1"/>
          <w:sz w:val="24"/>
          <w:szCs w:val="24"/>
        </w:rPr>
        <w:t xml:space="preserve"> 2006/54/KE e </w:t>
      </w:r>
      <w:proofErr w:type="spellStart"/>
      <w:r w:rsidRPr="00561F8B">
        <w:rPr>
          <w:rFonts w:ascii="Times New Roman" w:hAnsi="Times New Roman"/>
          <w:color w:val="000000" w:themeColor="text1"/>
          <w:sz w:val="24"/>
          <w:szCs w:val="24"/>
        </w:rPr>
        <w:t>Parlamentit</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Evropian</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dhe</w:t>
      </w:r>
      <w:proofErr w:type="spellEnd"/>
      <w:r w:rsidRPr="00561F8B">
        <w:rPr>
          <w:rFonts w:ascii="Times New Roman" w:hAnsi="Times New Roman"/>
          <w:color w:val="000000" w:themeColor="text1"/>
          <w:sz w:val="24"/>
          <w:szCs w:val="24"/>
        </w:rPr>
        <w:t xml:space="preserve"> e </w:t>
      </w:r>
      <w:proofErr w:type="spellStart"/>
      <w:r w:rsidRPr="00561F8B">
        <w:rPr>
          <w:rFonts w:ascii="Times New Roman" w:hAnsi="Times New Roman"/>
          <w:color w:val="000000" w:themeColor="text1"/>
          <w:sz w:val="24"/>
          <w:szCs w:val="24"/>
        </w:rPr>
        <w:t>Këshillit</w:t>
      </w:r>
      <w:proofErr w:type="spellEnd"/>
      <w:r w:rsidRPr="00561F8B">
        <w:rPr>
          <w:rFonts w:ascii="Times New Roman" w:hAnsi="Times New Roman"/>
          <w:color w:val="000000" w:themeColor="text1"/>
          <w:sz w:val="24"/>
          <w:szCs w:val="24"/>
        </w:rPr>
        <w:t xml:space="preserve"> e </w:t>
      </w:r>
      <w:proofErr w:type="spellStart"/>
      <w:r w:rsidRPr="00561F8B">
        <w:rPr>
          <w:rFonts w:ascii="Times New Roman" w:hAnsi="Times New Roman"/>
          <w:color w:val="000000" w:themeColor="text1"/>
          <w:sz w:val="24"/>
          <w:szCs w:val="24"/>
        </w:rPr>
        <w:t>datës</w:t>
      </w:r>
      <w:proofErr w:type="spellEnd"/>
      <w:r w:rsidRPr="00561F8B">
        <w:rPr>
          <w:rFonts w:ascii="Times New Roman" w:hAnsi="Times New Roman"/>
          <w:color w:val="000000" w:themeColor="text1"/>
          <w:sz w:val="24"/>
          <w:szCs w:val="24"/>
        </w:rPr>
        <w:t xml:space="preserve"> 5 </w:t>
      </w:r>
      <w:proofErr w:type="spellStart"/>
      <w:r w:rsidRPr="00561F8B">
        <w:rPr>
          <w:rFonts w:ascii="Times New Roman" w:hAnsi="Times New Roman"/>
          <w:color w:val="000000" w:themeColor="text1"/>
          <w:sz w:val="24"/>
          <w:szCs w:val="24"/>
        </w:rPr>
        <w:t>korrik</w:t>
      </w:r>
      <w:proofErr w:type="spellEnd"/>
      <w:r w:rsidRPr="00561F8B">
        <w:rPr>
          <w:rFonts w:ascii="Times New Roman" w:hAnsi="Times New Roman"/>
          <w:color w:val="000000" w:themeColor="text1"/>
          <w:sz w:val="24"/>
          <w:szCs w:val="24"/>
        </w:rPr>
        <w:t xml:space="preserve"> 2006 Mbi </w:t>
      </w:r>
      <w:proofErr w:type="spellStart"/>
      <w:r w:rsidRPr="00561F8B">
        <w:rPr>
          <w:rFonts w:ascii="Times New Roman" w:hAnsi="Times New Roman"/>
          <w:color w:val="000000" w:themeColor="text1"/>
          <w:sz w:val="24"/>
          <w:szCs w:val="24"/>
        </w:rPr>
        <w:t>zbatimin</w:t>
      </w:r>
      <w:proofErr w:type="spellEnd"/>
      <w:r w:rsidRPr="00561F8B">
        <w:rPr>
          <w:rFonts w:ascii="Times New Roman" w:hAnsi="Times New Roman"/>
          <w:color w:val="000000" w:themeColor="text1"/>
          <w:sz w:val="24"/>
          <w:szCs w:val="24"/>
        </w:rPr>
        <w:t xml:space="preserve"> e </w:t>
      </w:r>
      <w:proofErr w:type="spellStart"/>
      <w:r w:rsidRPr="00561F8B">
        <w:rPr>
          <w:rFonts w:ascii="Times New Roman" w:hAnsi="Times New Roman"/>
          <w:color w:val="000000" w:themeColor="text1"/>
          <w:sz w:val="24"/>
          <w:szCs w:val="24"/>
        </w:rPr>
        <w:t>parimit</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të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mundësive</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të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barabarta</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dhe</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trajtimit</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të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barabartë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të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burrave</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dhe</w:t>
      </w:r>
      <w:proofErr w:type="spellEnd"/>
      <w:r w:rsidRPr="00561F8B">
        <w:rPr>
          <w:rFonts w:ascii="Times New Roman" w:hAnsi="Times New Roman"/>
          <w:color w:val="000000" w:themeColor="text1"/>
          <w:sz w:val="24"/>
          <w:szCs w:val="24"/>
        </w:rPr>
        <w:t xml:space="preserve"> grave </w:t>
      </w:r>
      <w:proofErr w:type="spellStart"/>
      <w:r w:rsidRPr="00561F8B">
        <w:rPr>
          <w:rFonts w:ascii="Times New Roman" w:hAnsi="Times New Roman"/>
          <w:color w:val="000000" w:themeColor="text1"/>
          <w:sz w:val="24"/>
          <w:szCs w:val="24"/>
        </w:rPr>
        <w:t>në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çështjet</w:t>
      </w:r>
      <w:proofErr w:type="spellEnd"/>
      <w:r w:rsidRPr="00561F8B">
        <w:rPr>
          <w:rFonts w:ascii="Times New Roman" w:hAnsi="Times New Roman"/>
          <w:color w:val="000000" w:themeColor="text1"/>
          <w:sz w:val="24"/>
          <w:szCs w:val="24"/>
        </w:rPr>
        <w:t xml:space="preserve"> e </w:t>
      </w:r>
      <w:proofErr w:type="spellStart"/>
      <w:r w:rsidRPr="00561F8B">
        <w:rPr>
          <w:rFonts w:ascii="Times New Roman" w:hAnsi="Times New Roman"/>
          <w:color w:val="000000" w:themeColor="text1"/>
          <w:sz w:val="24"/>
          <w:szCs w:val="24"/>
        </w:rPr>
        <w:t>punësimit</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dhe</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profesionit</w:t>
      </w:r>
      <w:proofErr w:type="spellEnd"/>
      <w:r w:rsidR="00422626" w:rsidRPr="00561F8B">
        <w:rPr>
          <w:rFonts w:ascii="Times New Roman" w:hAnsi="Times New Roman"/>
          <w:color w:val="000000" w:themeColor="text1"/>
          <w:sz w:val="24"/>
          <w:szCs w:val="24"/>
        </w:rPr>
        <w:t xml:space="preserve"> (</w:t>
      </w:r>
      <w:proofErr w:type="spellStart"/>
      <w:r w:rsidR="00422626" w:rsidRPr="00561F8B">
        <w:rPr>
          <w:rFonts w:ascii="Times New Roman" w:hAnsi="Times New Roman"/>
          <w:color w:val="000000" w:themeColor="text1"/>
          <w:sz w:val="24"/>
          <w:szCs w:val="24"/>
        </w:rPr>
        <w:t>rishikuar</w:t>
      </w:r>
      <w:proofErr w:type="spellEnd"/>
      <w:r w:rsidR="00422626" w:rsidRPr="00561F8B">
        <w:rPr>
          <w:rFonts w:ascii="Times New Roman" w:hAnsi="Times New Roman"/>
          <w:color w:val="000000" w:themeColor="text1"/>
          <w:sz w:val="24"/>
          <w:szCs w:val="24"/>
        </w:rPr>
        <w:t>)</w:t>
      </w:r>
      <w:r w:rsidRPr="00561F8B">
        <w:rPr>
          <w:rFonts w:ascii="Times New Roman" w:hAnsi="Times New Roman"/>
          <w:color w:val="000000" w:themeColor="text1"/>
          <w:sz w:val="24"/>
          <w:szCs w:val="24"/>
        </w:rPr>
        <w:t>;</w:t>
      </w:r>
    </w:p>
    <w:p w14:paraId="7741254F" w14:textId="77777777" w:rsidR="00C14591" w:rsidRPr="00561F8B" w:rsidRDefault="00C14591" w:rsidP="003E0EF6">
      <w:pPr>
        <w:pStyle w:val="ListParagraph"/>
        <w:numPr>
          <w:ilvl w:val="0"/>
          <w:numId w:val="31"/>
        </w:numPr>
        <w:spacing w:after="0"/>
        <w:contextualSpacing/>
        <w:jc w:val="both"/>
        <w:rPr>
          <w:rFonts w:ascii="Times New Roman" w:hAnsi="Times New Roman"/>
          <w:color w:val="000000" w:themeColor="text1"/>
          <w:sz w:val="24"/>
          <w:szCs w:val="24"/>
        </w:rPr>
      </w:pPr>
      <w:proofErr w:type="spellStart"/>
      <w:r w:rsidRPr="00561F8B">
        <w:rPr>
          <w:rFonts w:ascii="Times New Roman" w:hAnsi="Times New Roman"/>
          <w:color w:val="000000" w:themeColor="text1"/>
          <w:sz w:val="24"/>
          <w:szCs w:val="24"/>
        </w:rPr>
        <w:t>Direktivën</w:t>
      </w:r>
      <w:proofErr w:type="spellEnd"/>
      <w:r w:rsidRPr="00561F8B">
        <w:rPr>
          <w:rFonts w:ascii="Times New Roman" w:hAnsi="Times New Roman"/>
          <w:color w:val="000000" w:themeColor="text1"/>
          <w:sz w:val="24"/>
          <w:szCs w:val="24"/>
        </w:rPr>
        <w:t xml:space="preserve"> (BE) 2023/970 e </w:t>
      </w:r>
      <w:proofErr w:type="spellStart"/>
      <w:r w:rsidRPr="00561F8B">
        <w:rPr>
          <w:rFonts w:ascii="Times New Roman" w:hAnsi="Times New Roman"/>
          <w:color w:val="000000" w:themeColor="text1"/>
          <w:sz w:val="24"/>
          <w:szCs w:val="24"/>
        </w:rPr>
        <w:t>Parlamentit</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Evropian</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dhe</w:t>
      </w:r>
      <w:proofErr w:type="spellEnd"/>
      <w:r w:rsidRPr="00561F8B">
        <w:rPr>
          <w:rFonts w:ascii="Times New Roman" w:hAnsi="Times New Roman"/>
          <w:color w:val="000000" w:themeColor="text1"/>
          <w:sz w:val="24"/>
          <w:szCs w:val="24"/>
        </w:rPr>
        <w:t xml:space="preserve"> e </w:t>
      </w:r>
      <w:proofErr w:type="spellStart"/>
      <w:r w:rsidRPr="00561F8B">
        <w:rPr>
          <w:rFonts w:ascii="Times New Roman" w:hAnsi="Times New Roman"/>
          <w:color w:val="000000" w:themeColor="text1"/>
          <w:sz w:val="24"/>
          <w:szCs w:val="24"/>
        </w:rPr>
        <w:t>Këshillit</w:t>
      </w:r>
      <w:proofErr w:type="spellEnd"/>
      <w:r w:rsidRPr="00561F8B">
        <w:rPr>
          <w:rFonts w:ascii="Times New Roman" w:hAnsi="Times New Roman"/>
          <w:color w:val="000000" w:themeColor="text1"/>
          <w:sz w:val="24"/>
          <w:szCs w:val="24"/>
        </w:rPr>
        <w:t xml:space="preserve"> e </w:t>
      </w:r>
      <w:proofErr w:type="spellStart"/>
      <w:r w:rsidRPr="00561F8B">
        <w:rPr>
          <w:rFonts w:ascii="Times New Roman" w:hAnsi="Times New Roman"/>
          <w:color w:val="000000" w:themeColor="text1"/>
          <w:sz w:val="24"/>
          <w:szCs w:val="24"/>
        </w:rPr>
        <w:t>datës</w:t>
      </w:r>
      <w:proofErr w:type="spellEnd"/>
      <w:r w:rsidRPr="00561F8B">
        <w:rPr>
          <w:rFonts w:ascii="Times New Roman" w:hAnsi="Times New Roman"/>
          <w:color w:val="000000" w:themeColor="text1"/>
          <w:sz w:val="24"/>
          <w:szCs w:val="24"/>
        </w:rPr>
        <w:t xml:space="preserve"> 10 </w:t>
      </w:r>
      <w:proofErr w:type="spellStart"/>
      <w:r w:rsidRPr="00561F8B">
        <w:rPr>
          <w:rFonts w:ascii="Times New Roman" w:hAnsi="Times New Roman"/>
          <w:color w:val="000000" w:themeColor="text1"/>
          <w:sz w:val="24"/>
          <w:szCs w:val="24"/>
        </w:rPr>
        <w:t>maj</w:t>
      </w:r>
      <w:proofErr w:type="spellEnd"/>
      <w:r w:rsidRPr="00561F8B">
        <w:rPr>
          <w:rFonts w:ascii="Times New Roman" w:hAnsi="Times New Roman"/>
          <w:color w:val="000000" w:themeColor="text1"/>
          <w:sz w:val="24"/>
          <w:szCs w:val="24"/>
        </w:rPr>
        <w:t xml:space="preserve"> 2023 </w:t>
      </w:r>
      <w:proofErr w:type="spellStart"/>
      <w:r w:rsidRPr="00561F8B">
        <w:rPr>
          <w:rFonts w:ascii="Times New Roman" w:hAnsi="Times New Roman"/>
          <w:color w:val="000000" w:themeColor="text1"/>
          <w:sz w:val="24"/>
          <w:szCs w:val="24"/>
        </w:rPr>
        <w:t>Për</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të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forcuar</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zbatimin</w:t>
      </w:r>
      <w:proofErr w:type="spellEnd"/>
      <w:r w:rsidRPr="00561F8B">
        <w:rPr>
          <w:rFonts w:ascii="Times New Roman" w:hAnsi="Times New Roman"/>
          <w:color w:val="000000" w:themeColor="text1"/>
          <w:sz w:val="24"/>
          <w:szCs w:val="24"/>
        </w:rPr>
        <w:t xml:space="preserve"> e </w:t>
      </w:r>
      <w:proofErr w:type="spellStart"/>
      <w:r w:rsidRPr="00561F8B">
        <w:rPr>
          <w:rFonts w:ascii="Times New Roman" w:hAnsi="Times New Roman"/>
          <w:color w:val="000000" w:themeColor="text1"/>
          <w:sz w:val="24"/>
          <w:szCs w:val="24"/>
        </w:rPr>
        <w:t>parimit</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të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pagës</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së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barabartë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për</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punë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të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barabartë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ose</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punë</w:t>
      </w:r>
      <w:proofErr w:type="spellEnd"/>
      <w:r w:rsidRPr="00561F8B">
        <w:rPr>
          <w:rFonts w:ascii="Times New Roman" w:hAnsi="Times New Roman"/>
          <w:color w:val="000000" w:themeColor="text1"/>
          <w:sz w:val="24"/>
          <w:szCs w:val="24"/>
        </w:rPr>
        <w:t xml:space="preserve"> me </w:t>
      </w:r>
      <w:proofErr w:type="spellStart"/>
      <w:r w:rsidRPr="00561F8B">
        <w:rPr>
          <w:rFonts w:ascii="Times New Roman" w:hAnsi="Times New Roman"/>
          <w:color w:val="000000" w:themeColor="text1"/>
          <w:sz w:val="24"/>
          <w:szCs w:val="24"/>
        </w:rPr>
        <w:t>vlerë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të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barabartë</w:t>
      </w:r>
      <w:proofErr w:type="spellEnd"/>
      <w:r w:rsidRPr="00561F8B">
        <w:rPr>
          <w:rFonts w:ascii="Times New Roman" w:hAnsi="Times New Roman"/>
          <w:color w:val="000000" w:themeColor="text1"/>
          <w:sz w:val="24"/>
          <w:szCs w:val="24"/>
        </w:rPr>
        <w:t xml:space="preserve"> midis </w:t>
      </w:r>
      <w:proofErr w:type="spellStart"/>
      <w:r w:rsidRPr="00561F8B">
        <w:rPr>
          <w:rFonts w:ascii="Times New Roman" w:hAnsi="Times New Roman"/>
          <w:color w:val="000000" w:themeColor="text1"/>
          <w:sz w:val="24"/>
          <w:szCs w:val="24"/>
        </w:rPr>
        <w:t>burrave</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dhe</w:t>
      </w:r>
      <w:proofErr w:type="spellEnd"/>
      <w:r w:rsidRPr="00561F8B">
        <w:rPr>
          <w:rFonts w:ascii="Times New Roman" w:hAnsi="Times New Roman"/>
          <w:color w:val="000000" w:themeColor="text1"/>
          <w:sz w:val="24"/>
          <w:szCs w:val="24"/>
        </w:rPr>
        <w:t xml:space="preserve"> grave </w:t>
      </w:r>
      <w:proofErr w:type="spellStart"/>
      <w:r w:rsidRPr="00561F8B">
        <w:rPr>
          <w:rFonts w:ascii="Times New Roman" w:hAnsi="Times New Roman"/>
          <w:color w:val="000000" w:themeColor="text1"/>
          <w:sz w:val="24"/>
          <w:szCs w:val="24"/>
        </w:rPr>
        <w:t>nëpërmjet</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transparencës</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së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pagave</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dhe</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mekanizmave</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të</w:t>
      </w:r>
      <w:proofErr w:type="spellEnd"/>
      <w:r w:rsidRPr="00561F8B">
        <w:rPr>
          <w:rFonts w:ascii="Times New Roman" w:hAnsi="Times New Roman"/>
          <w:color w:val="000000" w:themeColor="text1"/>
          <w:sz w:val="24"/>
          <w:szCs w:val="24"/>
        </w:rPr>
        <w:t xml:space="preserve"> </w:t>
      </w:r>
      <w:proofErr w:type="spellStart"/>
      <w:r w:rsidRPr="00561F8B">
        <w:rPr>
          <w:rFonts w:ascii="Times New Roman" w:hAnsi="Times New Roman"/>
          <w:color w:val="000000" w:themeColor="text1"/>
          <w:sz w:val="24"/>
          <w:szCs w:val="24"/>
        </w:rPr>
        <w:t>zbatimit</w:t>
      </w:r>
      <w:proofErr w:type="spellEnd"/>
      <w:r w:rsidRPr="00561F8B">
        <w:rPr>
          <w:rFonts w:ascii="Times New Roman" w:hAnsi="Times New Roman"/>
          <w:color w:val="000000" w:themeColor="text1"/>
          <w:sz w:val="24"/>
          <w:szCs w:val="24"/>
        </w:rPr>
        <w:t>;</w:t>
      </w:r>
    </w:p>
    <w:p w14:paraId="7E2802BA" w14:textId="0CC4489F" w:rsidR="00C14591" w:rsidRPr="003824C8" w:rsidRDefault="00C14591" w:rsidP="003E0EF6">
      <w:pPr>
        <w:pStyle w:val="ListParagraph"/>
        <w:numPr>
          <w:ilvl w:val="0"/>
          <w:numId w:val="31"/>
        </w:numPr>
        <w:spacing w:after="0"/>
        <w:contextualSpacing/>
        <w:jc w:val="both"/>
        <w:rPr>
          <w:rStyle w:val="IASOIChar"/>
          <w:rFonts w:eastAsia="Calibri"/>
          <w:color w:val="000000" w:themeColor="text1"/>
          <w:spacing w:val="0"/>
          <w:sz w:val="24"/>
          <w:szCs w:val="24"/>
          <w:lang w:val="en-US" w:eastAsia="en-US"/>
        </w:rPr>
      </w:pPr>
      <w:proofErr w:type="spellStart"/>
      <w:r w:rsidRPr="003824C8">
        <w:rPr>
          <w:rFonts w:ascii="Times New Roman" w:hAnsi="Times New Roman"/>
          <w:color w:val="000000" w:themeColor="text1"/>
          <w:sz w:val="24"/>
          <w:szCs w:val="24"/>
        </w:rPr>
        <w:t>Direktivën</w:t>
      </w:r>
      <w:proofErr w:type="spellEnd"/>
      <w:r w:rsidRPr="003824C8">
        <w:rPr>
          <w:rFonts w:ascii="Times New Roman" w:hAnsi="Times New Roman"/>
          <w:color w:val="000000" w:themeColor="text1"/>
          <w:sz w:val="24"/>
          <w:szCs w:val="24"/>
        </w:rPr>
        <w:t xml:space="preserve"> (BE) 2024/1385 e </w:t>
      </w:r>
      <w:proofErr w:type="spellStart"/>
      <w:r w:rsidRPr="003824C8">
        <w:rPr>
          <w:rFonts w:ascii="Times New Roman" w:hAnsi="Times New Roman"/>
          <w:color w:val="000000" w:themeColor="text1"/>
          <w:sz w:val="24"/>
          <w:szCs w:val="24"/>
        </w:rPr>
        <w:t>Parlamentit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Evropian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Këshillit</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datës</w:t>
      </w:r>
      <w:proofErr w:type="spellEnd"/>
      <w:r w:rsidRPr="003824C8">
        <w:rPr>
          <w:rFonts w:ascii="Times New Roman" w:hAnsi="Times New Roman"/>
          <w:color w:val="000000" w:themeColor="text1"/>
          <w:sz w:val="24"/>
          <w:szCs w:val="24"/>
        </w:rPr>
        <w:t xml:space="preserve"> 14 </w:t>
      </w:r>
      <w:proofErr w:type="spellStart"/>
      <w:r w:rsidRPr="003824C8">
        <w:rPr>
          <w:rFonts w:ascii="Times New Roman" w:hAnsi="Times New Roman"/>
          <w:color w:val="000000" w:themeColor="text1"/>
          <w:sz w:val="24"/>
          <w:szCs w:val="24"/>
        </w:rPr>
        <w:t>maj</w:t>
      </w:r>
      <w:proofErr w:type="spellEnd"/>
      <w:r w:rsidRPr="003824C8">
        <w:rPr>
          <w:rFonts w:ascii="Times New Roman" w:hAnsi="Times New Roman"/>
          <w:color w:val="000000" w:themeColor="text1"/>
          <w:sz w:val="24"/>
          <w:szCs w:val="24"/>
        </w:rPr>
        <w:t xml:space="preserve"> 2024 </w:t>
      </w:r>
      <w:proofErr w:type="spellStart"/>
      <w:r w:rsidRPr="003824C8">
        <w:rPr>
          <w:rFonts w:ascii="Times New Roman" w:hAnsi="Times New Roman"/>
          <w:color w:val="000000" w:themeColor="text1"/>
          <w:sz w:val="24"/>
          <w:szCs w:val="24"/>
        </w:rPr>
        <w:t>Për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luftën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kundër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dhunës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ndaj</w:t>
      </w:r>
      <w:proofErr w:type="spellEnd"/>
      <w:r w:rsidRPr="003824C8">
        <w:rPr>
          <w:rFonts w:ascii="Times New Roman" w:hAnsi="Times New Roman"/>
          <w:color w:val="000000" w:themeColor="text1"/>
          <w:sz w:val="24"/>
          <w:szCs w:val="24"/>
        </w:rPr>
        <w:t xml:space="preserve"> grave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dhunës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familje</w:t>
      </w:r>
      <w:proofErr w:type="spellEnd"/>
      <w:r w:rsidRPr="003824C8">
        <w:rPr>
          <w:rFonts w:ascii="Times New Roman" w:hAnsi="Times New Roman"/>
          <w:color w:val="000000" w:themeColor="text1"/>
          <w:sz w:val="24"/>
          <w:szCs w:val="24"/>
        </w:rPr>
        <w:t>.</w:t>
      </w:r>
    </w:p>
    <w:p w14:paraId="78B3AF1C" w14:textId="77777777" w:rsidR="00C14591" w:rsidRPr="003824C8" w:rsidRDefault="00C14591" w:rsidP="003E0EF6">
      <w:pPr>
        <w:spacing w:after="0"/>
        <w:contextualSpacing/>
        <w:jc w:val="both"/>
        <w:rPr>
          <w:rFonts w:ascii="Times New Roman" w:hAnsi="Times New Roman"/>
          <w:color w:val="000000" w:themeColor="text1"/>
          <w:sz w:val="24"/>
          <w:szCs w:val="24"/>
          <w:lang w:val="sq-AL"/>
        </w:rPr>
      </w:pPr>
    </w:p>
    <w:p w14:paraId="5911C2E5" w14:textId="77777777" w:rsidR="001A1B12" w:rsidRPr="003824C8" w:rsidRDefault="001A1B12" w:rsidP="003E0EF6">
      <w:pPr>
        <w:spacing w:after="0"/>
        <w:contextualSpacing/>
        <w:jc w:val="both"/>
        <w:rPr>
          <w:rFonts w:ascii="Times New Roman" w:hAnsi="Times New Roman"/>
          <w:color w:val="000000" w:themeColor="text1"/>
          <w:sz w:val="24"/>
          <w:szCs w:val="24"/>
          <w:lang w:val="sq-AL"/>
        </w:rPr>
      </w:pPr>
    </w:p>
    <w:p w14:paraId="196EB152" w14:textId="77777777" w:rsidR="001A1B12" w:rsidRPr="003824C8" w:rsidRDefault="001A1B12" w:rsidP="003E0EF6">
      <w:pPr>
        <w:spacing w:after="0"/>
        <w:contextualSpacing/>
        <w:jc w:val="both"/>
        <w:rPr>
          <w:rFonts w:ascii="Times New Roman" w:eastAsia="Times New Roman" w:hAnsi="Times New Roman"/>
          <w:b/>
          <w:color w:val="000000" w:themeColor="text1"/>
          <w:sz w:val="24"/>
          <w:szCs w:val="24"/>
          <w:lang w:val="sq-AL"/>
        </w:rPr>
      </w:pPr>
      <w:r w:rsidRPr="003824C8">
        <w:rPr>
          <w:rFonts w:ascii="Times New Roman" w:eastAsia="Times New Roman" w:hAnsi="Times New Roman"/>
          <w:b/>
          <w:color w:val="000000" w:themeColor="text1"/>
          <w:sz w:val="24"/>
          <w:szCs w:val="24"/>
          <w:lang w:val="sq-AL"/>
        </w:rPr>
        <w:t>V.VLERËSIMI I SHKALLËS SË PËRAFRIMIT ME ACQUIS COMMUNAUTAIRE (PËR PROJEKTAKTET NORMATIVE)</w:t>
      </w:r>
    </w:p>
    <w:p w14:paraId="4695605E" w14:textId="77777777" w:rsidR="001A1B12" w:rsidRPr="003824C8" w:rsidRDefault="001A1B12" w:rsidP="003E0EF6">
      <w:pPr>
        <w:spacing w:after="0"/>
        <w:contextualSpacing/>
        <w:jc w:val="both"/>
        <w:rPr>
          <w:rFonts w:ascii="Times New Roman" w:eastAsia="Times New Roman" w:hAnsi="Times New Roman"/>
          <w:noProof/>
          <w:color w:val="000000" w:themeColor="text1"/>
          <w:sz w:val="24"/>
          <w:szCs w:val="24"/>
          <w:lang w:val="sq-AL"/>
        </w:rPr>
      </w:pPr>
    </w:p>
    <w:p w14:paraId="0CA7D776" w14:textId="6D041DF3" w:rsidR="00C14591" w:rsidRPr="003824C8" w:rsidRDefault="00C14591" w:rsidP="003E0EF6">
      <w:pPr>
        <w:pStyle w:val="ListParagraph"/>
        <w:tabs>
          <w:tab w:val="left" w:pos="284"/>
          <w:tab w:val="left" w:pos="567"/>
          <w:tab w:val="left" w:pos="1080"/>
        </w:tabs>
        <w:spacing w:after="0"/>
        <w:ind w:left="0"/>
        <w:contextualSpacing/>
        <w:jc w:val="both"/>
        <w:rPr>
          <w:rFonts w:ascii="Times New Roman" w:hAnsi="Times New Roman"/>
          <w:color w:val="000000" w:themeColor="text1"/>
          <w:sz w:val="24"/>
          <w:szCs w:val="24"/>
          <w:lang w:val="sq-AL"/>
        </w:rPr>
      </w:pPr>
      <w:r w:rsidRPr="003824C8">
        <w:rPr>
          <w:rFonts w:ascii="Times New Roman" w:hAnsi="Times New Roman"/>
          <w:color w:val="000000" w:themeColor="text1"/>
          <w:sz w:val="24"/>
          <w:szCs w:val="24"/>
          <w:lang w:val="sq-AL"/>
        </w:rPr>
        <w:t>Projektligji është përafruar pjesërisht me:</w:t>
      </w:r>
    </w:p>
    <w:p w14:paraId="0B1F02F7" w14:textId="77777777" w:rsidR="00C14591" w:rsidRPr="003824C8" w:rsidRDefault="00000000" w:rsidP="003E0EF6">
      <w:pPr>
        <w:pStyle w:val="ListParagraph"/>
        <w:numPr>
          <w:ilvl w:val="0"/>
          <w:numId w:val="31"/>
        </w:numPr>
        <w:spacing w:after="0"/>
        <w:contextualSpacing/>
        <w:jc w:val="both"/>
        <w:rPr>
          <w:rFonts w:ascii="Times New Roman" w:hAnsi="Times New Roman"/>
          <w:color w:val="000000" w:themeColor="text1"/>
          <w:sz w:val="24"/>
          <w:szCs w:val="24"/>
        </w:rPr>
      </w:pPr>
      <w:hyperlink r:id="rId15" w:history="1">
        <w:r w:rsidR="00C14591" w:rsidRPr="003824C8">
          <w:rPr>
            <w:rStyle w:val="Hyperlink"/>
            <w:rFonts w:ascii="Times New Roman" w:hAnsi="Times New Roman"/>
            <w:color w:val="000000" w:themeColor="text1"/>
            <w:sz w:val="24"/>
            <w:szCs w:val="24"/>
            <w:u w:val="none"/>
          </w:rPr>
          <w:t xml:space="preserve">Karta e </w:t>
        </w:r>
        <w:proofErr w:type="spellStart"/>
        <w:r w:rsidR="00C14591" w:rsidRPr="003824C8">
          <w:rPr>
            <w:rStyle w:val="Hyperlink"/>
            <w:rFonts w:ascii="Times New Roman" w:hAnsi="Times New Roman"/>
            <w:color w:val="000000" w:themeColor="text1"/>
            <w:sz w:val="24"/>
            <w:szCs w:val="24"/>
            <w:u w:val="none"/>
          </w:rPr>
          <w:t>të</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Drejtave</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Themelore</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të</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Bashkimit</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Evropian</w:t>
        </w:r>
        <w:proofErr w:type="spellEnd"/>
      </w:hyperlink>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Kapitujt</w:t>
      </w:r>
      <w:proofErr w:type="spellEnd"/>
      <w:r w:rsidR="00C14591" w:rsidRPr="003824C8">
        <w:rPr>
          <w:rFonts w:ascii="Times New Roman" w:hAnsi="Times New Roman"/>
          <w:color w:val="000000" w:themeColor="text1"/>
          <w:sz w:val="24"/>
          <w:szCs w:val="24"/>
        </w:rPr>
        <w:t xml:space="preserve"> III </w:t>
      </w:r>
      <w:proofErr w:type="spellStart"/>
      <w:r w:rsidR="00C14591" w:rsidRPr="003824C8">
        <w:rPr>
          <w:rFonts w:ascii="Times New Roman" w:hAnsi="Times New Roman"/>
          <w:color w:val="000000" w:themeColor="text1"/>
          <w:sz w:val="24"/>
          <w:szCs w:val="24"/>
        </w:rPr>
        <w:t>dhe</w:t>
      </w:r>
      <w:proofErr w:type="spellEnd"/>
      <w:r w:rsidR="00C14591" w:rsidRPr="003824C8">
        <w:rPr>
          <w:rFonts w:ascii="Times New Roman" w:hAnsi="Times New Roman"/>
          <w:color w:val="000000" w:themeColor="text1"/>
          <w:sz w:val="24"/>
          <w:szCs w:val="24"/>
        </w:rPr>
        <w:t xml:space="preserve"> IV (</w:t>
      </w:r>
      <w:proofErr w:type="spellStart"/>
      <w:r w:rsidR="00C14591" w:rsidRPr="003824C8">
        <w:rPr>
          <w:rFonts w:ascii="Times New Roman" w:hAnsi="Times New Roman"/>
          <w:color w:val="000000" w:themeColor="text1"/>
          <w:sz w:val="24"/>
          <w:szCs w:val="24"/>
        </w:rPr>
        <w:t>nenet</w:t>
      </w:r>
      <w:proofErr w:type="spellEnd"/>
      <w:r w:rsidR="00C14591" w:rsidRPr="003824C8">
        <w:rPr>
          <w:rFonts w:ascii="Times New Roman" w:hAnsi="Times New Roman"/>
          <w:color w:val="000000" w:themeColor="text1"/>
          <w:sz w:val="24"/>
          <w:szCs w:val="24"/>
        </w:rPr>
        <w:t xml:space="preserve"> 20-38);</w:t>
      </w:r>
    </w:p>
    <w:p w14:paraId="3FC18211" w14:textId="77777777" w:rsidR="00C14591" w:rsidRPr="003824C8" w:rsidRDefault="00000000" w:rsidP="003E0EF6">
      <w:pPr>
        <w:pStyle w:val="ListParagraph"/>
        <w:numPr>
          <w:ilvl w:val="0"/>
          <w:numId w:val="31"/>
        </w:numPr>
        <w:spacing w:after="0"/>
        <w:contextualSpacing/>
        <w:jc w:val="both"/>
        <w:rPr>
          <w:rFonts w:ascii="Times New Roman" w:hAnsi="Times New Roman"/>
          <w:color w:val="000000" w:themeColor="text1"/>
          <w:sz w:val="24"/>
          <w:szCs w:val="24"/>
        </w:rPr>
      </w:pPr>
      <w:hyperlink r:id="rId16" w:history="1">
        <w:proofErr w:type="spellStart"/>
        <w:r w:rsidR="00C14591" w:rsidRPr="003824C8">
          <w:rPr>
            <w:rStyle w:val="Hyperlink"/>
            <w:rFonts w:ascii="Times New Roman" w:hAnsi="Times New Roman"/>
            <w:color w:val="000000" w:themeColor="text1"/>
            <w:sz w:val="24"/>
            <w:szCs w:val="24"/>
            <w:u w:val="none"/>
          </w:rPr>
          <w:t>Direktivën</w:t>
        </w:r>
        <w:proofErr w:type="spellEnd"/>
        <w:r w:rsidR="00C14591" w:rsidRPr="003824C8">
          <w:rPr>
            <w:rStyle w:val="Hyperlink"/>
            <w:rFonts w:ascii="Times New Roman" w:hAnsi="Times New Roman"/>
            <w:color w:val="000000" w:themeColor="text1"/>
            <w:sz w:val="24"/>
            <w:szCs w:val="24"/>
            <w:u w:val="none"/>
          </w:rPr>
          <w:t xml:space="preserve"> (BE) 2019/1158 e </w:t>
        </w:r>
        <w:proofErr w:type="spellStart"/>
        <w:r w:rsidR="00C14591" w:rsidRPr="003824C8">
          <w:rPr>
            <w:rStyle w:val="Hyperlink"/>
            <w:rFonts w:ascii="Times New Roman" w:hAnsi="Times New Roman"/>
            <w:color w:val="000000" w:themeColor="text1"/>
            <w:sz w:val="24"/>
            <w:szCs w:val="24"/>
            <w:u w:val="none"/>
          </w:rPr>
          <w:t>Parlamentit</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Evropian</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dhe</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të</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Këshillit</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të</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datës</w:t>
        </w:r>
        <w:proofErr w:type="spellEnd"/>
        <w:r w:rsidR="00C14591" w:rsidRPr="003824C8">
          <w:rPr>
            <w:rStyle w:val="Hyperlink"/>
            <w:rFonts w:ascii="Times New Roman" w:hAnsi="Times New Roman"/>
            <w:color w:val="000000" w:themeColor="text1"/>
            <w:sz w:val="24"/>
            <w:szCs w:val="24"/>
            <w:u w:val="none"/>
          </w:rPr>
          <w:t xml:space="preserve"> 20 </w:t>
        </w:r>
        <w:proofErr w:type="spellStart"/>
        <w:r w:rsidR="00C14591" w:rsidRPr="003824C8">
          <w:rPr>
            <w:rStyle w:val="Hyperlink"/>
            <w:rFonts w:ascii="Times New Roman" w:hAnsi="Times New Roman"/>
            <w:color w:val="000000" w:themeColor="text1"/>
            <w:sz w:val="24"/>
            <w:szCs w:val="24"/>
            <w:u w:val="none"/>
          </w:rPr>
          <w:t>qershor</w:t>
        </w:r>
        <w:proofErr w:type="spellEnd"/>
        <w:r w:rsidR="00C14591" w:rsidRPr="003824C8">
          <w:rPr>
            <w:rStyle w:val="Hyperlink"/>
            <w:rFonts w:ascii="Times New Roman" w:hAnsi="Times New Roman"/>
            <w:color w:val="000000" w:themeColor="text1"/>
            <w:sz w:val="24"/>
            <w:szCs w:val="24"/>
            <w:u w:val="none"/>
          </w:rPr>
          <w:t xml:space="preserve"> 2019</w:t>
        </w:r>
      </w:hyperlink>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Për</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balancën</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punë-jetë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për</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prindërit</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dhe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kujdestarët</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dhe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që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shfuqizon</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Direktivën</w:t>
      </w:r>
      <w:proofErr w:type="spellEnd"/>
      <w:r w:rsidR="00C14591" w:rsidRPr="003824C8">
        <w:rPr>
          <w:rFonts w:ascii="Times New Roman" w:hAnsi="Times New Roman"/>
          <w:color w:val="000000" w:themeColor="text1"/>
          <w:sz w:val="24"/>
          <w:szCs w:val="24"/>
        </w:rPr>
        <w:t xml:space="preserve"> e </w:t>
      </w:r>
      <w:proofErr w:type="spellStart"/>
      <w:r w:rsidR="00C14591" w:rsidRPr="003824C8">
        <w:rPr>
          <w:rFonts w:ascii="Times New Roman" w:hAnsi="Times New Roman"/>
          <w:color w:val="000000" w:themeColor="text1"/>
          <w:sz w:val="24"/>
          <w:szCs w:val="24"/>
        </w:rPr>
        <w:t>Këshillit</w:t>
      </w:r>
      <w:proofErr w:type="spellEnd"/>
      <w:r w:rsidR="00C14591" w:rsidRPr="003824C8">
        <w:rPr>
          <w:rFonts w:ascii="Times New Roman" w:hAnsi="Times New Roman"/>
          <w:color w:val="000000" w:themeColor="text1"/>
          <w:sz w:val="24"/>
          <w:szCs w:val="24"/>
        </w:rPr>
        <w:t xml:space="preserve"> 2010/18/BE;</w:t>
      </w:r>
    </w:p>
    <w:p w14:paraId="7DA79E53" w14:textId="77777777" w:rsidR="00C14591" w:rsidRPr="003824C8" w:rsidRDefault="00000000" w:rsidP="003E0EF6">
      <w:pPr>
        <w:pStyle w:val="ListParagraph"/>
        <w:numPr>
          <w:ilvl w:val="0"/>
          <w:numId w:val="31"/>
        </w:numPr>
        <w:spacing w:after="0"/>
        <w:contextualSpacing/>
        <w:jc w:val="both"/>
        <w:rPr>
          <w:rFonts w:ascii="Times New Roman" w:hAnsi="Times New Roman"/>
          <w:color w:val="000000" w:themeColor="text1"/>
          <w:sz w:val="24"/>
          <w:szCs w:val="24"/>
        </w:rPr>
      </w:pPr>
      <w:hyperlink r:id="rId17" w:history="1">
        <w:proofErr w:type="spellStart"/>
        <w:r w:rsidR="00C14591" w:rsidRPr="003824C8">
          <w:rPr>
            <w:rStyle w:val="Hyperlink"/>
            <w:rFonts w:ascii="Times New Roman" w:hAnsi="Times New Roman"/>
            <w:color w:val="000000" w:themeColor="text1"/>
            <w:sz w:val="24"/>
            <w:szCs w:val="24"/>
            <w:u w:val="none"/>
          </w:rPr>
          <w:t>Direktivën</w:t>
        </w:r>
        <w:proofErr w:type="spellEnd"/>
        <w:r w:rsidR="00C14591" w:rsidRPr="003824C8">
          <w:rPr>
            <w:rStyle w:val="Hyperlink"/>
            <w:rFonts w:ascii="Times New Roman" w:hAnsi="Times New Roman"/>
            <w:color w:val="000000" w:themeColor="text1"/>
            <w:sz w:val="24"/>
            <w:szCs w:val="24"/>
            <w:u w:val="none"/>
          </w:rPr>
          <w:t xml:space="preserve"> e </w:t>
        </w:r>
        <w:proofErr w:type="spellStart"/>
        <w:r w:rsidR="00C14591" w:rsidRPr="003824C8">
          <w:rPr>
            <w:rStyle w:val="Hyperlink"/>
            <w:rFonts w:ascii="Times New Roman" w:hAnsi="Times New Roman"/>
            <w:color w:val="000000" w:themeColor="text1"/>
            <w:sz w:val="24"/>
            <w:szCs w:val="24"/>
            <w:u w:val="none"/>
          </w:rPr>
          <w:t>Këshillit</w:t>
        </w:r>
        <w:proofErr w:type="spellEnd"/>
        <w:r w:rsidR="00C14591" w:rsidRPr="003824C8">
          <w:rPr>
            <w:rStyle w:val="Hyperlink"/>
            <w:rFonts w:ascii="Times New Roman" w:hAnsi="Times New Roman"/>
            <w:color w:val="000000" w:themeColor="text1"/>
            <w:sz w:val="24"/>
            <w:szCs w:val="24"/>
            <w:u w:val="none"/>
          </w:rPr>
          <w:t xml:space="preserve"> 92/85/KEE </w:t>
        </w:r>
        <w:proofErr w:type="spellStart"/>
        <w:r w:rsidR="00C14591" w:rsidRPr="003824C8">
          <w:rPr>
            <w:rStyle w:val="Hyperlink"/>
            <w:rFonts w:ascii="Times New Roman" w:hAnsi="Times New Roman"/>
            <w:color w:val="000000" w:themeColor="text1"/>
            <w:sz w:val="24"/>
            <w:szCs w:val="24"/>
            <w:u w:val="none"/>
          </w:rPr>
          <w:t>të</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datës</w:t>
        </w:r>
        <w:proofErr w:type="spellEnd"/>
        <w:r w:rsidR="00C14591" w:rsidRPr="003824C8">
          <w:rPr>
            <w:rStyle w:val="Hyperlink"/>
            <w:rFonts w:ascii="Times New Roman" w:hAnsi="Times New Roman"/>
            <w:color w:val="000000" w:themeColor="text1"/>
            <w:sz w:val="24"/>
            <w:szCs w:val="24"/>
            <w:u w:val="none"/>
          </w:rPr>
          <w:t xml:space="preserve"> 19 </w:t>
        </w:r>
        <w:proofErr w:type="spellStart"/>
        <w:r w:rsidR="00C14591" w:rsidRPr="003824C8">
          <w:rPr>
            <w:rStyle w:val="Hyperlink"/>
            <w:rFonts w:ascii="Times New Roman" w:hAnsi="Times New Roman"/>
            <w:color w:val="000000" w:themeColor="text1"/>
            <w:sz w:val="24"/>
            <w:szCs w:val="24"/>
            <w:u w:val="none"/>
          </w:rPr>
          <w:t>tetor</w:t>
        </w:r>
        <w:proofErr w:type="spellEnd"/>
        <w:r w:rsidR="00C14591" w:rsidRPr="003824C8">
          <w:rPr>
            <w:rStyle w:val="Hyperlink"/>
            <w:rFonts w:ascii="Times New Roman" w:hAnsi="Times New Roman"/>
            <w:color w:val="000000" w:themeColor="text1"/>
            <w:sz w:val="24"/>
            <w:szCs w:val="24"/>
            <w:u w:val="none"/>
          </w:rPr>
          <w:t xml:space="preserve"> 1992</w:t>
        </w:r>
      </w:hyperlink>
      <w:r w:rsidR="00C14591" w:rsidRPr="003824C8">
        <w:rPr>
          <w:rFonts w:ascii="Times New Roman" w:hAnsi="Times New Roman"/>
          <w:color w:val="000000" w:themeColor="text1"/>
          <w:sz w:val="24"/>
          <w:szCs w:val="24"/>
        </w:rPr>
        <w:t xml:space="preserve"> Mbi </w:t>
      </w:r>
      <w:proofErr w:type="spellStart"/>
      <w:r w:rsidR="00C14591" w:rsidRPr="003824C8">
        <w:rPr>
          <w:rFonts w:ascii="Times New Roman" w:hAnsi="Times New Roman"/>
          <w:color w:val="000000" w:themeColor="text1"/>
          <w:sz w:val="24"/>
          <w:szCs w:val="24"/>
        </w:rPr>
        <w:t>futjen</w:t>
      </w:r>
      <w:proofErr w:type="spellEnd"/>
      <w:r w:rsidR="00C14591" w:rsidRPr="003824C8">
        <w:rPr>
          <w:rFonts w:ascii="Times New Roman" w:hAnsi="Times New Roman"/>
          <w:color w:val="000000" w:themeColor="text1"/>
          <w:sz w:val="24"/>
          <w:szCs w:val="24"/>
        </w:rPr>
        <w:t xml:space="preserve"> e </w:t>
      </w:r>
      <w:proofErr w:type="spellStart"/>
      <w:r w:rsidR="00C14591" w:rsidRPr="003824C8">
        <w:rPr>
          <w:rFonts w:ascii="Times New Roman" w:hAnsi="Times New Roman"/>
          <w:color w:val="000000" w:themeColor="text1"/>
          <w:sz w:val="24"/>
          <w:szCs w:val="24"/>
        </w:rPr>
        <w:t>masave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për</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inkurajuar</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përmirësimet</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në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sigurinë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dhe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shëndetin</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në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punë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punëtorëve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shtatzëna</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dhe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punëtorëve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që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kanë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lindur</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kohët</w:t>
      </w:r>
      <w:proofErr w:type="spellEnd"/>
      <w:r w:rsidR="00C14591" w:rsidRPr="003824C8">
        <w:rPr>
          <w:rFonts w:ascii="Times New Roman" w:hAnsi="Times New Roman"/>
          <w:color w:val="000000" w:themeColor="text1"/>
          <w:sz w:val="24"/>
          <w:szCs w:val="24"/>
        </w:rPr>
        <w:t xml:space="preserve"> e </w:t>
      </w:r>
      <w:proofErr w:type="spellStart"/>
      <w:r w:rsidR="00C14591" w:rsidRPr="003824C8">
        <w:rPr>
          <w:rFonts w:ascii="Times New Roman" w:hAnsi="Times New Roman"/>
          <w:color w:val="000000" w:themeColor="text1"/>
          <w:sz w:val="24"/>
          <w:szCs w:val="24"/>
        </w:rPr>
        <w:t>fundit</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ose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janë</w:t>
      </w:r>
      <w:proofErr w:type="spellEnd"/>
      <w:r w:rsidR="00C14591" w:rsidRPr="003824C8">
        <w:rPr>
          <w:rFonts w:ascii="Times New Roman" w:hAnsi="Times New Roman"/>
          <w:color w:val="000000" w:themeColor="text1"/>
          <w:sz w:val="24"/>
          <w:szCs w:val="24"/>
        </w:rPr>
        <w:t xml:space="preserve"> duke </w:t>
      </w:r>
      <w:proofErr w:type="spellStart"/>
      <w:r w:rsidR="00C14591" w:rsidRPr="003824C8">
        <w:rPr>
          <w:rFonts w:ascii="Times New Roman" w:hAnsi="Times New Roman"/>
          <w:color w:val="000000" w:themeColor="text1"/>
          <w:sz w:val="24"/>
          <w:szCs w:val="24"/>
        </w:rPr>
        <w:t>ushqyer</w:t>
      </w:r>
      <w:proofErr w:type="spellEnd"/>
      <w:r w:rsidR="00C14591" w:rsidRPr="003824C8">
        <w:rPr>
          <w:rFonts w:ascii="Times New Roman" w:hAnsi="Times New Roman"/>
          <w:color w:val="000000" w:themeColor="text1"/>
          <w:sz w:val="24"/>
          <w:szCs w:val="24"/>
        </w:rPr>
        <w:t xml:space="preserve"> me </w:t>
      </w:r>
      <w:proofErr w:type="spellStart"/>
      <w:r w:rsidR="00C14591" w:rsidRPr="003824C8">
        <w:rPr>
          <w:rFonts w:ascii="Times New Roman" w:hAnsi="Times New Roman"/>
          <w:color w:val="000000" w:themeColor="text1"/>
          <w:sz w:val="24"/>
          <w:szCs w:val="24"/>
        </w:rPr>
        <w:t>gji</w:t>
      </w:r>
      <w:proofErr w:type="spellEnd"/>
      <w:r w:rsidR="00C14591" w:rsidRPr="003824C8">
        <w:rPr>
          <w:rFonts w:ascii="Times New Roman" w:hAnsi="Times New Roman"/>
          <w:color w:val="000000" w:themeColor="text1"/>
          <w:sz w:val="24"/>
          <w:szCs w:val="24"/>
        </w:rPr>
        <w:t>;</w:t>
      </w:r>
    </w:p>
    <w:p w14:paraId="2271DE13" w14:textId="77777777" w:rsidR="00C14591" w:rsidRPr="003824C8" w:rsidRDefault="00000000" w:rsidP="003E0EF6">
      <w:pPr>
        <w:pStyle w:val="ListParagraph"/>
        <w:numPr>
          <w:ilvl w:val="0"/>
          <w:numId w:val="31"/>
        </w:numPr>
        <w:spacing w:after="0"/>
        <w:contextualSpacing/>
        <w:jc w:val="both"/>
        <w:rPr>
          <w:rFonts w:ascii="Times New Roman" w:hAnsi="Times New Roman"/>
          <w:color w:val="000000" w:themeColor="text1"/>
          <w:sz w:val="24"/>
          <w:szCs w:val="24"/>
        </w:rPr>
      </w:pPr>
      <w:hyperlink r:id="rId18" w:history="1">
        <w:proofErr w:type="spellStart"/>
        <w:r w:rsidR="00C14591" w:rsidRPr="003824C8">
          <w:rPr>
            <w:rStyle w:val="Hyperlink"/>
            <w:rFonts w:ascii="Times New Roman" w:hAnsi="Times New Roman"/>
            <w:color w:val="000000" w:themeColor="text1"/>
            <w:sz w:val="24"/>
            <w:szCs w:val="24"/>
            <w:u w:val="none"/>
          </w:rPr>
          <w:t>Direktivën</w:t>
        </w:r>
        <w:proofErr w:type="spellEnd"/>
        <w:r w:rsidR="00C14591" w:rsidRPr="003824C8">
          <w:rPr>
            <w:rStyle w:val="Hyperlink"/>
            <w:rFonts w:ascii="Times New Roman" w:hAnsi="Times New Roman"/>
            <w:color w:val="000000" w:themeColor="text1"/>
            <w:sz w:val="24"/>
            <w:szCs w:val="24"/>
            <w:u w:val="none"/>
          </w:rPr>
          <w:t xml:space="preserve"> e </w:t>
        </w:r>
        <w:proofErr w:type="spellStart"/>
        <w:r w:rsidR="00C14591" w:rsidRPr="003824C8">
          <w:rPr>
            <w:rStyle w:val="Hyperlink"/>
            <w:rFonts w:ascii="Times New Roman" w:hAnsi="Times New Roman"/>
            <w:color w:val="000000" w:themeColor="text1"/>
            <w:sz w:val="24"/>
            <w:szCs w:val="24"/>
            <w:u w:val="none"/>
          </w:rPr>
          <w:t>Këshillit</w:t>
        </w:r>
        <w:proofErr w:type="spellEnd"/>
        <w:r w:rsidR="00C14591" w:rsidRPr="003824C8">
          <w:rPr>
            <w:rStyle w:val="Hyperlink"/>
            <w:rFonts w:ascii="Times New Roman" w:hAnsi="Times New Roman"/>
            <w:color w:val="000000" w:themeColor="text1"/>
            <w:sz w:val="24"/>
            <w:szCs w:val="24"/>
            <w:u w:val="none"/>
          </w:rPr>
          <w:t xml:space="preserve"> 79/7/KEE </w:t>
        </w:r>
        <w:proofErr w:type="spellStart"/>
        <w:r w:rsidR="00C14591" w:rsidRPr="003824C8">
          <w:rPr>
            <w:rStyle w:val="Hyperlink"/>
            <w:rFonts w:ascii="Times New Roman" w:hAnsi="Times New Roman"/>
            <w:color w:val="000000" w:themeColor="text1"/>
            <w:sz w:val="24"/>
            <w:szCs w:val="24"/>
            <w:u w:val="none"/>
          </w:rPr>
          <w:t>të</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datës</w:t>
        </w:r>
        <w:proofErr w:type="spellEnd"/>
        <w:r w:rsidR="00C14591" w:rsidRPr="003824C8">
          <w:rPr>
            <w:rStyle w:val="Hyperlink"/>
            <w:rFonts w:ascii="Times New Roman" w:hAnsi="Times New Roman"/>
            <w:color w:val="000000" w:themeColor="text1"/>
            <w:sz w:val="24"/>
            <w:szCs w:val="24"/>
            <w:u w:val="none"/>
          </w:rPr>
          <w:t xml:space="preserve"> 19 </w:t>
        </w:r>
        <w:proofErr w:type="spellStart"/>
        <w:r w:rsidR="00C14591" w:rsidRPr="003824C8">
          <w:rPr>
            <w:rStyle w:val="Hyperlink"/>
            <w:rFonts w:ascii="Times New Roman" w:hAnsi="Times New Roman"/>
            <w:color w:val="000000" w:themeColor="text1"/>
            <w:sz w:val="24"/>
            <w:szCs w:val="24"/>
            <w:u w:val="none"/>
          </w:rPr>
          <w:t>dhjetor</w:t>
        </w:r>
        <w:proofErr w:type="spellEnd"/>
        <w:r w:rsidR="00C14591" w:rsidRPr="003824C8">
          <w:rPr>
            <w:rStyle w:val="Hyperlink"/>
            <w:rFonts w:ascii="Times New Roman" w:hAnsi="Times New Roman"/>
            <w:color w:val="000000" w:themeColor="text1"/>
            <w:sz w:val="24"/>
            <w:szCs w:val="24"/>
            <w:u w:val="none"/>
          </w:rPr>
          <w:t xml:space="preserve"> 1978</w:t>
        </w:r>
      </w:hyperlink>
      <w:r w:rsidR="00C14591" w:rsidRPr="003824C8">
        <w:rPr>
          <w:rFonts w:ascii="Times New Roman" w:hAnsi="Times New Roman"/>
          <w:color w:val="000000" w:themeColor="text1"/>
          <w:sz w:val="24"/>
          <w:szCs w:val="24"/>
        </w:rPr>
        <w:t xml:space="preserve"> Mbi </w:t>
      </w:r>
      <w:proofErr w:type="spellStart"/>
      <w:r w:rsidR="00C14591" w:rsidRPr="003824C8">
        <w:rPr>
          <w:rFonts w:ascii="Times New Roman" w:hAnsi="Times New Roman"/>
          <w:color w:val="000000" w:themeColor="text1"/>
          <w:sz w:val="24"/>
          <w:szCs w:val="24"/>
        </w:rPr>
        <w:t>zbatimin</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progresiv</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parimit</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trajtimit</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barabartë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për</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burrat</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dhe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gratë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në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çështjet</w:t>
      </w:r>
      <w:proofErr w:type="spellEnd"/>
      <w:r w:rsidR="00C14591" w:rsidRPr="003824C8">
        <w:rPr>
          <w:rFonts w:ascii="Times New Roman" w:hAnsi="Times New Roman"/>
          <w:color w:val="000000" w:themeColor="text1"/>
          <w:sz w:val="24"/>
          <w:szCs w:val="24"/>
        </w:rPr>
        <w:t xml:space="preserve"> e </w:t>
      </w:r>
      <w:proofErr w:type="spellStart"/>
      <w:r w:rsidR="00C14591" w:rsidRPr="003824C8">
        <w:rPr>
          <w:rFonts w:ascii="Times New Roman" w:hAnsi="Times New Roman"/>
          <w:color w:val="000000" w:themeColor="text1"/>
          <w:sz w:val="24"/>
          <w:szCs w:val="24"/>
        </w:rPr>
        <w:t>sigurimeve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shoqërore</w:t>
      </w:r>
      <w:proofErr w:type="spellEnd"/>
      <w:r w:rsidR="00C14591" w:rsidRPr="003824C8">
        <w:rPr>
          <w:rFonts w:ascii="Times New Roman" w:hAnsi="Times New Roman"/>
          <w:color w:val="000000" w:themeColor="text1"/>
          <w:sz w:val="24"/>
          <w:szCs w:val="24"/>
        </w:rPr>
        <w:t>;</w:t>
      </w:r>
    </w:p>
    <w:p w14:paraId="0561456A" w14:textId="77777777" w:rsidR="00C14591" w:rsidRPr="003824C8" w:rsidRDefault="00000000" w:rsidP="003E0EF6">
      <w:pPr>
        <w:pStyle w:val="ListParagraph"/>
        <w:numPr>
          <w:ilvl w:val="0"/>
          <w:numId w:val="31"/>
        </w:numPr>
        <w:spacing w:after="0"/>
        <w:contextualSpacing/>
        <w:jc w:val="both"/>
        <w:rPr>
          <w:rFonts w:ascii="Times New Roman" w:hAnsi="Times New Roman"/>
          <w:color w:val="000000" w:themeColor="text1"/>
          <w:sz w:val="24"/>
          <w:szCs w:val="24"/>
        </w:rPr>
      </w:pPr>
      <w:hyperlink r:id="rId19" w:history="1">
        <w:proofErr w:type="spellStart"/>
        <w:r w:rsidR="00C14591" w:rsidRPr="003824C8">
          <w:rPr>
            <w:rStyle w:val="Hyperlink"/>
            <w:rFonts w:ascii="Times New Roman" w:hAnsi="Times New Roman"/>
            <w:color w:val="000000" w:themeColor="text1"/>
            <w:sz w:val="24"/>
            <w:szCs w:val="24"/>
            <w:u w:val="none"/>
          </w:rPr>
          <w:t>Direktivën</w:t>
        </w:r>
        <w:proofErr w:type="spellEnd"/>
        <w:r w:rsidR="00C14591" w:rsidRPr="003824C8">
          <w:rPr>
            <w:rStyle w:val="Hyperlink"/>
            <w:rFonts w:ascii="Times New Roman" w:hAnsi="Times New Roman"/>
            <w:color w:val="000000" w:themeColor="text1"/>
            <w:sz w:val="24"/>
            <w:szCs w:val="24"/>
            <w:u w:val="none"/>
          </w:rPr>
          <w:t xml:space="preserve"> 2010/41/BE </w:t>
        </w:r>
        <w:proofErr w:type="spellStart"/>
        <w:r w:rsidR="00C14591" w:rsidRPr="003824C8">
          <w:rPr>
            <w:rStyle w:val="Hyperlink"/>
            <w:rFonts w:ascii="Times New Roman" w:hAnsi="Times New Roman"/>
            <w:color w:val="000000" w:themeColor="text1"/>
            <w:sz w:val="24"/>
            <w:szCs w:val="24"/>
            <w:u w:val="none"/>
          </w:rPr>
          <w:t>të</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Parlamentit</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Evropian</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dhe</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të</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Këshillit</w:t>
        </w:r>
        <w:proofErr w:type="spellEnd"/>
        <w:r w:rsidR="00C14591" w:rsidRPr="003824C8">
          <w:rPr>
            <w:rStyle w:val="Hyperlink"/>
            <w:rFonts w:ascii="Times New Roman" w:hAnsi="Times New Roman"/>
            <w:color w:val="000000" w:themeColor="text1"/>
            <w:sz w:val="24"/>
            <w:szCs w:val="24"/>
            <w:u w:val="none"/>
          </w:rPr>
          <w:t xml:space="preserve"> e </w:t>
        </w:r>
        <w:proofErr w:type="spellStart"/>
        <w:r w:rsidR="00C14591" w:rsidRPr="003824C8">
          <w:rPr>
            <w:rStyle w:val="Hyperlink"/>
            <w:rFonts w:ascii="Times New Roman" w:hAnsi="Times New Roman"/>
            <w:color w:val="000000" w:themeColor="text1"/>
            <w:sz w:val="24"/>
            <w:szCs w:val="24"/>
            <w:u w:val="none"/>
          </w:rPr>
          <w:t>datës</w:t>
        </w:r>
        <w:proofErr w:type="spellEnd"/>
        <w:r w:rsidR="00C14591" w:rsidRPr="003824C8">
          <w:rPr>
            <w:rStyle w:val="Hyperlink"/>
            <w:rFonts w:ascii="Times New Roman" w:hAnsi="Times New Roman"/>
            <w:color w:val="000000" w:themeColor="text1"/>
            <w:sz w:val="24"/>
            <w:szCs w:val="24"/>
            <w:u w:val="none"/>
          </w:rPr>
          <w:t xml:space="preserve"> 7 </w:t>
        </w:r>
        <w:proofErr w:type="spellStart"/>
        <w:r w:rsidR="00C14591" w:rsidRPr="003824C8">
          <w:rPr>
            <w:rStyle w:val="Hyperlink"/>
            <w:rFonts w:ascii="Times New Roman" w:hAnsi="Times New Roman"/>
            <w:color w:val="000000" w:themeColor="text1"/>
            <w:sz w:val="24"/>
            <w:szCs w:val="24"/>
            <w:u w:val="none"/>
          </w:rPr>
          <w:t>korrik</w:t>
        </w:r>
        <w:proofErr w:type="spellEnd"/>
        <w:r w:rsidR="00C14591" w:rsidRPr="003824C8">
          <w:rPr>
            <w:rStyle w:val="Hyperlink"/>
            <w:rFonts w:ascii="Times New Roman" w:hAnsi="Times New Roman"/>
            <w:color w:val="000000" w:themeColor="text1"/>
            <w:sz w:val="24"/>
            <w:szCs w:val="24"/>
            <w:u w:val="none"/>
          </w:rPr>
          <w:t xml:space="preserve"> 2010</w:t>
        </w:r>
      </w:hyperlink>
      <w:r w:rsidR="00C14591" w:rsidRPr="003824C8">
        <w:rPr>
          <w:rFonts w:ascii="Times New Roman" w:hAnsi="Times New Roman"/>
          <w:color w:val="000000" w:themeColor="text1"/>
          <w:sz w:val="24"/>
          <w:szCs w:val="24"/>
        </w:rPr>
        <w:t xml:space="preserve"> Mbi </w:t>
      </w:r>
      <w:proofErr w:type="spellStart"/>
      <w:r w:rsidR="00C14591" w:rsidRPr="003824C8">
        <w:rPr>
          <w:rFonts w:ascii="Times New Roman" w:hAnsi="Times New Roman"/>
          <w:color w:val="000000" w:themeColor="text1"/>
          <w:sz w:val="24"/>
          <w:szCs w:val="24"/>
        </w:rPr>
        <w:t>zbatimin</w:t>
      </w:r>
      <w:proofErr w:type="spellEnd"/>
      <w:r w:rsidR="00C14591" w:rsidRPr="003824C8">
        <w:rPr>
          <w:rFonts w:ascii="Times New Roman" w:hAnsi="Times New Roman"/>
          <w:color w:val="000000" w:themeColor="text1"/>
          <w:sz w:val="24"/>
          <w:szCs w:val="24"/>
        </w:rPr>
        <w:t xml:space="preserve"> e </w:t>
      </w:r>
      <w:proofErr w:type="spellStart"/>
      <w:r w:rsidR="00C14591" w:rsidRPr="003824C8">
        <w:rPr>
          <w:rFonts w:ascii="Times New Roman" w:hAnsi="Times New Roman"/>
          <w:color w:val="000000" w:themeColor="text1"/>
          <w:sz w:val="24"/>
          <w:szCs w:val="24"/>
        </w:rPr>
        <w:t>parimit</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trajtimit</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barabartë</w:t>
      </w:r>
      <w:proofErr w:type="spellEnd"/>
      <w:r w:rsidR="00C14591" w:rsidRPr="003824C8">
        <w:rPr>
          <w:rFonts w:ascii="Times New Roman" w:hAnsi="Times New Roman"/>
          <w:color w:val="000000" w:themeColor="text1"/>
          <w:sz w:val="24"/>
          <w:szCs w:val="24"/>
        </w:rPr>
        <w:t xml:space="preserve"> midis </w:t>
      </w:r>
      <w:proofErr w:type="spellStart"/>
      <w:r w:rsidR="00C14591" w:rsidRPr="003824C8">
        <w:rPr>
          <w:rFonts w:ascii="Times New Roman" w:hAnsi="Times New Roman"/>
          <w:color w:val="000000" w:themeColor="text1"/>
          <w:sz w:val="24"/>
          <w:szCs w:val="24"/>
        </w:rPr>
        <w:t>burrave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dhe</w:t>
      </w:r>
      <w:proofErr w:type="spellEnd"/>
      <w:r w:rsidR="00C14591" w:rsidRPr="003824C8">
        <w:rPr>
          <w:rFonts w:ascii="Times New Roman" w:hAnsi="Times New Roman"/>
          <w:color w:val="000000" w:themeColor="text1"/>
          <w:sz w:val="24"/>
          <w:szCs w:val="24"/>
        </w:rPr>
        <w:t xml:space="preserve"> grave </w:t>
      </w:r>
      <w:proofErr w:type="spellStart"/>
      <w:r w:rsidR="00C14591" w:rsidRPr="003824C8">
        <w:rPr>
          <w:rFonts w:ascii="Times New Roman" w:hAnsi="Times New Roman"/>
          <w:color w:val="000000" w:themeColor="text1"/>
          <w:sz w:val="24"/>
          <w:szCs w:val="24"/>
        </w:rPr>
        <w:t>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angazhuar</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në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një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aktivitet</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vetëpunësuar</w:t>
      </w:r>
      <w:proofErr w:type="spellEnd"/>
      <w:r w:rsidR="00C14591" w:rsidRPr="003824C8">
        <w:rPr>
          <w:rFonts w:ascii="Times New Roman" w:hAnsi="Times New Roman"/>
          <w:color w:val="000000" w:themeColor="text1"/>
          <w:sz w:val="24"/>
          <w:szCs w:val="24"/>
        </w:rPr>
        <w:t>;</w:t>
      </w:r>
    </w:p>
    <w:p w14:paraId="7FB0A40F" w14:textId="77777777" w:rsidR="00C14591" w:rsidRPr="003824C8" w:rsidRDefault="00000000" w:rsidP="003E0EF6">
      <w:pPr>
        <w:pStyle w:val="ListParagraph"/>
        <w:numPr>
          <w:ilvl w:val="0"/>
          <w:numId w:val="31"/>
        </w:numPr>
        <w:spacing w:after="0"/>
        <w:contextualSpacing/>
        <w:jc w:val="both"/>
        <w:rPr>
          <w:rFonts w:ascii="Times New Roman" w:hAnsi="Times New Roman"/>
          <w:color w:val="000000" w:themeColor="text1"/>
          <w:sz w:val="24"/>
          <w:szCs w:val="24"/>
        </w:rPr>
      </w:pPr>
      <w:hyperlink r:id="rId20" w:history="1">
        <w:proofErr w:type="spellStart"/>
        <w:r w:rsidR="00C14591" w:rsidRPr="003824C8">
          <w:rPr>
            <w:rStyle w:val="Hyperlink"/>
            <w:rFonts w:ascii="Times New Roman" w:hAnsi="Times New Roman"/>
            <w:color w:val="000000" w:themeColor="text1"/>
            <w:sz w:val="24"/>
            <w:szCs w:val="24"/>
            <w:u w:val="none"/>
          </w:rPr>
          <w:t>Direktivën</w:t>
        </w:r>
        <w:proofErr w:type="spellEnd"/>
        <w:r w:rsidR="00C14591" w:rsidRPr="003824C8">
          <w:rPr>
            <w:rStyle w:val="Hyperlink"/>
            <w:rFonts w:ascii="Times New Roman" w:hAnsi="Times New Roman"/>
            <w:color w:val="000000" w:themeColor="text1"/>
            <w:sz w:val="24"/>
            <w:szCs w:val="24"/>
            <w:u w:val="none"/>
          </w:rPr>
          <w:t xml:space="preserve"> e </w:t>
        </w:r>
        <w:proofErr w:type="spellStart"/>
        <w:r w:rsidR="00C14591" w:rsidRPr="003824C8">
          <w:rPr>
            <w:rStyle w:val="Hyperlink"/>
            <w:rFonts w:ascii="Times New Roman" w:hAnsi="Times New Roman"/>
            <w:color w:val="000000" w:themeColor="text1"/>
            <w:sz w:val="24"/>
            <w:szCs w:val="24"/>
            <w:u w:val="none"/>
          </w:rPr>
          <w:t>Këshillit</w:t>
        </w:r>
        <w:proofErr w:type="spellEnd"/>
        <w:r w:rsidR="00C14591" w:rsidRPr="003824C8">
          <w:rPr>
            <w:rStyle w:val="Hyperlink"/>
            <w:rFonts w:ascii="Times New Roman" w:hAnsi="Times New Roman"/>
            <w:color w:val="000000" w:themeColor="text1"/>
            <w:sz w:val="24"/>
            <w:szCs w:val="24"/>
            <w:u w:val="none"/>
          </w:rPr>
          <w:t xml:space="preserve"> 2004/113/KE </w:t>
        </w:r>
        <w:proofErr w:type="spellStart"/>
        <w:r w:rsidR="00C14591" w:rsidRPr="003824C8">
          <w:rPr>
            <w:rStyle w:val="Hyperlink"/>
            <w:rFonts w:ascii="Times New Roman" w:hAnsi="Times New Roman"/>
            <w:color w:val="000000" w:themeColor="text1"/>
            <w:sz w:val="24"/>
            <w:szCs w:val="24"/>
            <w:u w:val="none"/>
          </w:rPr>
          <w:t>të</w:t>
        </w:r>
        <w:proofErr w:type="spellEnd"/>
        <w:r w:rsidR="00C14591" w:rsidRPr="003824C8">
          <w:rPr>
            <w:rStyle w:val="Hyperlink"/>
            <w:rFonts w:ascii="Times New Roman" w:hAnsi="Times New Roman"/>
            <w:color w:val="000000" w:themeColor="text1"/>
            <w:sz w:val="24"/>
            <w:szCs w:val="24"/>
            <w:u w:val="none"/>
          </w:rPr>
          <w:t xml:space="preserve"> 13 </w:t>
        </w:r>
        <w:proofErr w:type="spellStart"/>
        <w:r w:rsidR="00C14591" w:rsidRPr="003824C8">
          <w:rPr>
            <w:rStyle w:val="Hyperlink"/>
            <w:rFonts w:ascii="Times New Roman" w:hAnsi="Times New Roman"/>
            <w:color w:val="000000" w:themeColor="text1"/>
            <w:sz w:val="24"/>
            <w:szCs w:val="24"/>
            <w:u w:val="none"/>
          </w:rPr>
          <w:t>dhjetorit</w:t>
        </w:r>
        <w:proofErr w:type="spellEnd"/>
        <w:r w:rsidR="00C14591" w:rsidRPr="003824C8">
          <w:rPr>
            <w:rStyle w:val="Hyperlink"/>
            <w:rFonts w:ascii="Times New Roman" w:hAnsi="Times New Roman"/>
            <w:color w:val="000000" w:themeColor="text1"/>
            <w:sz w:val="24"/>
            <w:szCs w:val="24"/>
            <w:u w:val="none"/>
          </w:rPr>
          <w:t xml:space="preserve"> 2004</w:t>
        </w:r>
      </w:hyperlink>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Për</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zbatimin</w:t>
      </w:r>
      <w:proofErr w:type="spellEnd"/>
      <w:r w:rsidR="00C14591" w:rsidRPr="003824C8">
        <w:rPr>
          <w:rFonts w:ascii="Times New Roman" w:hAnsi="Times New Roman"/>
          <w:color w:val="000000" w:themeColor="text1"/>
          <w:sz w:val="24"/>
          <w:szCs w:val="24"/>
        </w:rPr>
        <w:t xml:space="preserve"> e </w:t>
      </w:r>
      <w:proofErr w:type="spellStart"/>
      <w:r w:rsidR="00C14591" w:rsidRPr="003824C8">
        <w:rPr>
          <w:rFonts w:ascii="Times New Roman" w:hAnsi="Times New Roman"/>
          <w:color w:val="000000" w:themeColor="text1"/>
          <w:sz w:val="24"/>
          <w:szCs w:val="24"/>
        </w:rPr>
        <w:t>parimit</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trajtimit</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barabartë</w:t>
      </w:r>
      <w:proofErr w:type="spellEnd"/>
      <w:r w:rsidR="00C14591" w:rsidRPr="003824C8">
        <w:rPr>
          <w:rFonts w:ascii="Times New Roman" w:hAnsi="Times New Roman"/>
          <w:color w:val="000000" w:themeColor="text1"/>
          <w:sz w:val="24"/>
          <w:szCs w:val="24"/>
        </w:rPr>
        <w:t xml:space="preserve"> midis </w:t>
      </w:r>
      <w:proofErr w:type="spellStart"/>
      <w:r w:rsidR="00C14591" w:rsidRPr="003824C8">
        <w:rPr>
          <w:rFonts w:ascii="Times New Roman" w:hAnsi="Times New Roman"/>
          <w:color w:val="000000" w:themeColor="text1"/>
          <w:sz w:val="24"/>
          <w:szCs w:val="24"/>
        </w:rPr>
        <w:t>burrave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dhe</w:t>
      </w:r>
      <w:proofErr w:type="spellEnd"/>
      <w:r w:rsidR="00C14591" w:rsidRPr="003824C8">
        <w:rPr>
          <w:rFonts w:ascii="Times New Roman" w:hAnsi="Times New Roman"/>
          <w:color w:val="000000" w:themeColor="text1"/>
          <w:sz w:val="24"/>
          <w:szCs w:val="24"/>
        </w:rPr>
        <w:t xml:space="preserve"> grave </w:t>
      </w:r>
      <w:proofErr w:type="spellStart"/>
      <w:r w:rsidR="00C14591" w:rsidRPr="003824C8">
        <w:rPr>
          <w:rFonts w:ascii="Times New Roman" w:hAnsi="Times New Roman"/>
          <w:color w:val="000000" w:themeColor="text1"/>
          <w:sz w:val="24"/>
          <w:szCs w:val="24"/>
        </w:rPr>
        <w:t>në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aksesin</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dhe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furnizimin</w:t>
      </w:r>
      <w:proofErr w:type="spellEnd"/>
      <w:r w:rsidR="00C14591" w:rsidRPr="003824C8">
        <w:rPr>
          <w:rFonts w:ascii="Times New Roman" w:hAnsi="Times New Roman"/>
          <w:color w:val="000000" w:themeColor="text1"/>
          <w:sz w:val="24"/>
          <w:szCs w:val="24"/>
        </w:rPr>
        <w:t xml:space="preserve"> e </w:t>
      </w:r>
      <w:proofErr w:type="spellStart"/>
      <w:r w:rsidR="00C14591" w:rsidRPr="003824C8">
        <w:rPr>
          <w:rFonts w:ascii="Times New Roman" w:hAnsi="Times New Roman"/>
          <w:color w:val="000000" w:themeColor="text1"/>
          <w:sz w:val="24"/>
          <w:szCs w:val="24"/>
        </w:rPr>
        <w:t>mallrave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dhe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shërbimeve</w:t>
      </w:r>
      <w:proofErr w:type="spellEnd"/>
      <w:r w:rsidR="00C14591" w:rsidRPr="003824C8">
        <w:rPr>
          <w:rFonts w:ascii="Times New Roman" w:hAnsi="Times New Roman"/>
          <w:color w:val="000000" w:themeColor="text1"/>
          <w:sz w:val="24"/>
          <w:szCs w:val="24"/>
        </w:rPr>
        <w:t>;</w:t>
      </w:r>
    </w:p>
    <w:p w14:paraId="3692C843" w14:textId="77777777" w:rsidR="00C14591" w:rsidRPr="003824C8" w:rsidRDefault="00000000" w:rsidP="003E0EF6">
      <w:pPr>
        <w:pStyle w:val="ListParagraph"/>
        <w:numPr>
          <w:ilvl w:val="0"/>
          <w:numId w:val="31"/>
        </w:numPr>
        <w:spacing w:after="0"/>
        <w:contextualSpacing/>
        <w:jc w:val="both"/>
        <w:rPr>
          <w:rFonts w:ascii="Times New Roman" w:hAnsi="Times New Roman"/>
          <w:color w:val="000000" w:themeColor="text1"/>
          <w:sz w:val="24"/>
          <w:szCs w:val="24"/>
        </w:rPr>
      </w:pPr>
      <w:hyperlink r:id="rId21" w:history="1">
        <w:proofErr w:type="spellStart"/>
        <w:r w:rsidR="00C14591" w:rsidRPr="003824C8">
          <w:rPr>
            <w:rStyle w:val="Hyperlink"/>
            <w:rFonts w:ascii="Times New Roman" w:hAnsi="Times New Roman"/>
            <w:color w:val="000000" w:themeColor="text1"/>
            <w:sz w:val="24"/>
            <w:szCs w:val="24"/>
            <w:u w:val="none"/>
          </w:rPr>
          <w:t>Direktivën</w:t>
        </w:r>
        <w:proofErr w:type="spellEnd"/>
        <w:r w:rsidR="00C14591" w:rsidRPr="003824C8">
          <w:rPr>
            <w:rStyle w:val="Hyperlink"/>
            <w:rFonts w:ascii="Times New Roman" w:hAnsi="Times New Roman"/>
            <w:color w:val="000000" w:themeColor="text1"/>
            <w:sz w:val="24"/>
            <w:szCs w:val="24"/>
            <w:u w:val="none"/>
          </w:rPr>
          <w:t xml:space="preserve"> (BE) 2022/2381 e </w:t>
        </w:r>
        <w:proofErr w:type="spellStart"/>
        <w:r w:rsidR="00C14591" w:rsidRPr="003824C8">
          <w:rPr>
            <w:rStyle w:val="Hyperlink"/>
            <w:rFonts w:ascii="Times New Roman" w:hAnsi="Times New Roman"/>
            <w:color w:val="000000" w:themeColor="text1"/>
            <w:sz w:val="24"/>
            <w:szCs w:val="24"/>
            <w:u w:val="none"/>
          </w:rPr>
          <w:t>Parlamentit</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Evropian</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dhe</w:t>
        </w:r>
        <w:proofErr w:type="spellEnd"/>
        <w:r w:rsidR="00C14591" w:rsidRPr="003824C8">
          <w:rPr>
            <w:rStyle w:val="Hyperlink"/>
            <w:rFonts w:ascii="Times New Roman" w:hAnsi="Times New Roman"/>
            <w:color w:val="000000" w:themeColor="text1"/>
            <w:sz w:val="24"/>
            <w:szCs w:val="24"/>
            <w:u w:val="none"/>
          </w:rPr>
          <w:t xml:space="preserve"> e </w:t>
        </w:r>
        <w:proofErr w:type="spellStart"/>
        <w:r w:rsidR="00C14591" w:rsidRPr="003824C8">
          <w:rPr>
            <w:rStyle w:val="Hyperlink"/>
            <w:rFonts w:ascii="Times New Roman" w:hAnsi="Times New Roman"/>
            <w:color w:val="000000" w:themeColor="text1"/>
            <w:sz w:val="24"/>
            <w:szCs w:val="24"/>
            <w:u w:val="none"/>
          </w:rPr>
          <w:t>Këshillit</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të</w:t>
        </w:r>
        <w:proofErr w:type="spellEnd"/>
        <w:r w:rsidR="00C14591" w:rsidRPr="003824C8">
          <w:rPr>
            <w:rStyle w:val="Hyperlink"/>
            <w:rFonts w:ascii="Times New Roman" w:hAnsi="Times New Roman"/>
            <w:color w:val="000000" w:themeColor="text1"/>
            <w:sz w:val="24"/>
            <w:szCs w:val="24"/>
            <w:u w:val="none"/>
          </w:rPr>
          <w:t xml:space="preserve"> </w:t>
        </w:r>
        <w:proofErr w:type="spellStart"/>
        <w:r w:rsidR="00C14591" w:rsidRPr="003824C8">
          <w:rPr>
            <w:rStyle w:val="Hyperlink"/>
            <w:rFonts w:ascii="Times New Roman" w:hAnsi="Times New Roman"/>
            <w:color w:val="000000" w:themeColor="text1"/>
            <w:sz w:val="24"/>
            <w:szCs w:val="24"/>
            <w:u w:val="none"/>
          </w:rPr>
          <w:t>datës</w:t>
        </w:r>
        <w:proofErr w:type="spellEnd"/>
        <w:r w:rsidR="00C14591" w:rsidRPr="003824C8">
          <w:rPr>
            <w:rStyle w:val="Hyperlink"/>
            <w:rFonts w:ascii="Times New Roman" w:hAnsi="Times New Roman"/>
            <w:color w:val="000000" w:themeColor="text1"/>
            <w:sz w:val="24"/>
            <w:szCs w:val="24"/>
            <w:u w:val="none"/>
          </w:rPr>
          <w:t xml:space="preserve"> 23 </w:t>
        </w:r>
        <w:proofErr w:type="spellStart"/>
        <w:r w:rsidR="00C14591" w:rsidRPr="003824C8">
          <w:rPr>
            <w:rStyle w:val="Hyperlink"/>
            <w:rFonts w:ascii="Times New Roman" w:hAnsi="Times New Roman"/>
            <w:color w:val="000000" w:themeColor="text1"/>
            <w:sz w:val="24"/>
            <w:szCs w:val="24"/>
            <w:u w:val="none"/>
          </w:rPr>
          <w:t>nëntor</w:t>
        </w:r>
        <w:proofErr w:type="spellEnd"/>
        <w:r w:rsidR="00C14591" w:rsidRPr="003824C8">
          <w:rPr>
            <w:rStyle w:val="Hyperlink"/>
            <w:rFonts w:ascii="Times New Roman" w:hAnsi="Times New Roman"/>
            <w:color w:val="000000" w:themeColor="text1"/>
            <w:sz w:val="24"/>
            <w:szCs w:val="24"/>
            <w:u w:val="none"/>
          </w:rPr>
          <w:t xml:space="preserve"> 2022</w:t>
        </w:r>
      </w:hyperlink>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Për</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përmirësimin</w:t>
      </w:r>
      <w:proofErr w:type="spellEnd"/>
      <w:r w:rsidR="00C14591" w:rsidRPr="003824C8">
        <w:rPr>
          <w:rFonts w:ascii="Times New Roman" w:hAnsi="Times New Roman"/>
          <w:color w:val="000000" w:themeColor="text1"/>
          <w:sz w:val="24"/>
          <w:szCs w:val="24"/>
        </w:rPr>
        <w:t xml:space="preserve"> e </w:t>
      </w:r>
      <w:proofErr w:type="spellStart"/>
      <w:r w:rsidR="00C14591" w:rsidRPr="003824C8">
        <w:rPr>
          <w:rFonts w:ascii="Times New Roman" w:hAnsi="Times New Roman"/>
          <w:color w:val="000000" w:themeColor="text1"/>
          <w:sz w:val="24"/>
          <w:szCs w:val="24"/>
        </w:rPr>
        <w:t>ekuilibrit</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gjinor</w:t>
      </w:r>
      <w:proofErr w:type="spellEnd"/>
      <w:r w:rsidR="00C14591" w:rsidRPr="003824C8">
        <w:rPr>
          <w:rFonts w:ascii="Times New Roman" w:hAnsi="Times New Roman"/>
          <w:color w:val="000000" w:themeColor="text1"/>
          <w:sz w:val="24"/>
          <w:szCs w:val="24"/>
        </w:rPr>
        <w:t xml:space="preserve"> midis </w:t>
      </w:r>
      <w:proofErr w:type="spellStart"/>
      <w:r w:rsidR="00C14591" w:rsidRPr="003824C8">
        <w:rPr>
          <w:rFonts w:ascii="Times New Roman" w:hAnsi="Times New Roman"/>
          <w:color w:val="000000" w:themeColor="text1"/>
          <w:sz w:val="24"/>
          <w:szCs w:val="24"/>
        </w:rPr>
        <w:t>drejtorëve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shoqërive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të</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listuara</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dhe</w:t>
      </w:r>
      <w:proofErr w:type="spellEnd"/>
      <w:r w:rsidR="00C14591" w:rsidRPr="003824C8">
        <w:rPr>
          <w:rFonts w:ascii="Times New Roman" w:hAnsi="Times New Roman"/>
          <w:color w:val="000000" w:themeColor="text1"/>
          <w:sz w:val="24"/>
          <w:szCs w:val="24"/>
        </w:rPr>
        <w:t xml:space="preserve"> </w:t>
      </w:r>
      <w:proofErr w:type="spellStart"/>
      <w:r w:rsidR="00C14591" w:rsidRPr="003824C8">
        <w:rPr>
          <w:rFonts w:ascii="Times New Roman" w:hAnsi="Times New Roman"/>
          <w:color w:val="000000" w:themeColor="text1"/>
          <w:sz w:val="24"/>
          <w:szCs w:val="24"/>
        </w:rPr>
        <w:t>masat</w:t>
      </w:r>
      <w:proofErr w:type="spellEnd"/>
      <w:r w:rsidR="00C14591" w:rsidRPr="003824C8">
        <w:rPr>
          <w:rFonts w:ascii="Times New Roman" w:hAnsi="Times New Roman"/>
          <w:color w:val="000000" w:themeColor="text1"/>
          <w:sz w:val="24"/>
          <w:szCs w:val="24"/>
        </w:rPr>
        <w:t xml:space="preserve"> e </w:t>
      </w:r>
      <w:proofErr w:type="spellStart"/>
      <w:r w:rsidR="00C14591" w:rsidRPr="003824C8">
        <w:rPr>
          <w:rFonts w:ascii="Times New Roman" w:hAnsi="Times New Roman"/>
          <w:color w:val="000000" w:themeColor="text1"/>
          <w:sz w:val="24"/>
          <w:szCs w:val="24"/>
        </w:rPr>
        <w:t>lidhura</w:t>
      </w:r>
      <w:proofErr w:type="spellEnd"/>
      <w:r w:rsidR="00C14591" w:rsidRPr="003824C8">
        <w:rPr>
          <w:rFonts w:ascii="Times New Roman" w:hAnsi="Times New Roman"/>
          <w:color w:val="000000" w:themeColor="text1"/>
          <w:sz w:val="24"/>
          <w:szCs w:val="24"/>
        </w:rPr>
        <w:t xml:space="preserve"> me to. </w:t>
      </w:r>
    </w:p>
    <w:p w14:paraId="38199313" w14:textId="77777777" w:rsidR="00C14591" w:rsidRPr="003824C8" w:rsidRDefault="00C14591" w:rsidP="003E0EF6">
      <w:pPr>
        <w:pStyle w:val="ListParagraph"/>
        <w:numPr>
          <w:ilvl w:val="0"/>
          <w:numId w:val="31"/>
        </w:numPr>
        <w:spacing w:after="0"/>
        <w:contextualSpacing/>
        <w:jc w:val="both"/>
        <w:rPr>
          <w:rFonts w:ascii="Times New Roman" w:hAnsi="Times New Roman"/>
          <w:color w:val="000000" w:themeColor="text1"/>
          <w:sz w:val="24"/>
          <w:szCs w:val="24"/>
        </w:rPr>
      </w:pPr>
      <w:proofErr w:type="spellStart"/>
      <w:r w:rsidRPr="003824C8">
        <w:rPr>
          <w:rFonts w:ascii="Times New Roman" w:hAnsi="Times New Roman"/>
          <w:color w:val="000000" w:themeColor="text1"/>
          <w:sz w:val="24"/>
          <w:szCs w:val="24"/>
        </w:rPr>
        <w:t>Direktivën</w:t>
      </w:r>
      <w:proofErr w:type="spellEnd"/>
      <w:r w:rsidRPr="003824C8">
        <w:rPr>
          <w:rFonts w:ascii="Times New Roman" w:hAnsi="Times New Roman"/>
          <w:color w:val="000000" w:themeColor="text1"/>
          <w:sz w:val="24"/>
          <w:szCs w:val="24"/>
        </w:rPr>
        <w:t xml:space="preserve"> 2006/54/KE e </w:t>
      </w:r>
      <w:proofErr w:type="spellStart"/>
      <w:r w:rsidRPr="003824C8">
        <w:rPr>
          <w:rFonts w:ascii="Times New Roman" w:hAnsi="Times New Roman"/>
          <w:color w:val="000000" w:themeColor="text1"/>
          <w:sz w:val="24"/>
          <w:szCs w:val="24"/>
        </w:rPr>
        <w:t>Parlamentit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Evropian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Këshillit</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datës</w:t>
      </w:r>
      <w:proofErr w:type="spellEnd"/>
      <w:r w:rsidRPr="003824C8">
        <w:rPr>
          <w:rFonts w:ascii="Times New Roman" w:hAnsi="Times New Roman"/>
          <w:color w:val="000000" w:themeColor="text1"/>
          <w:sz w:val="24"/>
          <w:szCs w:val="24"/>
        </w:rPr>
        <w:t xml:space="preserve"> 5 </w:t>
      </w:r>
      <w:proofErr w:type="spellStart"/>
      <w:r w:rsidRPr="003824C8">
        <w:rPr>
          <w:rFonts w:ascii="Times New Roman" w:hAnsi="Times New Roman"/>
          <w:color w:val="000000" w:themeColor="text1"/>
          <w:sz w:val="24"/>
          <w:szCs w:val="24"/>
        </w:rPr>
        <w:t>korrik</w:t>
      </w:r>
      <w:proofErr w:type="spellEnd"/>
      <w:r w:rsidRPr="003824C8">
        <w:rPr>
          <w:rFonts w:ascii="Times New Roman" w:hAnsi="Times New Roman"/>
          <w:color w:val="000000" w:themeColor="text1"/>
          <w:sz w:val="24"/>
          <w:szCs w:val="24"/>
        </w:rPr>
        <w:t xml:space="preserve"> 2006 Mbi </w:t>
      </w:r>
      <w:proofErr w:type="spellStart"/>
      <w:r w:rsidRPr="003824C8">
        <w:rPr>
          <w:rFonts w:ascii="Times New Roman" w:hAnsi="Times New Roman"/>
          <w:color w:val="000000" w:themeColor="text1"/>
          <w:sz w:val="24"/>
          <w:szCs w:val="24"/>
        </w:rPr>
        <w:t>zbatimin</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parimit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mundësive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barabarta</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trajtimit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barabartë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burrave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grave </w:t>
      </w:r>
      <w:proofErr w:type="spellStart"/>
      <w:r w:rsidRPr="003824C8">
        <w:rPr>
          <w:rFonts w:ascii="Times New Roman" w:hAnsi="Times New Roman"/>
          <w:color w:val="000000" w:themeColor="text1"/>
          <w:sz w:val="24"/>
          <w:szCs w:val="24"/>
        </w:rPr>
        <w:t>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çështjet</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punësimit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profesionit</w:t>
      </w:r>
      <w:proofErr w:type="spellEnd"/>
      <w:r w:rsidRPr="003824C8">
        <w:rPr>
          <w:rFonts w:ascii="Times New Roman" w:hAnsi="Times New Roman"/>
          <w:color w:val="000000" w:themeColor="text1"/>
          <w:sz w:val="24"/>
          <w:szCs w:val="24"/>
        </w:rPr>
        <w:t>;</w:t>
      </w:r>
    </w:p>
    <w:p w14:paraId="482C067C" w14:textId="77777777" w:rsidR="00C14591" w:rsidRPr="003824C8" w:rsidRDefault="00C14591" w:rsidP="003E0EF6">
      <w:pPr>
        <w:pStyle w:val="ListParagraph"/>
        <w:numPr>
          <w:ilvl w:val="0"/>
          <w:numId w:val="31"/>
        </w:numPr>
        <w:spacing w:after="0"/>
        <w:contextualSpacing/>
        <w:jc w:val="both"/>
        <w:rPr>
          <w:rFonts w:ascii="Times New Roman" w:hAnsi="Times New Roman"/>
          <w:color w:val="000000" w:themeColor="text1"/>
          <w:sz w:val="24"/>
          <w:szCs w:val="24"/>
        </w:rPr>
      </w:pPr>
      <w:proofErr w:type="spellStart"/>
      <w:r w:rsidRPr="003824C8">
        <w:rPr>
          <w:rFonts w:ascii="Times New Roman" w:hAnsi="Times New Roman"/>
          <w:color w:val="000000" w:themeColor="text1"/>
          <w:sz w:val="24"/>
          <w:szCs w:val="24"/>
        </w:rPr>
        <w:t>Direktivën</w:t>
      </w:r>
      <w:proofErr w:type="spellEnd"/>
      <w:r w:rsidRPr="003824C8">
        <w:rPr>
          <w:rFonts w:ascii="Times New Roman" w:hAnsi="Times New Roman"/>
          <w:color w:val="000000" w:themeColor="text1"/>
          <w:sz w:val="24"/>
          <w:szCs w:val="24"/>
        </w:rPr>
        <w:t xml:space="preserve"> (BE) 2023/970 e </w:t>
      </w:r>
      <w:proofErr w:type="spellStart"/>
      <w:r w:rsidRPr="003824C8">
        <w:rPr>
          <w:rFonts w:ascii="Times New Roman" w:hAnsi="Times New Roman"/>
          <w:color w:val="000000" w:themeColor="text1"/>
          <w:sz w:val="24"/>
          <w:szCs w:val="24"/>
        </w:rPr>
        <w:t>Parlamentit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Evropian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Këshillit</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datës</w:t>
      </w:r>
      <w:proofErr w:type="spellEnd"/>
      <w:r w:rsidRPr="003824C8">
        <w:rPr>
          <w:rFonts w:ascii="Times New Roman" w:hAnsi="Times New Roman"/>
          <w:color w:val="000000" w:themeColor="text1"/>
          <w:sz w:val="24"/>
          <w:szCs w:val="24"/>
        </w:rPr>
        <w:t xml:space="preserve"> 10 </w:t>
      </w:r>
      <w:proofErr w:type="spellStart"/>
      <w:r w:rsidRPr="003824C8">
        <w:rPr>
          <w:rFonts w:ascii="Times New Roman" w:hAnsi="Times New Roman"/>
          <w:color w:val="000000" w:themeColor="text1"/>
          <w:sz w:val="24"/>
          <w:szCs w:val="24"/>
        </w:rPr>
        <w:t>maj</w:t>
      </w:r>
      <w:proofErr w:type="spellEnd"/>
      <w:r w:rsidRPr="003824C8">
        <w:rPr>
          <w:rFonts w:ascii="Times New Roman" w:hAnsi="Times New Roman"/>
          <w:color w:val="000000" w:themeColor="text1"/>
          <w:sz w:val="24"/>
          <w:szCs w:val="24"/>
        </w:rPr>
        <w:t xml:space="preserve"> 2023 </w:t>
      </w:r>
      <w:proofErr w:type="spellStart"/>
      <w:r w:rsidRPr="003824C8">
        <w:rPr>
          <w:rFonts w:ascii="Times New Roman" w:hAnsi="Times New Roman"/>
          <w:color w:val="000000" w:themeColor="text1"/>
          <w:sz w:val="24"/>
          <w:szCs w:val="24"/>
        </w:rPr>
        <w:t>Për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forcuar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zbatimin</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parimit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pagës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barabartë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punë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barabartë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ose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punë</w:t>
      </w:r>
      <w:proofErr w:type="spellEnd"/>
      <w:r w:rsidRPr="003824C8">
        <w:rPr>
          <w:rFonts w:ascii="Times New Roman" w:hAnsi="Times New Roman"/>
          <w:color w:val="000000" w:themeColor="text1"/>
          <w:sz w:val="24"/>
          <w:szCs w:val="24"/>
        </w:rPr>
        <w:t xml:space="preserve"> me </w:t>
      </w:r>
      <w:proofErr w:type="spellStart"/>
      <w:r w:rsidRPr="003824C8">
        <w:rPr>
          <w:rFonts w:ascii="Times New Roman" w:hAnsi="Times New Roman"/>
          <w:color w:val="000000" w:themeColor="text1"/>
          <w:sz w:val="24"/>
          <w:szCs w:val="24"/>
        </w:rPr>
        <w:t>vlerë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barabartë</w:t>
      </w:r>
      <w:proofErr w:type="spellEnd"/>
      <w:r w:rsidRPr="003824C8">
        <w:rPr>
          <w:rFonts w:ascii="Times New Roman" w:hAnsi="Times New Roman"/>
          <w:color w:val="000000" w:themeColor="text1"/>
          <w:sz w:val="24"/>
          <w:szCs w:val="24"/>
        </w:rPr>
        <w:t xml:space="preserve"> midis </w:t>
      </w:r>
      <w:proofErr w:type="spellStart"/>
      <w:r w:rsidRPr="003824C8">
        <w:rPr>
          <w:rFonts w:ascii="Times New Roman" w:hAnsi="Times New Roman"/>
          <w:color w:val="000000" w:themeColor="text1"/>
          <w:sz w:val="24"/>
          <w:szCs w:val="24"/>
        </w:rPr>
        <w:t>burrave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grave </w:t>
      </w:r>
      <w:proofErr w:type="spellStart"/>
      <w:r w:rsidRPr="003824C8">
        <w:rPr>
          <w:rFonts w:ascii="Times New Roman" w:hAnsi="Times New Roman"/>
          <w:color w:val="000000" w:themeColor="text1"/>
          <w:sz w:val="24"/>
          <w:szCs w:val="24"/>
        </w:rPr>
        <w:t>nëpërmjet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transparencës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pagave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mekanizmave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zbatimit</w:t>
      </w:r>
      <w:proofErr w:type="spellEnd"/>
      <w:r w:rsidRPr="003824C8">
        <w:rPr>
          <w:rFonts w:ascii="Times New Roman" w:hAnsi="Times New Roman"/>
          <w:color w:val="000000" w:themeColor="text1"/>
          <w:sz w:val="24"/>
          <w:szCs w:val="24"/>
        </w:rPr>
        <w:t>;</w:t>
      </w:r>
    </w:p>
    <w:p w14:paraId="3EEF7A11" w14:textId="37F31E18" w:rsidR="001A1B12" w:rsidRPr="003824C8" w:rsidRDefault="00C14591" w:rsidP="003E0EF6">
      <w:pPr>
        <w:pStyle w:val="ListParagraph"/>
        <w:numPr>
          <w:ilvl w:val="0"/>
          <w:numId w:val="31"/>
        </w:numPr>
        <w:spacing w:after="0"/>
        <w:contextualSpacing/>
        <w:jc w:val="both"/>
        <w:rPr>
          <w:rFonts w:ascii="Times New Roman" w:hAnsi="Times New Roman"/>
          <w:color w:val="000000" w:themeColor="text1"/>
          <w:sz w:val="24"/>
          <w:szCs w:val="24"/>
        </w:rPr>
      </w:pPr>
      <w:proofErr w:type="spellStart"/>
      <w:r w:rsidRPr="003824C8">
        <w:rPr>
          <w:rFonts w:ascii="Times New Roman" w:hAnsi="Times New Roman"/>
          <w:color w:val="000000" w:themeColor="text1"/>
          <w:sz w:val="24"/>
          <w:szCs w:val="24"/>
        </w:rPr>
        <w:lastRenderedPageBreak/>
        <w:t>Direktivën</w:t>
      </w:r>
      <w:proofErr w:type="spellEnd"/>
      <w:r w:rsidRPr="003824C8">
        <w:rPr>
          <w:rFonts w:ascii="Times New Roman" w:hAnsi="Times New Roman"/>
          <w:color w:val="000000" w:themeColor="text1"/>
          <w:sz w:val="24"/>
          <w:szCs w:val="24"/>
        </w:rPr>
        <w:t xml:space="preserve"> (BE) 2024/1385 e </w:t>
      </w:r>
      <w:proofErr w:type="spellStart"/>
      <w:r w:rsidRPr="003824C8">
        <w:rPr>
          <w:rFonts w:ascii="Times New Roman" w:hAnsi="Times New Roman"/>
          <w:color w:val="000000" w:themeColor="text1"/>
          <w:sz w:val="24"/>
          <w:szCs w:val="24"/>
        </w:rPr>
        <w:t>Parlamentit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Evropian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Këshillit</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datës</w:t>
      </w:r>
      <w:proofErr w:type="spellEnd"/>
      <w:r w:rsidRPr="003824C8">
        <w:rPr>
          <w:rFonts w:ascii="Times New Roman" w:hAnsi="Times New Roman"/>
          <w:color w:val="000000" w:themeColor="text1"/>
          <w:sz w:val="24"/>
          <w:szCs w:val="24"/>
        </w:rPr>
        <w:t xml:space="preserve"> 14 </w:t>
      </w:r>
      <w:proofErr w:type="spellStart"/>
      <w:r w:rsidRPr="003824C8">
        <w:rPr>
          <w:rFonts w:ascii="Times New Roman" w:hAnsi="Times New Roman"/>
          <w:color w:val="000000" w:themeColor="text1"/>
          <w:sz w:val="24"/>
          <w:szCs w:val="24"/>
        </w:rPr>
        <w:t>maj</w:t>
      </w:r>
      <w:proofErr w:type="spellEnd"/>
      <w:r w:rsidRPr="003824C8">
        <w:rPr>
          <w:rFonts w:ascii="Times New Roman" w:hAnsi="Times New Roman"/>
          <w:color w:val="000000" w:themeColor="text1"/>
          <w:sz w:val="24"/>
          <w:szCs w:val="24"/>
        </w:rPr>
        <w:t xml:space="preserve"> 2024 </w:t>
      </w:r>
      <w:proofErr w:type="spellStart"/>
      <w:r w:rsidRPr="003824C8">
        <w:rPr>
          <w:rFonts w:ascii="Times New Roman" w:hAnsi="Times New Roman"/>
          <w:color w:val="000000" w:themeColor="text1"/>
          <w:sz w:val="24"/>
          <w:szCs w:val="24"/>
        </w:rPr>
        <w:t>Për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luftën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kundër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dhunës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ndaj</w:t>
      </w:r>
      <w:proofErr w:type="spellEnd"/>
      <w:r w:rsidRPr="003824C8">
        <w:rPr>
          <w:rFonts w:ascii="Times New Roman" w:hAnsi="Times New Roman"/>
          <w:color w:val="000000" w:themeColor="text1"/>
          <w:sz w:val="24"/>
          <w:szCs w:val="24"/>
        </w:rPr>
        <w:t xml:space="preserve"> grave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dhunës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familje</w:t>
      </w:r>
      <w:proofErr w:type="spellEnd"/>
      <w:r w:rsidRPr="003824C8">
        <w:rPr>
          <w:rFonts w:ascii="Times New Roman" w:hAnsi="Times New Roman"/>
          <w:color w:val="000000" w:themeColor="text1"/>
          <w:sz w:val="24"/>
          <w:szCs w:val="24"/>
        </w:rPr>
        <w:t>.</w:t>
      </w:r>
    </w:p>
    <w:p w14:paraId="7F988579" w14:textId="77777777" w:rsidR="00C14591" w:rsidRPr="003824C8" w:rsidRDefault="00C14591" w:rsidP="003E0EF6">
      <w:pPr>
        <w:spacing w:after="0"/>
        <w:contextualSpacing/>
        <w:jc w:val="both"/>
        <w:rPr>
          <w:rFonts w:ascii="Times New Roman" w:eastAsia="Times New Roman" w:hAnsi="Times New Roman"/>
          <w:b/>
          <w:color w:val="000000" w:themeColor="text1"/>
          <w:sz w:val="24"/>
          <w:szCs w:val="24"/>
          <w:lang w:val="sq-AL"/>
        </w:rPr>
      </w:pPr>
    </w:p>
    <w:p w14:paraId="06E6B557" w14:textId="77777777" w:rsidR="00595470" w:rsidRPr="003824C8" w:rsidRDefault="00595470" w:rsidP="003E0EF6">
      <w:pPr>
        <w:spacing w:after="0"/>
        <w:contextualSpacing/>
        <w:jc w:val="both"/>
        <w:rPr>
          <w:rFonts w:ascii="Times New Roman" w:eastAsia="Times New Roman" w:hAnsi="Times New Roman"/>
          <w:b/>
          <w:color w:val="000000" w:themeColor="text1"/>
          <w:sz w:val="24"/>
          <w:szCs w:val="24"/>
          <w:lang w:val="sq-AL"/>
        </w:rPr>
      </w:pPr>
    </w:p>
    <w:p w14:paraId="042ABF5D" w14:textId="77777777" w:rsidR="001A1B12" w:rsidRPr="003824C8" w:rsidRDefault="001A1B12" w:rsidP="003E0EF6">
      <w:pPr>
        <w:spacing w:after="0"/>
        <w:contextualSpacing/>
        <w:jc w:val="both"/>
        <w:rPr>
          <w:rFonts w:ascii="Times New Roman" w:eastAsia="Times New Roman" w:hAnsi="Times New Roman"/>
          <w:b/>
          <w:color w:val="000000" w:themeColor="text1"/>
          <w:sz w:val="24"/>
          <w:szCs w:val="24"/>
          <w:lang w:val="sq-AL"/>
        </w:rPr>
      </w:pPr>
      <w:r w:rsidRPr="003824C8">
        <w:rPr>
          <w:rFonts w:ascii="Times New Roman" w:eastAsia="Times New Roman" w:hAnsi="Times New Roman"/>
          <w:b/>
          <w:color w:val="000000" w:themeColor="text1"/>
          <w:sz w:val="24"/>
          <w:szCs w:val="24"/>
          <w:lang w:val="sq-AL"/>
        </w:rPr>
        <w:t>VI.</w:t>
      </w:r>
      <w:r w:rsidR="00316183" w:rsidRPr="003824C8">
        <w:rPr>
          <w:rFonts w:ascii="Times New Roman" w:eastAsia="Times New Roman" w:hAnsi="Times New Roman"/>
          <w:b/>
          <w:color w:val="000000" w:themeColor="text1"/>
          <w:sz w:val="24"/>
          <w:szCs w:val="24"/>
          <w:lang w:val="sq-AL"/>
        </w:rPr>
        <w:t xml:space="preserve"> </w:t>
      </w:r>
      <w:r w:rsidRPr="003824C8">
        <w:rPr>
          <w:rFonts w:ascii="Times New Roman" w:eastAsia="Times New Roman" w:hAnsi="Times New Roman"/>
          <w:b/>
          <w:color w:val="000000" w:themeColor="text1"/>
          <w:sz w:val="24"/>
          <w:szCs w:val="24"/>
          <w:lang w:val="sq-AL"/>
        </w:rPr>
        <w:t>PËRMBLEDHJE SHPJEGUESE E PËRMBAJTJES SË PROJEKTAKTIT</w:t>
      </w:r>
    </w:p>
    <w:p w14:paraId="13059424" w14:textId="77777777" w:rsidR="000432B7" w:rsidRPr="003824C8" w:rsidRDefault="000432B7" w:rsidP="003E0EF6">
      <w:pPr>
        <w:spacing w:after="0"/>
        <w:contextualSpacing/>
        <w:jc w:val="both"/>
        <w:rPr>
          <w:rFonts w:ascii="Times New Roman" w:eastAsia="Times New Roman" w:hAnsi="Times New Roman"/>
          <w:b/>
          <w:color w:val="000000" w:themeColor="text1"/>
          <w:sz w:val="24"/>
          <w:szCs w:val="24"/>
          <w:lang w:val="sq-AL"/>
        </w:rPr>
      </w:pPr>
    </w:p>
    <w:p w14:paraId="6C5EDCC4" w14:textId="77777777" w:rsidR="00CB540D" w:rsidRPr="003824C8" w:rsidRDefault="000432B7" w:rsidP="003E0EF6">
      <w:pPr>
        <w:spacing w:after="0"/>
        <w:contextualSpacing/>
        <w:jc w:val="both"/>
        <w:rPr>
          <w:rFonts w:ascii="Times New Roman" w:hAnsi="Times New Roman"/>
          <w:bCs/>
          <w:color w:val="000000" w:themeColor="text1"/>
          <w:sz w:val="24"/>
          <w:szCs w:val="24"/>
          <w:lang w:val="en-GB"/>
        </w:rPr>
      </w:pPr>
      <w:proofErr w:type="spellStart"/>
      <w:r w:rsidRPr="003824C8">
        <w:rPr>
          <w:rFonts w:ascii="Times New Roman" w:hAnsi="Times New Roman"/>
          <w:bCs/>
          <w:color w:val="000000" w:themeColor="text1"/>
          <w:sz w:val="24"/>
          <w:szCs w:val="24"/>
          <w:lang w:val="en-GB"/>
        </w:rPr>
        <w:t>Projektligji</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sjell</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risi</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n</w:t>
      </w:r>
      <w:r w:rsidR="00022CF2" w:rsidRPr="003824C8">
        <w:rPr>
          <w:rFonts w:ascii="Times New Roman" w:hAnsi="Times New Roman"/>
          <w:bCs/>
          <w:color w:val="000000" w:themeColor="text1"/>
          <w:sz w:val="24"/>
          <w:szCs w:val="24"/>
          <w:lang w:val="en-GB"/>
        </w:rPr>
        <w:t>ë</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disa</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aspekte</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t</w:t>
      </w:r>
      <w:r w:rsidR="00022CF2" w:rsidRPr="003824C8">
        <w:rPr>
          <w:rFonts w:ascii="Times New Roman" w:hAnsi="Times New Roman"/>
          <w:bCs/>
          <w:color w:val="000000" w:themeColor="text1"/>
          <w:sz w:val="24"/>
          <w:szCs w:val="24"/>
          <w:lang w:val="en-GB"/>
        </w:rPr>
        <w:t>ë</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lidhura</w:t>
      </w:r>
      <w:proofErr w:type="spellEnd"/>
      <w:r w:rsidRPr="003824C8">
        <w:rPr>
          <w:rFonts w:ascii="Times New Roman" w:hAnsi="Times New Roman"/>
          <w:bCs/>
          <w:color w:val="000000" w:themeColor="text1"/>
          <w:sz w:val="24"/>
          <w:szCs w:val="24"/>
          <w:lang w:val="en-GB"/>
        </w:rPr>
        <w:t xml:space="preserve"> me</w:t>
      </w:r>
      <w:r w:rsidR="00CB540D" w:rsidRPr="003824C8">
        <w:rPr>
          <w:rFonts w:ascii="Times New Roman" w:hAnsi="Times New Roman"/>
          <w:bCs/>
          <w:color w:val="000000" w:themeColor="text1"/>
          <w:sz w:val="24"/>
          <w:szCs w:val="24"/>
          <w:lang w:val="en-GB"/>
        </w:rPr>
        <w:t>:</w:t>
      </w:r>
    </w:p>
    <w:p w14:paraId="7A759007" w14:textId="2FACF5AC" w:rsidR="00CB540D" w:rsidRPr="003824C8" w:rsidRDefault="000432B7" w:rsidP="003E0EF6">
      <w:pPr>
        <w:pStyle w:val="ListParagraph"/>
        <w:numPr>
          <w:ilvl w:val="0"/>
          <w:numId w:val="31"/>
        </w:numPr>
        <w:spacing w:after="0"/>
        <w:contextualSpacing/>
        <w:jc w:val="both"/>
        <w:rPr>
          <w:rFonts w:ascii="Times New Roman" w:hAnsi="Times New Roman"/>
          <w:bCs/>
          <w:color w:val="000000" w:themeColor="text1"/>
          <w:sz w:val="24"/>
          <w:szCs w:val="24"/>
          <w:lang w:val="uz-Cyrl-UZ"/>
        </w:rPr>
      </w:pPr>
      <w:proofErr w:type="spellStart"/>
      <w:r w:rsidRPr="003824C8">
        <w:rPr>
          <w:rFonts w:ascii="Times New Roman" w:hAnsi="Times New Roman"/>
          <w:bCs/>
          <w:color w:val="000000" w:themeColor="text1"/>
          <w:sz w:val="24"/>
          <w:szCs w:val="24"/>
          <w:lang w:val="en-GB"/>
        </w:rPr>
        <w:t>objektin</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dhe</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fus</w:t>
      </w:r>
      <w:r w:rsidR="00422626" w:rsidRPr="003824C8">
        <w:rPr>
          <w:rFonts w:ascii="Times New Roman" w:hAnsi="Times New Roman"/>
          <w:bCs/>
          <w:color w:val="000000" w:themeColor="text1"/>
          <w:sz w:val="24"/>
          <w:szCs w:val="24"/>
          <w:lang w:val="en-GB"/>
        </w:rPr>
        <w:t>h</w:t>
      </w:r>
      <w:r w:rsidR="00022CF2" w:rsidRPr="003824C8">
        <w:rPr>
          <w:rFonts w:ascii="Times New Roman" w:hAnsi="Times New Roman"/>
          <w:bCs/>
          <w:color w:val="000000" w:themeColor="text1"/>
          <w:sz w:val="24"/>
          <w:szCs w:val="24"/>
          <w:lang w:val="en-GB"/>
        </w:rPr>
        <w:t>ë</w:t>
      </w:r>
      <w:r w:rsidRPr="003824C8">
        <w:rPr>
          <w:rFonts w:ascii="Times New Roman" w:hAnsi="Times New Roman"/>
          <w:bCs/>
          <w:color w:val="000000" w:themeColor="text1"/>
          <w:sz w:val="24"/>
          <w:szCs w:val="24"/>
          <w:lang w:val="en-GB"/>
        </w:rPr>
        <w:t>n</w:t>
      </w:r>
      <w:proofErr w:type="spellEnd"/>
      <w:r w:rsidRPr="003824C8">
        <w:rPr>
          <w:rFonts w:ascii="Times New Roman" w:hAnsi="Times New Roman"/>
          <w:bCs/>
          <w:color w:val="000000" w:themeColor="text1"/>
          <w:sz w:val="24"/>
          <w:szCs w:val="24"/>
          <w:lang w:val="en-GB"/>
        </w:rPr>
        <w:t xml:space="preserve"> e </w:t>
      </w:r>
      <w:proofErr w:type="spellStart"/>
      <w:r w:rsidRPr="003824C8">
        <w:rPr>
          <w:rFonts w:ascii="Times New Roman" w:hAnsi="Times New Roman"/>
          <w:bCs/>
          <w:color w:val="000000" w:themeColor="text1"/>
          <w:sz w:val="24"/>
          <w:szCs w:val="24"/>
          <w:lang w:val="en-GB"/>
        </w:rPr>
        <w:t>zbatimit</w:t>
      </w:r>
      <w:proofErr w:type="spellEnd"/>
      <w:r w:rsidRPr="003824C8">
        <w:rPr>
          <w:rFonts w:ascii="Times New Roman" w:hAnsi="Times New Roman"/>
          <w:bCs/>
          <w:color w:val="000000" w:themeColor="text1"/>
          <w:sz w:val="24"/>
          <w:szCs w:val="24"/>
          <w:lang w:val="en-GB"/>
        </w:rPr>
        <w:t xml:space="preserve">, </w:t>
      </w:r>
    </w:p>
    <w:p w14:paraId="66B27CAB" w14:textId="77777777" w:rsidR="00CB540D" w:rsidRPr="003824C8" w:rsidRDefault="000432B7" w:rsidP="003E0EF6">
      <w:pPr>
        <w:pStyle w:val="ListParagraph"/>
        <w:numPr>
          <w:ilvl w:val="0"/>
          <w:numId w:val="31"/>
        </w:numPr>
        <w:spacing w:after="0"/>
        <w:contextualSpacing/>
        <w:jc w:val="both"/>
        <w:rPr>
          <w:rFonts w:ascii="Times New Roman" w:hAnsi="Times New Roman"/>
          <w:bCs/>
          <w:color w:val="000000" w:themeColor="text1"/>
          <w:sz w:val="24"/>
          <w:szCs w:val="24"/>
          <w:lang w:val="uz-Cyrl-UZ"/>
        </w:rPr>
      </w:pPr>
      <w:proofErr w:type="spellStart"/>
      <w:r w:rsidRPr="003824C8">
        <w:rPr>
          <w:rFonts w:ascii="Times New Roman" w:hAnsi="Times New Roman"/>
          <w:bCs/>
          <w:color w:val="000000" w:themeColor="text1"/>
          <w:sz w:val="24"/>
          <w:szCs w:val="24"/>
          <w:lang w:val="en-GB"/>
        </w:rPr>
        <w:t>saktësime</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të</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parimeve</w:t>
      </w:r>
      <w:proofErr w:type="spellEnd"/>
      <w:r w:rsidRPr="003824C8">
        <w:rPr>
          <w:rFonts w:ascii="Times New Roman" w:hAnsi="Times New Roman"/>
          <w:bCs/>
          <w:color w:val="000000" w:themeColor="text1"/>
          <w:sz w:val="24"/>
          <w:szCs w:val="24"/>
          <w:lang w:val="en-GB"/>
        </w:rPr>
        <w:t xml:space="preserve">, </w:t>
      </w:r>
    </w:p>
    <w:p w14:paraId="0739DE8D" w14:textId="6BAE43C3" w:rsidR="00CB540D" w:rsidRPr="003824C8" w:rsidRDefault="000432B7" w:rsidP="003E0EF6">
      <w:pPr>
        <w:pStyle w:val="ListParagraph"/>
        <w:numPr>
          <w:ilvl w:val="0"/>
          <w:numId w:val="31"/>
        </w:numPr>
        <w:spacing w:after="0"/>
        <w:contextualSpacing/>
        <w:jc w:val="both"/>
        <w:rPr>
          <w:rFonts w:ascii="Times New Roman" w:hAnsi="Times New Roman"/>
          <w:bCs/>
          <w:color w:val="000000" w:themeColor="text1"/>
          <w:sz w:val="24"/>
          <w:szCs w:val="24"/>
          <w:lang w:val="uz-Cyrl-UZ"/>
        </w:rPr>
      </w:pPr>
      <w:proofErr w:type="spellStart"/>
      <w:r w:rsidRPr="003824C8">
        <w:rPr>
          <w:rFonts w:ascii="Times New Roman" w:hAnsi="Times New Roman"/>
          <w:bCs/>
          <w:color w:val="000000" w:themeColor="text1"/>
          <w:sz w:val="24"/>
          <w:szCs w:val="24"/>
          <w:lang w:val="en-GB"/>
        </w:rPr>
        <w:t>përkufizime</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shtesa</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dhe</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saktësime</w:t>
      </w:r>
      <w:proofErr w:type="spellEnd"/>
      <w:r w:rsidR="00CB540D" w:rsidRPr="003824C8">
        <w:rPr>
          <w:rFonts w:ascii="Times New Roman" w:hAnsi="Times New Roman"/>
          <w:bCs/>
          <w:color w:val="000000" w:themeColor="text1"/>
          <w:sz w:val="24"/>
          <w:szCs w:val="24"/>
          <w:lang w:val="en-GB"/>
        </w:rPr>
        <w:t xml:space="preserve"> </w:t>
      </w:r>
      <w:proofErr w:type="spellStart"/>
      <w:r w:rsidR="00CB540D" w:rsidRPr="003824C8">
        <w:rPr>
          <w:rFonts w:ascii="Times New Roman" w:hAnsi="Times New Roman"/>
          <w:bCs/>
          <w:color w:val="000000" w:themeColor="text1"/>
          <w:sz w:val="24"/>
          <w:szCs w:val="24"/>
          <w:lang w:val="en-GB"/>
        </w:rPr>
        <w:t>si</w:t>
      </w:r>
      <w:proofErr w:type="spellEnd"/>
      <w:r w:rsidR="00CB540D" w:rsidRPr="003824C8">
        <w:rPr>
          <w:rFonts w:ascii="Times New Roman" w:hAnsi="Times New Roman"/>
          <w:bCs/>
          <w:color w:val="000000" w:themeColor="text1"/>
          <w:sz w:val="24"/>
          <w:szCs w:val="24"/>
          <w:lang w:val="en-GB"/>
        </w:rPr>
        <w:t xml:space="preserve"> p.sh., </w:t>
      </w:r>
      <w:proofErr w:type="spellStart"/>
      <w:r w:rsidR="00CB540D" w:rsidRPr="003824C8">
        <w:rPr>
          <w:rFonts w:ascii="Times New Roman" w:hAnsi="Times New Roman"/>
          <w:bCs/>
          <w:color w:val="000000" w:themeColor="text1"/>
          <w:sz w:val="24"/>
          <w:szCs w:val="24"/>
          <w:lang w:val="en-GB"/>
        </w:rPr>
        <w:t>nga</w:t>
      </w:r>
      <w:proofErr w:type="spellEnd"/>
      <w:r w:rsidR="00CB540D" w:rsidRPr="003824C8">
        <w:rPr>
          <w:rFonts w:ascii="Times New Roman" w:hAnsi="Times New Roman"/>
          <w:bCs/>
          <w:color w:val="000000" w:themeColor="text1"/>
          <w:sz w:val="24"/>
          <w:szCs w:val="24"/>
          <w:lang w:val="en-GB"/>
        </w:rPr>
        <w:t xml:space="preserve"> </w:t>
      </w:r>
      <w:proofErr w:type="spellStart"/>
      <w:r w:rsidR="00CB540D" w:rsidRPr="003824C8">
        <w:rPr>
          <w:rFonts w:ascii="Times New Roman" w:hAnsi="Times New Roman"/>
          <w:bCs/>
          <w:color w:val="000000" w:themeColor="text1"/>
          <w:sz w:val="24"/>
          <w:szCs w:val="24"/>
          <w:lang w:val="en-GB"/>
        </w:rPr>
        <w:t>femra</w:t>
      </w:r>
      <w:proofErr w:type="spellEnd"/>
      <w:r w:rsidR="00CB540D" w:rsidRPr="003824C8">
        <w:rPr>
          <w:rFonts w:ascii="Times New Roman" w:hAnsi="Times New Roman"/>
          <w:bCs/>
          <w:color w:val="000000" w:themeColor="text1"/>
          <w:sz w:val="24"/>
          <w:szCs w:val="24"/>
          <w:lang w:val="en-GB"/>
        </w:rPr>
        <w:t>/</w:t>
      </w:r>
      <w:proofErr w:type="spellStart"/>
      <w:r w:rsidR="00CB540D" w:rsidRPr="003824C8">
        <w:rPr>
          <w:rFonts w:ascii="Times New Roman" w:hAnsi="Times New Roman"/>
          <w:bCs/>
          <w:color w:val="000000" w:themeColor="text1"/>
          <w:sz w:val="24"/>
          <w:szCs w:val="24"/>
          <w:lang w:val="en-GB"/>
        </w:rPr>
        <w:t>meshkuj</w:t>
      </w:r>
      <w:proofErr w:type="spellEnd"/>
      <w:r w:rsidR="00CB540D" w:rsidRPr="003824C8">
        <w:rPr>
          <w:rFonts w:ascii="Times New Roman" w:hAnsi="Times New Roman"/>
          <w:bCs/>
          <w:color w:val="000000" w:themeColor="text1"/>
          <w:sz w:val="24"/>
          <w:szCs w:val="24"/>
          <w:lang w:val="en-GB"/>
        </w:rPr>
        <w:t xml:space="preserve"> </w:t>
      </w:r>
      <w:proofErr w:type="spellStart"/>
      <w:r w:rsidR="00CB540D" w:rsidRPr="003824C8">
        <w:rPr>
          <w:rFonts w:ascii="Times New Roman" w:hAnsi="Times New Roman"/>
          <w:bCs/>
          <w:color w:val="000000" w:themeColor="text1"/>
          <w:sz w:val="24"/>
          <w:szCs w:val="24"/>
          <w:lang w:val="en-GB"/>
        </w:rPr>
        <w:t>në</w:t>
      </w:r>
      <w:proofErr w:type="spellEnd"/>
      <w:r w:rsidR="00CB540D" w:rsidRPr="003824C8">
        <w:rPr>
          <w:rFonts w:ascii="Times New Roman" w:hAnsi="Times New Roman"/>
          <w:bCs/>
          <w:color w:val="000000" w:themeColor="text1"/>
          <w:sz w:val="24"/>
          <w:szCs w:val="24"/>
          <w:lang w:val="en-GB"/>
        </w:rPr>
        <w:t xml:space="preserve"> </w:t>
      </w:r>
      <w:proofErr w:type="spellStart"/>
      <w:r w:rsidR="00CB540D" w:rsidRPr="003824C8">
        <w:rPr>
          <w:rFonts w:ascii="Times New Roman" w:hAnsi="Times New Roman"/>
          <w:bCs/>
          <w:color w:val="000000" w:themeColor="text1"/>
          <w:sz w:val="24"/>
          <w:szCs w:val="24"/>
          <w:lang w:val="en-GB"/>
        </w:rPr>
        <w:t>gra</w:t>
      </w:r>
      <w:proofErr w:type="spellEnd"/>
      <w:r w:rsidR="00CB540D" w:rsidRPr="003824C8">
        <w:rPr>
          <w:rFonts w:ascii="Times New Roman" w:hAnsi="Times New Roman"/>
          <w:bCs/>
          <w:color w:val="000000" w:themeColor="text1"/>
          <w:sz w:val="24"/>
          <w:szCs w:val="24"/>
          <w:lang w:val="en-GB"/>
        </w:rPr>
        <w:t>/burra</w:t>
      </w:r>
      <w:r w:rsidRPr="003824C8">
        <w:rPr>
          <w:rFonts w:ascii="Times New Roman" w:hAnsi="Times New Roman"/>
          <w:bCs/>
          <w:color w:val="000000" w:themeColor="text1"/>
          <w:sz w:val="24"/>
          <w:szCs w:val="24"/>
          <w:lang w:val="uz-Cyrl-UZ"/>
        </w:rPr>
        <w:t xml:space="preserve">, </w:t>
      </w:r>
    </w:p>
    <w:p w14:paraId="6A9E3059" w14:textId="77777777" w:rsidR="00CB540D" w:rsidRPr="003824C8" w:rsidRDefault="000432B7" w:rsidP="003E0EF6">
      <w:pPr>
        <w:pStyle w:val="ListParagraph"/>
        <w:numPr>
          <w:ilvl w:val="0"/>
          <w:numId w:val="31"/>
        </w:numPr>
        <w:spacing w:after="0"/>
        <w:contextualSpacing/>
        <w:jc w:val="both"/>
        <w:rPr>
          <w:rFonts w:ascii="Times New Roman" w:hAnsi="Times New Roman"/>
          <w:bCs/>
          <w:color w:val="000000" w:themeColor="text1"/>
          <w:sz w:val="24"/>
          <w:szCs w:val="24"/>
          <w:lang w:val="uz-Cyrl-UZ"/>
        </w:rPr>
      </w:pPr>
      <w:r w:rsidRPr="003824C8">
        <w:rPr>
          <w:rFonts w:ascii="Times New Roman" w:hAnsi="Times New Roman"/>
          <w:bCs/>
          <w:color w:val="000000" w:themeColor="text1"/>
          <w:sz w:val="24"/>
          <w:szCs w:val="24"/>
          <w:lang w:val="uz-Cyrl-UZ"/>
        </w:rPr>
        <w:t>m</w:t>
      </w:r>
      <w:proofErr w:type="spellStart"/>
      <w:r w:rsidRPr="003824C8">
        <w:rPr>
          <w:rFonts w:ascii="Times New Roman" w:hAnsi="Times New Roman"/>
          <w:bCs/>
          <w:color w:val="000000" w:themeColor="text1"/>
          <w:sz w:val="24"/>
          <w:szCs w:val="24"/>
          <w:lang w:val="en-GB"/>
        </w:rPr>
        <w:t>asat</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shtohen</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dhe</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përforcohen</w:t>
      </w:r>
      <w:proofErr w:type="spellEnd"/>
      <w:r w:rsidRPr="003824C8">
        <w:rPr>
          <w:rFonts w:ascii="Times New Roman" w:hAnsi="Times New Roman"/>
          <w:bCs/>
          <w:color w:val="000000" w:themeColor="text1"/>
          <w:sz w:val="24"/>
          <w:szCs w:val="24"/>
          <w:lang w:val="en-GB"/>
        </w:rPr>
        <w:t xml:space="preserve">, </w:t>
      </w:r>
    </w:p>
    <w:p w14:paraId="34B4C0DD" w14:textId="7ECA4E0C" w:rsidR="00CB540D" w:rsidRPr="003824C8" w:rsidRDefault="000432B7" w:rsidP="003E0EF6">
      <w:pPr>
        <w:pStyle w:val="ListParagraph"/>
        <w:numPr>
          <w:ilvl w:val="0"/>
          <w:numId w:val="31"/>
        </w:numPr>
        <w:spacing w:after="0"/>
        <w:contextualSpacing/>
        <w:jc w:val="both"/>
        <w:rPr>
          <w:rFonts w:ascii="Times New Roman" w:hAnsi="Times New Roman"/>
          <w:bCs/>
          <w:color w:val="000000" w:themeColor="text1"/>
          <w:sz w:val="24"/>
          <w:szCs w:val="24"/>
          <w:lang w:val="uz-Cyrl-UZ"/>
        </w:rPr>
      </w:pPr>
      <w:proofErr w:type="spellStart"/>
      <w:r w:rsidRPr="003824C8">
        <w:rPr>
          <w:rFonts w:ascii="Times New Roman" w:hAnsi="Times New Roman"/>
          <w:bCs/>
          <w:color w:val="000000" w:themeColor="text1"/>
          <w:sz w:val="24"/>
          <w:szCs w:val="24"/>
        </w:rPr>
        <w:t>përforcim</w:t>
      </w:r>
      <w:proofErr w:type="spellEnd"/>
      <w:r w:rsidR="00CB540D" w:rsidRPr="003824C8">
        <w:rPr>
          <w:rFonts w:ascii="Times New Roman" w:hAnsi="Times New Roman"/>
          <w:bCs/>
          <w:color w:val="000000" w:themeColor="text1"/>
          <w:sz w:val="24"/>
          <w:szCs w:val="24"/>
        </w:rPr>
        <w:t xml:space="preserve"> </w:t>
      </w:r>
      <w:proofErr w:type="spellStart"/>
      <w:r w:rsidR="00CB540D" w:rsidRPr="003824C8">
        <w:rPr>
          <w:rFonts w:ascii="Times New Roman" w:hAnsi="Times New Roman"/>
          <w:bCs/>
          <w:color w:val="000000" w:themeColor="text1"/>
          <w:sz w:val="24"/>
          <w:szCs w:val="24"/>
        </w:rPr>
        <w:t>t</w:t>
      </w:r>
      <w:r w:rsidR="003E0EF6" w:rsidRPr="003824C8">
        <w:rPr>
          <w:rFonts w:ascii="Times New Roman" w:hAnsi="Times New Roman"/>
          <w:bCs/>
          <w:color w:val="000000" w:themeColor="text1"/>
          <w:sz w:val="24"/>
          <w:szCs w:val="24"/>
        </w:rPr>
        <w:t>ë</w:t>
      </w:r>
      <w:proofErr w:type="spellEnd"/>
      <w:r w:rsidR="00CB540D" w:rsidRPr="003824C8">
        <w:rPr>
          <w:rFonts w:ascii="Times New Roman" w:hAnsi="Times New Roman"/>
          <w:bCs/>
          <w:color w:val="000000" w:themeColor="text1"/>
          <w:sz w:val="24"/>
          <w:szCs w:val="24"/>
        </w:rPr>
        <w:t xml:space="preserve"> </w:t>
      </w:r>
      <w:r w:rsidRPr="003824C8">
        <w:rPr>
          <w:rFonts w:ascii="Times New Roman" w:hAnsi="Times New Roman"/>
          <w:bCs/>
          <w:color w:val="000000" w:themeColor="text1"/>
          <w:sz w:val="24"/>
          <w:szCs w:val="24"/>
        </w:rPr>
        <w:t>o</w:t>
      </w:r>
      <w:r w:rsidRPr="003824C8">
        <w:rPr>
          <w:rFonts w:ascii="Times New Roman" w:hAnsi="Times New Roman"/>
          <w:bCs/>
          <w:color w:val="000000" w:themeColor="text1"/>
          <w:sz w:val="24"/>
          <w:szCs w:val="24"/>
          <w:lang w:val="bg-BG"/>
        </w:rPr>
        <w:t>rgane</w:t>
      </w:r>
      <w:proofErr w:type="spellStart"/>
      <w:r w:rsidR="00CB540D" w:rsidRPr="003824C8">
        <w:rPr>
          <w:rFonts w:ascii="Times New Roman" w:hAnsi="Times New Roman"/>
          <w:bCs/>
          <w:color w:val="000000" w:themeColor="text1"/>
          <w:sz w:val="24"/>
          <w:szCs w:val="24"/>
        </w:rPr>
        <w:t>ve</w:t>
      </w:r>
      <w:proofErr w:type="spellEnd"/>
      <w:r w:rsidRPr="003824C8">
        <w:rPr>
          <w:rFonts w:ascii="Times New Roman" w:hAnsi="Times New Roman"/>
          <w:bCs/>
          <w:color w:val="000000" w:themeColor="text1"/>
          <w:sz w:val="24"/>
          <w:szCs w:val="24"/>
        </w:rPr>
        <w:t>/</w:t>
      </w:r>
      <w:proofErr w:type="spellStart"/>
      <w:r w:rsidRPr="003824C8">
        <w:rPr>
          <w:rFonts w:ascii="Times New Roman" w:hAnsi="Times New Roman"/>
          <w:bCs/>
          <w:color w:val="000000" w:themeColor="text1"/>
          <w:sz w:val="24"/>
          <w:szCs w:val="24"/>
        </w:rPr>
        <w:t>institucione</w:t>
      </w:r>
      <w:r w:rsidR="00CB540D" w:rsidRPr="003824C8">
        <w:rPr>
          <w:rFonts w:ascii="Times New Roman" w:hAnsi="Times New Roman"/>
          <w:bCs/>
          <w:color w:val="000000" w:themeColor="text1"/>
          <w:sz w:val="24"/>
          <w:szCs w:val="24"/>
        </w:rPr>
        <w:t>ve</w:t>
      </w:r>
      <w:proofErr w:type="spellEnd"/>
      <w:r w:rsidRPr="003824C8">
        <w:rPr>
          <w:rFonts w:ascii="Times New Roman" w:hAnsi="Times New Roman"/>
          <w:bCs/>
          <w:color w:val="000000" w:themeColor="text1"/>
          <w:sz w:val="24"/>
          <w:szCs w:val="24"/>
          <w:lang w:val="bg-BG"/>
        </w:rPr>
        <w:t xml:space="preserve"> përgjegjëse për mbarëvajtjen e barazisë gjinore</w:t>
      </w:r>
      <w:r w:rsidRPr="003824C8">
        <w:rPr>
          <w:rFonts w:ascii="Times New Roman" w:hAnsi="Times New Roman"/>
          <w:bCs/>
          <w:color w:val="000000" w:themeColor="text1"/>
          <w:sz w:val="24"/>
          <w:szCs w:val="24"/>
          <w:lang w:val="uz-Cyrl-UZ"/>
        </w:rPr>
        <w:t xml:space="preserve">, </w:t>
      </w:r>
      <w:r w:rsidR="00CB540D" w:rsidRPr="003824C8">
        <w:rPr>
          <w:rFonts w:ascii="Times New Roman" w:hAnsi="Times New Roman"/>
          <w:bCs/>
          <w:color w:val="000000" w:themeColor="text1"/>
          <w:sz w:val="24"/>
          <w:szCs w:val="24"/>
          <w:lang w:val="uz-Cyrl-UZ"/>
        </w:rPr>
        <w:t xml:space="preserve">duke </w:t>
      </w:r>
      <w:r w:rsidRPr="003824C8">
        <w:rPr>
          <w:rFonts w:ascii="Times New Roman" w:hAnsi="Times New Roman"/>
          <w:bCs/>
          <w:color w:val="000000" w:themeColor="text1"/>
          <w:sz w:val="24"/>
          <w:szCs w:val="24"/>
          <w:lang w:val="uz-Cyrl-UZ"/>
        </w:rPr>
        <w:t>p</w:t>
      </w:r>
      <w:proofErr w:type="spellStart"/>
      <w:r w:rsidRPr="003824C8">
        <w:rPr>
          <w:rFonts w:ascii="Times New Roman" w:hAnsi="Times New Roman"/>
          <w:bCs/>
          <w:color w:val="000000" w:themeColor="text1"/>
          <w:sz w:val="24"/>
          <w:szCs w:val="24"/>
        </w:rPr>
        <w:t>ërfshi</w:t>
      </w:r>
      <w:r w:rsidR="00CB540D" w:rsidRPr="003824C8">
        <w:rPr>
          <w:rFonts w:ascii="Times New Roman" w:hAnsi="Times New Roman"/>
          <w:bCs/>
          <w:color w:val="000000" w:themeColor="text1"/>
          <w:sz w:val="24"/>
          <w:szCs w:val="24"/>
        </w:rPr>
        <w:t>r</w:t>
      </w:r>
      <w:r w:rsidR="003E0EF6" w:rsidRPr="003824C8">
        <w:rPr>
          <w:rFonts w:ascii="Times New Roman" w:hAnsi="Times New Roman"/>
          <w:bCs/>
          <w:color w:val="000000" w:themeColor="text1"/>
          <w:sz w:val="24"/>
          <w:szCs w:val="24"/>
        </w:rPr>
        <w:t>ë</w:t>
      </w:r>
      <w:proofErr w:type="spellEnd"/>
      <w:r w:rsidR="00CB540D"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qartazi</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edhe</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subjektet</w:t>
      </w:r>
      <w:proofErr w:type="spellEnd"/>
      <w:r w:rsidRPr="003824C8">
        <w:rPr>
          <w:rFonts w:ascii="Times New Roman" w:hAnsi="Times New Roman"/>
          <w:bCs/>
          <w:color w:val="000000" w:themeColor="text1"/>
          <w:sz w:val="24"/>
          <w:szCs w:val="24"/>
        </w:rPr>
        <w:t xml:space="preserve"> private </w:t>
      </w:r>
      <w:proofErr w:type="spellStart"/>
      <w:r w:rsidRPr="003824C8">
        <w:rPr>
          <w:rFonts w:ascii="Times New Roman" w:hAnsi="Times New Roman"/>
          <w:bCs/>
          <w:color w:val="000000" w:themeColor="text1"/>
          <w:sz w:val="24"/>
          <w:szCs w:val="24"/>
        </w:rPr>
        <w:t>në</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tërësinë</w:t>
      </w:r>
      <w:proofErr w:type="spellEnd"/>
      <w:r w:rsidRPr="003824C8">
        <w:rPr>
          <w:rFonts w:ascii="Times New Roman" w:hAnsi="Times New Roman"/>
          <w:bCs/>
          <w:color w:val="000000" w:themeColor="text1"/>
          <w:sz w:val="24"/>
          <w:szCs w:val="24"/>
        </w:rPr>
        <w:t xml:space="preserve"> e </w:t>
      </w:r>
      <w:proofErr w:type="spellStart"/>
      <w:r w:rsidRPr="003824C8">
        <w:rPr>
          <w:rFonts w:ascii="Times New Roman" w:hAnsi="Times New Roman"/>
          <w:bCs/>
          <w:color w:val="000000" w:themeColor="text1"/>
          <w:sz w:val="24"/>
          <w:szCs w:val="24"/>
        </w:rPr>
        <w:t>subjekteve</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ndaj</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të</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cilëve</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shtohen</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masat</w:t>
      </w:r>
      <w:proofErr w:type="spellEnd"/>
      <w:r w:rsidRPr="003824C8">
        <w:rPr>
          <w:rFonts w:ascii="Times New Roman" w:hAnsi="Times New Roman"/>
          <w:bCs/>
          <w:color w:val="000000" w:themeColor="text1"/>
          <w:sz w:val="24"/>
          <w:szCs w:val="24"/>
        </w:rPr>
        <w:t xml:space="preserve">, </w:t>
      </w:r>
    </w:p>
    <w:p w14:paraId="600BE322" w14:textId="77777777" w:rsidR="00CB540D" w:rsidRPr="003824C8" w:rsidRDefault="000432B7" w:rsidP="003E0EF6">
      <w:pPr>
        <w:pStyle w:val="ListParagraph"/>
        <w:numPr>
          <w:ilvl w:val="0"/>
          <w:numId w:val="31"/>
        </w:numPr>
        <w:spacing w:after="0"/>
        <w:contextualSpacing/>
        <w:jc w:val="both"/>
        <w:rPr>
          <w:rFonts w:ascii="Times New Roman" w:hAnsi="Times New Roman"/>
          <w:bCs/>
          <w:color w:val="000000" w:themeColor="text1"/>
          <w:sz w:val="24"/>
          <w:szCs w:val="24"/>
          <w:lang w:val="uz-Cyrl-UZ"/>
        </w:rPr>
      </w:pPr>
      <w:r w:rsidRPr="00557BD4">
        <w:rPr>
          <w:rFonts w:ascii="Times New Roman" w:hAnsi="Times New Roman"/>
          <w:bCs/>
          <w:color w:val="000000" w:themeColor="text1"/>
          <w:sz w:val="24"/>
          <w:szCs w:val="24"/>
          <w:lang w:val="pt-BR"/>
        </w:rPr>
        <w:t>kuota e</w:t>
      </w:r>
      <w:r w:rsidRPr="003824C8">
        <w:rPr>
          <w:rFonts w:ascii="Times New Roman" w:hAnsi="Times New Roman"/>
          <w:bCs/>
          <w:color w:val="000000" w:themeColor="text1"/>
          <w:sz w:val="24"/>
          <w:szCs w:val="24"/>
          <w:lang w:val="uz-Cyrl-UZ"/>
        </w:rPr>
        <w:t xml:space="preserve"> </w:t>
      </w:r>
      <w:r w:rsidRPr="00557BD4">
        <w:rPr>
          <w:rFonts w:ascii="Times New Roman" w:hAnsi="Times New Roman"/>
          <w:bCs/>
          <w:color w:val="000000" w:themeColor="text1"/>
          <w:sz w:val="24"/>
          <w:szCs w:val="24"/>
          <w:lang w:val="pt-BR"/>
        </w:rPr>
        <w:t>p</w:t>
      </w:r>
      <w:r w:rsidRPr="003824C8">
        <w:rPr>
          <w:rFonts w:ascii="Times New Roman" w:hAnsi="Times New Roman"/>
          <w:bCs/>
          <w:color w:val="000000" w:themeColor="text1"/>
          <w:sz w:val="24"/>
          <w:szCs w:val="24"/>
          <w:lang w:val="bg-BG"/>
        </w:rPr>
        <w:t>jesëmarrj</w:t>
      </w:r>
      <w:r w:rsidRPr="00557BD4">
        <w:rPr>
          <w:rFonts w:ascii="Times New Roman" w:hAnsi="Times New Roman"/>
          <w:bCs/>
          <w:color w:val="000000" w:themeColor="text1"/>
          <w:sz w:val="24"/>
          <w:szCs w:val="24"/>
          <w:lang w:val="pt-BR"/>
        </w:rPr>
        <w:t>es s</w:t>
      </w:r>
      <w:r w:rsidR="00022CF2" w:rsidRPr="00557BD4">
        <w:rPr>
          <w:rFonts w:ascii="Times New Roman" w:hAnsi="Times New Roman"/>
          <w:bCs/>
          <w:color w:val="000000" w:themeColor="text1"/>
          <w:sz w:val="24"/>
          <w:szCs w:val="24"/>
          <w:lang w:val="pt-BR"/>
        </w:rPr>
        <w:t>ë</w:t>
      </w:r>
      <w:r w:rsidRPr="003824C8">
        <w:rPr>
          <w:rFonts w:ascii="Times New Roman" w:hAnsi="Times New Roman"/>
          <w:bCs/>
          <w:color w:val="000000" w:themeColor="text1"/>
          <w:sz w:val="24"/>
          <w:szCs w:val="24"/>
          <w:lang w:val="bg-BG"/>
        </w:rPr>
        <w:t xml:space="preserve"> barabartë gjinore në procesin</w:t>
      </w:r>
      <w:r w:rsidRPr="003824C8">
        <w:rPr>
          <w:rFonts w:ascii="Times New Roman" w:hAnsi="Times New Roman"/>
          <w:bCs/>
          <w:color w:val="000000" w:themeColor="text1"/>
          <w:sz w:val="24"/>
          <w:szCs w:val="24"/>
          <w:lang w:val="uz-Cyrl-UZ"/>
        </w:rPr>
        <w:t xml:space="preserve">  </w:t>
      </w:r>
      <w:r w:rsidRPr="003824C8">
        <w:rPr>
          <w:rFonts w:ascii="Times New Roman" w:hAnsi="Times New Roman"/>
          <w:bCs/>
          <w:color w:val="000000" w:themeColor="text1"/>
          <w:sz w:val="24"/>
          <w:szCs w:val="24"/>
          <w:lang w:val="bg-BG"/>
        </w:rPr>
        <w:t>e vendimmarrjes</w:t>
      </w:r>
      <w:r w:rsidRPr="003824C8">
        <w:rPr>
          <w:rFonts w:ascii="Times New Roman" w:hAnsi="Times New Roman"/>
          <w:bCs/>
          <w:color w:val="000000" w:themeColor="text1"/>
          <w:sz w:val="24"/>
          <w:szCs w:val="24"/>
          <w:lang w:val="uz-Cyrl-UZ"/>
        </w:rPr>
        <w:t xml:space="preserve">, </w:t>
      </w:r>
    </w:p>
    <w:p w14:paraId="77013977" w14:textId="6E5D978B" w:rsidR="00CB540D" w:rsidRPr="003824C8" w:rsidRDefault="000432B7" w:rsidP="003E0EF6">
      <w:pPr>
        <w:pStyle w:val="ListParagraph"/>
        <w:numPr>
          <w:ilvl w:val="0"/>
          <w:numId w:val="31"/>
        </w:numPr>
        <w:spacing w:after="0"/>
        <w:contextualSpacing/>
        <w:jc w:val="both"/>
        <w:rPr>
          <w:rFonts w:ascii="Times New Roman" w:hAnsi="Times New Roman"/>
          <w:bCs/>
          <w:color w:val="000000" w:themeColor="text1"/>
          <w:sz w:val="24"/>
          <w:szCs w:val="24"/>
          <w:lang w:val="uz-Cyrl-UZ"/>
        </w:rPr>
      </w:pPr>
      <w:r w:rsidRPr="003824C8">
        <w:rPr>
          <w:rFonts w:ascii="Times New Roman" w:hAnsi="Times New Roman"/>
          <w:bCs/>
          <w:color w:val="000000" w:themeColor="text1"/>
          <w:sz w:val="24"/>
          <w:szCs w:val="24"/>
          <w:lang w:val="uz-Cyrl-UZ"/>
        </w:rPr>
        <w:t>p</w:t>
      </w:r>
      <w:proofErr w:type="spellStart"/>
      <w:r w:rsidRPr="003824C8">
        <w:rPr>
          <w:rFonts w:ascii="Times New Roman" w:hAnsi="Times New Roman"/>
          <w:bCs/>
          <w:color w:val="000000" w:themeColor="text1"/>
          <w:sz w:val="24"/>
          <w:szCs w:val="24"/>
          <w:lang w:val="en-GB"/>
        </w:rPr>
        <w:t>una</w:t>
      </w:r>
      <w:proofErr w:type="spellEnd"/>
      <w:r w:rsidRPr="003824C8">
        <w:rPr>
          <w:rFonts w:ascii="Times New Roman" w:hAnsi="Times New Roman"/>
          <w:bCs/>
          <w:color w:val="000000" w:themeColor="text1"/>
          <w:sz w:val="24"/>
          <w:szCs w:val="24"/>
          <w:lang w:val="en-GB"/>
        </w:rPr>
        <w:t xml:space="preserve"> e </w:t>
      </w:r>
      <w:proofErr w:type="spellStart"/>
      <w:r w:rsidRPr="003824C8">
        <w:rPr>
          <w:rFonts w:ascii="Times New Roman" w:hAnsi="Times New Roman"/>
          <w:bCs/>
          <w:color w:val="000000" w:themeColor="text1"/>
          <w:sz w:val="24"/>
          <w:szCs w:val="24"/>
          <w:lang w:val="en-GB"/>
        </w:rPr>
        <w:t>papaguar</w:t>
      </w:r>
      <w:proofErr w:type="spellEnd"/>
      <w:r w:rsidR="00CB540D" w:rsidRPr="003824C8">
        <w:rPr>
          <w:rFonts w:ascii="Times New Roman" w:hAnsi="Times New Roman"/>
          <w:bCs/>
          <w:color w:val="000000" w:themeColor="text1"/>
          <w:sz w:val="24"/>
          <w:szCs w:val="24"/>
          <w:lang w:val="en-GB"/>
        </w:rPr>
        <w:t xml:space="preserve">, e </w:t>
      </w:r>
      <w:proofErr w:type="spellStart"/>
      <w:r w:rsidR="00CB540D" w:rsidRPr="003824C8">
        <w:rPr>
          <w:rFonts w:ascii="Times New Roman" w:hAnsi="Times New Roman"/>
          <w:bCs/>
          <w:color w:val="000000" w:themeColor="text1"/>
          <w:sz w:val="24"/>
          <w:szCs w:val="24"/>
          <w:lang w:val="en-GB"/>
        </w:rPr>
        <w:t>cila</w:t>
      </w:r>
      <w:proofErr w:type="spellEnd"/>
      <w:r w:rsidR="00CB540D" w:rsidRPr="003824C8">
        <w:rPr>
          <w:rFonts w:ascii="Times New Roman" w:hAnsi="Times New Roman"/>
          <w:bCs/>
          <w:color w:val="000000" w:themeColor="text1"/>
          <w:sz w:val="24"/>
          <w:szCs w:val="24"/>
          <w:lang w:val="en-GB"/>
        </w:rPr>
        <w:t xml:space="preserve">  </w:t>
      </w:r>
      <w:proofErr w:type="spellStart"/>
      <w:r w:rsidR="00CB540D" w:rsidRPr="003824C8">
        <w:rPr>
          <w:rFonts w:ascii="Times New Roman" w:hAnsi="Times New Roman"/>
          <w:bCs/>
          <w:color w:val="000000" w:themeColor="text1"/>
          <w:sz w:val="24"/>
          <w:szCs w:val="24"/>
          <w:lang w:val="en-GB"/>
        </w:rPr>
        <w:t>rregullohet</w:t>
      </w:r>
      <w:proofErr w:type="spellEnd"/>
      <w:r w:rsidR="00CB540D" w:rsidRPr="003824C8">
        <w:rPr>
          <w:rFonts w:ascii="Times New Roman" w:hAnsi="Times New Roman"/>
          <w:bCs/>
          <w:color w:val="000000" w:themeColor="text1"/>
          <w:sz w:val="24"/>
          <w:szCs w:val="24"/>
          <w:lang w:val="en-GB"/>
        </w:rPr>
        <w:t xml:space="preserve"> me </w:t>
      </w:r>
      <w:proofErr w:type="spellStart"/>
      <w:r w:rsidR="00CB540D" w:rsidRPr="003824C8">
        <w:rPr>
          <w:rFonts w:ascii="Times New Roman" w:hAnsi="Times New Roman"/>
          <w:bCs/>
          <w:color w:val="000000" w:themeColor="text1"/>
          <w:sz w:val="24"/>
          <w:szCs w:val="24"/>
          <w:lang w:val="en-GB"/>
        </w:rPr>
        <w:t>m</w:t>
      </w:r>
      <w:r w:rsidR="003E0EF6" w:rsidRPr="003824C8">
        <w:rPr>
          <w:rFonts w:ascii="Times New Roman" w:hAnsi="Times New Roman"/>
          <w:bCs/>
          <w:color w:val="000000" w:themeColor="text1"/>
          <w:sz w:val="24"/>
          <w:szCs w:val="24"/>
          <w:lang w:val="en-GB"/>
        </w:rPr>
        <w:t>ë</w:t>
      </w:r>
      <w:proofErr w:type="spellEnd"/>
      <w:r w:rsidR="00CB540D" w:rsidRPr="003824C8">
        <w:rPr>
          <w:rFonts w:ascii="Times New Roman" w:hAnsi="Times New Roman"/>
          <w:bCs/>
          <w:color w:val="000000" w:themeColor="text1"/>
          <w:sz w:val="24"/>
          <w:szCs w:val="24"/>
          <w:lang w:val="en-GB"/>
        </w:rPr>
        <w:t xml:space="preserve"> </w:t>
      </w:r>
      <w:proofErr w:type="spellStart"/>
      <w:r w:rsidR="00CB540D" w:rsidRPr="003824C8">
        <w:rPr>
          <w:rFonts w:ascii="Times New Roman" w:hAnsi="Times New Roman"/>
          <w:bCs/>
          <w:color w:val="000000" w:themeColor="text1"/>
          <w:sz w:val="24"/>
          <w:szCs w:val="24"/>
          <w:lang w:val="en-GB"/>
        </w:rPr>
        <w:t>shum</w:t>
      </w:r>
      <w:r w:rsidR="003E0EF6" w:rsidRPr="003824C8">
        <w:rPr>
          <w:rFonts w:ascii="Times New Roman" w:hAnsi="Times New Roman"/>
          <w:bCs/>
          <w:color w:val="000000" w:themeColor="text1"/>
          <w:sz w:val="24"/>
          <w:szCs w:val="24"/>
          <w:lang w:val="en-GB"/>
        </w:rPr>
        <w:t>ë</w:t>
      </w:r>
      <w:proofErr w:type="spellEnd"/>
      <w:r w:rsidR="00CB540D" w:rsidRPr="003824C8">
        <w:rPr>
          <w:rFonts w:ascii="Times New Roman" w:hAnsi="Times New Roman"/>
          <w:bCs/>
          <w:color w:val="000000" w:themeColor="text1"/>
          <w:sz w:val="24"/>
          <w:szCs w:val="24"/>
          <w:lang w:val="en-GB"/>
        </w:rPr>
        <w:t xml:space="preserve"> </w:t>
      </w:r>
      <w:proofErr w:type="spellStart"/>
      <w:r w:rsidR="00CB540D" w:rsidRPr="003824C8">
        <w:rPr>
          <w:rFonts w:ascii="Times New Roman" w:hAnsi="Times New Roman"/>
          <w:bCs/>
          <w:color w:val="000000" w:themeColor="text1"/>
          <w:sz w:val="24"/>
          <w:szCs w:val="24"/>
          <w:lang w:val="en-GB"/>
        </w:rPr>
        <w:t>qart</w:t>
      </w:r>
      <w:r w:rsidR="003E0EF6" w:rsidRPr="003824C8">
        <w:rPr>
          <w:rFonts w:ascii="Times New Roman" w:hAnsi="Times New Roman"/>
          <w:bCs/>
          <w:color w:val="000000" w:themeColor="text1"/>
          <w:sz w:val="24"/>
          <w:szCs w:val="24"/>
          <w:lang w:val="en-GB"/>
        </w:rPr>
        <w:t>ë</w:t>
      </w:r>
      <w:r w:rsidR="00CB540D" w:rsidRPr="003824C8">
        <w:rPr>
          <w:rFonts w:ascii="Times New Roman" w:hAnsi="Times New Roman"/>
          <w:bCs/>
          <w:color w:val="000000" w:themeColor="text1"/>
          <w:sz w:val="24"/>
          <w:szCs w:val="24"/>
          <w:lang w:val="en-GB"/>
        </w:rPr>
        <w:t>si</w:t>
      </w:r>
      <w:proofErr w:type="spellEnd"/>
      <w:r w:rsidRPr="003824C8">
        <w:rPr>
          <w:rFonts w:ascii="Times New Roman" w:hAnsi="Times New Roman"/>
          <w:bCs/>
          <w:color w:val="000000" w:themeColor="text1"/>
          <w:sz w:val="24"/>
          <w:szCs w:val="24"/>
          <w:lang w:val="uz-Cyrl-UZ"/>
        </w:rPr>
        <w:t xml:space="preserve">, </w:t>
      </w:r>
    </w:p>
    <w:p w14:paraId="161A05B2" w14:textId="213F82DB" w:rsidR="00CB540D" w:rsidRPr="003824C8" w:rsidRDefault="000432B7" w:rsidP="003E0EF6">
      <w:pPr>
        <w:pStyle w:val="ListParagraph"/>
        <w:numPr>
          <w:ilvl w:val="0"/>
          <w:numId w:val="31"/>
        </w:numPr>
        <w:spacing w:after="0"/>
        <w:contextualSpacing/>
        <w:jc w:val="both"/>
        <w:rPr>
          <w:rFonts w:ascii="Times New Roman" w:hAnsi="Times New Roman"/>
          <w:bCs/>
          <w:color w:val="000000" w:themeColor="text1"/>
          <w:sz w:val="24"/>
          <w:szCs w:val="24"/>
          <w:lang w:val="uz-Cyrl-UZ"/>
        </w:rPr>
      </w:pPr>
      <w:r w:rsidRPr="003824C8">
        <w:rPr>
          <w:rFonts w:ascii="Times New Roman" w:hAnsi="Times New Roman"/>
          <w:bCs/>
          <w:color w:val="000000" w:themeColor="text1"/>
          <w:sz w:val="24"/>
          <w:szCs w:val="24"/>
          <w:lang w:val="uz-Cyrl-UZ"/>
        </w:rPr>
        <w:t>s</w:t>
      </w:r>
      <w:proofErr w:type="spellStart"/>
      <w:r w:rsidRPr="003824C8">
        <w:rPr>
          <w:rFonts w:ascii="Times New Roman" w:hAnsi="Times New Roman"/>
          <w:bCs/>
          <w:color w:val="000000" w:themeColor="text1"/>
          <w:sz w:val="24"/>
          <w:szCs w:val="24"/>
          <w:lang w:val="en-GB"/>
        </w:rPr>
        <w:t>ektorët</w:t>
      </w:r>
      <w:proofErr w:type="spellEnd"/>
      <w:r w:rsidRPr="003824C8">
        <w:rPr>
          <w:rFonts w:ascii="Times New Roman" w:hAnsi="Times New Roman"/>
          <w:bCs/>
          <w:color w:val="000000" w:themeColor="text1"/>
          <w:sz w:val="24"/>
          <w:szCs w:val="24"/>
          <w:lang w:val="en-GB"/>
        </w:rPr>
        <w:t xml:space="preserve"> e </w:t>
      </w:r>
      <w:proofErr w:type="spellStart"/>
      <w:r w:rsidRPr="003824C8">
        <w:rPr>
          <w:rFonts w:ascii="Times New Roman" w:hAnsi="Times New Roman"/>
          <w:bCs/>
          <w:color w:val="000000" w:themeColor="text1"/>
          <w:sz w:val="24"/>
          <w:szCs w:val="24"/>
          <w:lang w:val="en-GB"/>
        </w:rPr>
        <w:t>posa</w:t>
      </w:r>
      <w:r w:rsidR="009A7AFF" w:rsidRPr="003824C8">
        <w:rPr>
          <w:rFonts w:ascii="Times New Roman" w:hAnsi="Times New Roman"/>
          <w:bCs/>
          <w:color w:val="000000" w:themeColor="text1"/>
          <w:sz w:val="24"/>
          <w:szCs w:val="24"/>
          <w:lang w:val="en-GB"/>
        </w:rPr>
        <w:t>ç</w:t>
      </w:r>
      <w:r w:rsidRPr="003824C8">
        <w:rPr>
          <w:rFonts w:ascii="Times New Roman" w:hAnsi="Times New Roman"/>
          <w:bCs/>
          <w:color w:val="000000" w:themeColor="text1"/>
          <w:sz w:val="24"/>
          <w:szCs w:val="24"/>
          <w:lang w:val="en-GB"/>
        </w:rPr>
        <w:t>ëm</w:t>
      </w:r>
      <w:proofErr w:type="spellEnd"/>
      <w:r w:rsidR="00CB540D" w:rsidRPr="003824C8">
        <w:rPr>
          <w:rFonts w:ascii="Times New Roman" w:hAnsi="Times New Roman"/>
          <w:bCs/>
          <w:color w:val="000000" w:themeColor="text1"/>
          <w:sz w:val="24"/>
          <w:szCs w:val="24"/>
          <w:lang w:val="en-GB"/>
        </w:rPr>
        <w:t xml:space="preserve"> </w:t>
      </w:r>
      <w:proofErr w:type="spellStart"/>
      <w:r w:rsidR="00CB540D" w:rsidRPr="003824C8">
        <w:rPr>
          <w:rFonts w:ascii="Times New Roman" w:hAnsi="Times New Roman"/>
          <w:bCs/>
          <w:color w:val="000000" w:themeColor="text1"/>
          <w:sz w:val="24"/>
          <w:szCs w:val="24"/>
          <w:lang w:val="en-GB"/>
        </w:rPr>
        <w:t>t</w:t>
      </w:r>
      <w:r w:rsidR="003E0EF6" w:rsidRPr="003824C8">
        <w:rPr>
          <w:rFonts w:ascii="Times New Roman" w:hAnsi="Times New Roman"/>
          <w:bCs/>
          <w:color w:val="000000" w:themeColor="text1"/>
          <w:sz w:val="24"/>
          <w:szCs w:val="24"/>
          <w:lang w:val="en-GB"/>
        </w:rPr>
        <w:t>ë</w:t>
      </w:r>
      <w:proofErr w:type="spellEnd"/>
      <w:r w:rsidR="00CB540D" w:rsidRPr="003824C8">
        <w:rPr>
          <w:rFonts w:ascii="Times New Roman" w:hAnsi="Times New Roman"/>
          <w:bCs/>
          <w:color w:val="000000" w:themeColor="text1"/>
          <w:sz w:val="24"/>
          <w:szCs w:val="24"/>
          <w:lang w:val="en-GB"/>
        </w:rPr>
        <w:t xml:space="preserve"> </w:t>
      </w:r>
      <w:proofErr w:type="spellStart"/>
      <w:r w:rsidR="00CB540D" w:rsidRPr="003824C8">
        <w:rPr>
          <w:rFonts w:ascii="Times New Roman" w:hAnsi="Times New Roman"/>
          <w:bCs/>
          <w:color w:val="000000" w:themeColor="text1"/>
          <w:sz w:val="24"/>
          <w:szCs w:val="24"/>
          <w:lang w:val="en-GB"/>
        </w:rPr>
        <w:t>cil</w:t>
      </w:r>
      <w:r w:rsidR="003E0EF6" w:rsidRPr="003824C8">
        <w:rPr>
          <w:rFonts w:ascii="Times New Roman" w:hAnsi="Times New Roman"/>
          <w:bCs/>
          <w:color w:val="000000" w:themeColor="text1"/>
          <w:sz w:val="24"/>
          <w:szCs w:val="24"/>
          <w:lang w:val="en-GB"/>
        </w:rPr>
        <w:t>ë</w:t>
      </w:r>
      <w:r w:rsidR="00CB540D" w:rsidRPr="003824C8">
        <w:rPr>
          <w:rFonts w:ascii="Times New Roman" w:hAnsi="Times New Roman"/>
          <w:bCs/>
          <w:color w:val="000000" w:themeColor="text1"/>
          <w:sz w:val="24"/>
          <w:szCs w:val="24"/>
          <w:lang w:val="en-GB"/>
        </w:rPr>
        <w:t>t</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zgjerohen</w:t>
      </w:r>
      <w:proofErr w:type="spellEnd"/>
      <w:r w:rsidRPr="003824C8">
        <w:rPr>
          <w:rFonts w:ascii="Times New Roman" w:hAnsi="Times New Roman"/>
          <w:bCs/>
          <w:color w:val="000000" w:themeColor="text1"/>
          <w:sz w:val="24"/>
          <w:szCs w:val="24"/>
          <w:lang w:val="uz-Cyrl-UZ"/>
        </w:rPr>
        <w:t xml:space="preserve">, </w:t>
      </w:r>
    </w:p>
    <w:p w14:paraId="1B51C8AB" w14:textId="77777777" w:rsidR="00CB540D" w:rsidRPr="003824C8" w:rsidRDefault="000432B7" w:rsidP="003E0EF6">
      <w:pPr>
        <w:pStyle w:val="ListParagraph"/>
        <w:numPr>
          <w:ilvl w:val="0"/>
          <w:numId w:val="31"/>
        </w:numPr>
        <w:spacing w:after="0"/>
        <w:contextualSpacing/>
        <w:jc w:val="both"/>
        <w:rPr>
          <w:rFonts w:ascii="Times New Roman" w:hAnsi="Times New Roman"/>
          <w:bCs/>
          <w:color w:val="000000" w:themeColor="text1"/>
          <w:sz w:val="24"/>
          <w:szCs w:val="24"/>
          <w:lang w:val="uz-Cyrl-UZ"/>
        </w:rPr>
      </w:pPr>
      <w:r w:rsidRPr="003824C8">
        <w:rPr>
          <w:rFonts w:ascii="Times New Roman" w:hAnsi="Times New Roman"/>
          <w:bCs/>
          <w:color w:val="000000" w:themeColor="text1"/>
          <w:sz w:val="24"/>
          <w:szCs w:val="24"/>
          <w:lang w:val="uz-Cyrl-UZ"/>
        </w:rPr>
        <w:t>s</w:t>
      </w:r>
      <w:proofErr w:type="spellStart"/>
      <w:r w:rsidRPr="003824C8">
        <w:rPr>
          <w:rFonts w:ascii="Times New Roman" w:hAnsi="Times New Roman"/>
          <w:bCs/>
          <w:color w:val="000000" w:themeColor="text1"/>
          <w:sz w:val="24"/>
          <w:szCs w:val="24"/>
          <w:lang w:val="en-GB"/>
        </w:rPr>
        <w:t>aktësohen</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masat</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ndëshkuese</w:t>
      </w:r>
      <w:proofErr w:type="spellEnd"/>
      <w:r w:rsidRPr="003824C8">
        <w:rPr>
          <w:rFonts w:ascii="Times New Roman" w:hAnsi="Times New Roman"/>
          <w:bCs/>
          <w:color w:val="000000" w:themeColor="text1"/>
          <w:sz w:val="24"/>
          <w:szCs w:val="24"/>
          <w:lang w:val="uz-Cyrl-UZ"/>
        </w:rPr>
        <w:t xml:space="preserve">, </w:t>
      </w:r>
    </w:p>
    <w:p w14:paraId="34A76999" w14:textId="045C0F9A" w:rsidR="00CB540D" w:rsidRPr="003824C8" w:rsidRDefault="000432B7" w:rsidP="003E0EF6">
      <w:pPr>
        <w:pStyle w:val="ListParagraph"/>
        <w:numPr>
          <w:ilvl w:val="0"/>
          <w:numId w:val="31"/>
        </w:numPr>
        <w:spacing w:after="0"/>
        <w:contextualSpacing/>
        <w:jc w:val="both"/>
        <w:rPr>
          <w:rFonts w:ascii="Times New Roman" w:hAnsi="Times New Roman"/>
          <w:bCs/>
          <w:color w:val="000000" w:themeColor="text1"/>
          <w:sz w:val="24"/>
          <w:szCs w:val="24"/>
          <w:lang w:val="uz-Cyrl-UZ"/>
        </w:rPr>
      </w:pPr>
      <w:r w:rsidRPr="003824C8">
        <w:rPr>
          <w:rFonts w:ascii="Times New Roman" w:hAnsi="Times New Roman"/>
          <w:bCs/>
          <w:color w:val="000000" w:themeColor="text1"/>
          <w:sz w:val="24"/>
          <w:szCs w:val="24"/>
          <w:lang w:val="uz-Cyrl-UZ"/>
        </w:rPr>
        <w:t>s</w:t>
      </w:r>
      <w:proofErr w:type="spellStart"/>
      <w:r w:rsidRPr="003824C8">
        <w:rPr>
          <w:rFonts w:ascii="Times New Roman" w:hAnsi="Times New Roman"/>
          <w:bCs/>
          <w:color w:val="000000" w:themeColor="text1"/>
          <w:sz w:val="24"/>
          <w:szCs w:val="24"/>
          <w:lang w:val="en-GB"/>
        </w:rPr>
        <w:t>htohen</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masat</w:t>
      </w:r>
      <w:proofErr w:type="spellEnd"/>
      <w:r w:rsidRPr="003824C8">
        <w:rPr>
          <w:rFonts w:ascii="Times New Roman" w:hAnsi="Times New Roman"/>
          <w:bCs/>
          <w:color w:val="000000" w:themeColor="text1"/>
          <w:sz w:val="24"/>
          <w:szCs w:val="24"/>
          <w:lang w:val="en-GB"/>
        </w:rPr>
        <w:t xml:space="preserve"> e </w:t>
      </w:r>
      <w:proofErr w:type="spellStart"/>
      <w:r w:rsidRPr="003824C8">
        <w:rPr>
          <w:rFonts w:ascii="Times New Roman" w:hAnsi="Times New Roman"/>
          <w:bCs/>
          <w:color w:val="000000" w:themeColor="text1"/>
          <w:sz w:val="24"/>
          <w:szCs w:val="24"/>
          <w:lang w:val="en-GB"/>
        </w:rPr>
        <w:t>lidhura</w:t>
      </w:r>
      <w:proofErr w:type="spellEnd"/>
      <w:r w:rsidRPr="003824C8">
        <w:rPr>
          <w:rFonts w:ascii="Times New Roman" w:hAnsi="Times New Roman"/>
          <w:bCs/>
          <w:color w:val="000000" w:themeColor="text1"/>
          <w:sz w:val="24"/>
          <w:szCs w:val="24"/>
          <w:lang w:val="en-GB"/>
        </w:rPr>
        <w:t xml:space="preserve"> me </w:t>
      </w:r>
      <w:proofErr w:type="spellStart"/>
      <w:r w:rsidRPr="003824C8">
        <w:rPr>
          <w:rFonts w:ascii="Times New Roman" w:hAnsi="Times New Roman"/>
          <w:bCs/>
          <w:color w:val="000000" w:themeColor="text1"/>
          <w:sz w:val="24"/>
          <w:szCs w:val="24"/>
          <w:lang w:val="en-GB"/>
        </w:rPr>
        <w:t>hartimin</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zbatimin</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dhe</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raportimin</w:t>
      </w:r>
      <w:proofErr w:type="spellEnd"/>
      <w:r w:rsidRPr="003824C8">
        <w:rPr>
          <w:rFonts w:ascii="Times New Roman" w:hAnsi="Times New Roman"/>
          <w:bCs/>
          <w:color w:val="000000" w:themeColor="text1"/>
          <w:sz w:val="24"/>
          <w:szCs w:val="24"/>
          <w:lang w:val="en-GB"/>
        </w:rPr>
        <w:t xml:space="preserve"> e </w:t>
      </w:r>
      <w:proofErr w:type="spellStart"/>
      <w:r w:rsidRPr="003824C8">
        <w:rPr>
          <w:rFonts w:ascii="Times New Roman" w:hAnsi="Times New Roman"/>
          <w:bCs/>
          <w:color w:val="000000" w:themeColor="text1"/>
          <w:sz w:val="24"/>
          <w:szCs w:val="24"/>
          <w:lang w:val="en-GB"/>
        </w:rPr>
        <w:t>zbatimit</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të</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ligjeve</w:t>
      </w:r>
      <w:proofErr w:type="spellEnd"/>
      <w:r w:rsidR="00591B0D" w:rsidRPr="003824C8">
        <w:rPr>
          <w:rFonts w:ascii="Times New Roman" w:hAnsi="Times New Roman"/>
          <w:bCs/>
          <w:color w:val="000000" w:themeColor="text1"/>
          <w:sz w:val="24"/>
          <w:szCs w:val="24"/>
          <w:lang w:val="en-GB"/>
        </w:rPr>
        <w:t>;</w:t>
      </w:r>
      <w:r w:rsidRPr="003824C8">
        <w:rPr>
          <w:rFonts w:ascii="Times New Roman" w:hAnsi="Times New Roman"/>
          <w:bCs/>
          <w:color w:val="000000" w:themeColor="text1"/>
          <w:sz w:val="24"/>
          <w:szCs w:val="24"/>
          <w:lang w:val="en-GB"/>
        </w:rPr>
        <w:t xml:space="preserve"> </w:t>
      </w:r>
    </w:p>
    <w:p w14:paraId="3F606BC3" w14:textId="5A7FB8B9" w:rsidR="00CB540D" w:rsidRPr="003824C8" w:rsidRDefault="00CB540D" w:rsidP="003E0EF6">
      <w:pPr>
        <w:pStyle w:val="ListParagraph"/>
        <w:numPr>
          <w:ilvl w:val="0"/>
          <w:numId w:val="31"/>
        </w:numPr>
        <w:spacing w:after="0"/>
        <w:contextualSpacing/>
        <w:jc w:val="both"/>
        <w:rPr>
          <w:rFonts w:ascii="Times New Roman" w:hAnsi="Times New Roman"/>
          <w:bCs/>
          <w:color w:val="000000" w:themeColor="text1"/>
          <w:sz w:val="24"/>
          <w:szCs w:val="24"/>
          <w:lang w:val="uz-Cyrl-UZ"/>
        </w:rPr>
      </w:pPr>
      <w:proofErr w:type="spellStart"/>
      <w:r w:rsidRPr="003824C8">
        <w:rPr>
          <w:rFonts w:ascii="Times New Roman" w:hAnsi="Times New Roman"/>
          <w:bCs/>
          <w:color w:val="000000" w:themeColor="text1"/>
          <w:sz w:val="24"/>
          <w:szCs w:val="24"/>
          <w:lang w:val="en-GB"/>
        </w:rPr>
        <w:t>parashikohet</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vler</w:t>
      </w:r>
      <w:r w:rsidR="003E0EF6" w:rsidRPr="003824C8">
        <w:rPr>
          <w:rFonts w:ascii="Times New Roman" w:hAnsi="Times New Roman"/>
          <w:bCs/>
          <w:color w:val="000000" w:themeColor="text1"/>
          <w:sz w:val="24"/>
          <w:szCs w:val="24"/>
          <w:lang w:val="en-GB"/>
        </w:rPr>
        <w:t>ë</w:t>
      </w:r>
      <w:r w:rsidRPr="003824C8">
        <w:rPr>
          <w:rFonts w:ascii="Times New Roman" w:hAnsi="Times New Roman"/>
          <w:bCs/>
          <w:color w:val="000000" w:themeColor="text1"/>
          <w:sz w:val="24"/>
          <w:szCs w:val="24"/>
          <w:lang w:val="en-GB"/>
        </w:rPr>
        <w:t>simi</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i</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ndikimi</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g</w:t>
      </w:r>
      <w:r w:rsidR="00591B0D" w:rsidRPr="003824C8">
        <w:rPr>
          <w:rFonts w:ascii="Times New Roman" w:hAnsi="Times New Roman"/>
          <w:bCs/>
          <w:color w:val="000000" w:themeColor="text1"/>
          <w:sz w:val="24"/>
          <w:szCs w:val="24"/>
          <w:lang w:val="en-GB"/>
        </w:rPr>
        <w:t>j</w:t>
      </w:r>
      <w:r w:rsidRPr="003824C8">
        <w:rPr>
          <w:rFonts w:ascii="Times New Roman" w:hAnsi="Times New Roman"/>
          <w:bCs/>
          <w:color w:val="000000" w:themeColor="text1"/>
          <w:sz w:val="24"/>
          <w:szCs w:val="24"/>
          <w:lang w:val="en-GB"/>
        </w:rPr>
        <w:t>inor</w:t>
      </w:r>
      <w:proofErr w:type="spellEnd"/>
      <w:r w:rsidR="00591B0D" w:rsidRPr="003824C8">
        <w:rPr>
          <w:rFonts w:ascii="Times New Roman" w:hAnsi="Times New Roman"/>
          <w:bCs/>
          <w:color w:val="000000" w:themeColor="text1"/>
          <w:sz w:val="24"/>
          <w:szCs w:val="24"/>
          <w:lang w:val="en-GB"/>
        </w:rPr>
        <w:t>;</w:t>
      </w:r>
    </w:p>
    <w:p w14:paraId="1F74A270" w14:textId="70DE8A97" w:rsidR="00CB540D" w:rsidRPr="003824C8" w:rsidRDefault="00CB540D" w:rsidP="003E0EF6">
      <w:pPr>
        <w:pStyle w:val="ListParagraph"/>
        <w:numPr>
          <w:ilvl w:val="0"/>
          <w:numId w:val="31"/>
        </w:numPr>
        <w:spacing w:after="0"/>
        <w:contextualSpacing/>
        <w:jc w:val="both"/>
        <w:rPr>
          <w:rFonts w:ascii="Times New Roman" w:hAnsi="Times New Roman"/>
          <w:bCs/>
          <w:color w:val="000000" w:themeColor="text1"/>
          <w:sz w:val="24"/>
          <w:szCs w:val="24"/>
          <w:lang w:val="uz-Cyrl-UZ"/>
        </w:rPr>
      </w:pPr>
      <w:proofErr w:type="spellStart"/>
      <w:r w:rsidRPr="003824C8">
        <w:rPr>
          <w:rFonts w:ascii="Times New Roman" w:hAnsi="Times New Roman"/>
          <w:bCs/>
          <w:color w:val="000000" w:themeColor="text1"/>
          <w:sz w:val="24"/>
          <w:szCs w:val="24"/>
          <w:lang w:val="en-GB"/>
        </w:rPr>
        <w:t>parashikohet</w:t>
      </w:r>
      <w:proofErr w:type="spellEnd"/>
      <w:r w:rsidRPr="003824C8">
        <w:rPr>
          <w:rFonts w:ascii="Times New Roman" w:hAnsi="Times New Roman"/>
          <w:bCs/>
          <w:color w:val="000000" w:themeColor="text1"/>
          <w:sz w:val="24"/>
          <w:szCs w:val="24"/>
          <w:lang w:val="en-GB"/>
        </w:rPr>
        <w:t xml:space="preserve"> </w:t>
      </w:r>
      <w:proofErr w:type="spellStart"/>
      <w:r w:rsidR="000432B7" w:rsidRPr="003824C8">
        <w:rPr>
          <w:rFonts w:ascii="Times New Roman" w:hAnsi="Times New Roman"/>
          <w:bCs/>
          <w:color w:val="000000" w:themeColor="text1"/>
          <w:sz w:val="24"/>
          <w:szCs w:val="24"/>
          <w:lang w:val="en-GB"/>
        </w:rPr>
        <w:t>vler</w:t>
      </w:r>
      <w:r w:rsidR="00022CF2" w:rsidRPr="003824C8">
        <w:rPr>
          <w:rFonts w:ascii="Times New Roman" w:hAnsi="Times New Roman"/>
          <w:bCs/>
          <w:color w:val="000000" w:themeColor="text1"/>
          <w:sz w:val="24"/>
          <w:szCs w:val="24"/>
          <w:lang w:val="en-GB"/>
        </w:rPr>
        <w:t>ë</w:t>
      </w:r>
      <w:r w:rsidR="009A7AFF" w:rsidRPr="003824C8">
        <w:rPr>
          <w:rFonts w:ascii="Times New Roman" w:hAnsi="Times New Roman"/>
          <w:bCs/>
          <w:color w:val="000000" w:themeColor="text1"/>
          <w:sz w:val="24"/>
          <w:szCs w:val="24"/>
          <w:lang w:val="en-GB"/>
        </w:rPr>
        <w:t>s</w:t>
      </w:r>
      <w:r w:rsidR="000432B7" w:rsidRPr="003824C8">
        <w:rPr>
          <w:rFonts w:ascii="Times New Roman" w:hAnsi="Times New Roman"/>
          <w:bCs/>
          <w:color w:val="000000" w:themeColor="text1"/>
          <w:sz w:val="24"/>
          <w:szCs w:val="24"/>
          <w:lang w:val="en-GB"/>
        </w:rPr>
        <w:t>imi</w:t>
      </w:r>
      <w:proofErr w:type="spellEnd"/>
      <w:r w:rsidR="000432B7" w:rsidRPr="003824C8">
        <w:rPr>
          <w:rFonts w:ascii="Times New Roman" w:hAnsi="Times New Roman"/>
          <w:bCs/>
          <w:color w:val="000000" w:themeColor="text1"/>
          <w:sz w:val="24"/>
          <w:szCs w:val="24"/>
          <w:lang w:val="en-GB"/>
        </w:rPr>
        <w:t xml:space="preserve"> ex-post</w:t>
      </w:r>
      <w:r w:rsidR="000432B7" w:rsidRPr="003824C8">
        <w:rPr>
          <w:rFonts w:ascii="Times New Roman" w:hAnsi="Times New Roman"/>
          <w:bCs/>
          <w:color w:val="000000" w:themeColor="text1"/>
          <w:sz w:val="24"/>
          <w:szCs w:val="24"/>
          <w:lang w:val="uz-Cyrl-UZ"/>
        </w:rPr>
        <w:t xml:space="preserve">, </w:t>
      </w:r>
    </w:p>
    <w:p w14:paraId="6B7C0928" w14:textId="77777777" w:rsidR="00591B0D" w:rsidRPr="003824C8" w:rsidRDefault="000432B7" w:rsidP="003E0EF6">
      <w:pPr>
        <w:pStyle w:val="ListParagraph"/>
        <w:numPr>
          <w:ilvl w:val="0"/>
          <w:numId w:val="31"/>
        </w:numPr>
        <w:spacing w:after="0"/>
        <w:contextualSpacing/>
        <w:jc w:val="both"/>
        <w:rPr>
          <w:rFonts w:ascii="Times New Roman" w:hAnsi="Times New Roman"/>
          <w:bCs/>
          <w:color w:val="000000" w:themeColor="text1"/>
          <w:sz w:val="24"/>
          <w:szCs w:val="24"/>
          <w:lang w:val="uz-Cyrl-UZ"/>
        </w:rPr>
      </w:pPr>
      <w:r w:rsidRPr="003824C8">
        <w:rPr>
          <w:rFonts w:ascii="Times New Roman" w:hAnsi="Times New Roman"/>
          <w:bCs/>
          <w:color w:val="000000" w:themeColor="text1"/>
          <w:sz w:val="24"/>
          <w:szCs w:val="24"/>
          <w:lang w:val="uz-Cyrl-UZ"/>
        </w:rPr>
        <w:t>vendoset a</w:t>
      </w:r>
      <w:proofErr w:type="spellStart"/>
      <w:r w:rsidRPr="003824C8">
        <w:rPr>
          <w:rFonts w:ascii="Times New Roman" w:hAnsi="Times New Roman"/>
          <w:bCs/>
          <w:color w:val="000000" w:themeColor="text1"/>
          <w:sz w:val="24"/>
          <w:szCs w:val="24"/>
          <w:lang w:val="en-GB"/>
        </w:rPr>
        <w:t>fati</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i</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miratimit</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të</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akteve</w:t>
      </w:r>
      <w:proofErr w:type="spellEnd"/>
      <w:r w:rsidRPr="003824C8">
        <w:rPr>
          <w:rFonts w:ascii="Times New Roman" w:hAnsi="Times New Roman"/>
          <w:bCs/>
          <w:color w:val="000000" w:themeColor="text1"/>
          <w:sz w:val="24"/>
          <w:szCs w:val="24"/>
          <w:lang w:val="en-GB"/>
        </w:rPr>
        <w:t xml:space="preserve"> </w:t>
      </w:r>
      <w:proofErr w:type="spellStart"/>
      <w:r w:rsidRPr="003824C8">
        <w:rPr>
          <w:rFonts w:ascii="Times New Roman" w:hAnsi="Times New Roman"/>
          <w:bCs/>
          <w:color w:val="000000" w:themeColor="text1"/>
          <w:sz w:val="24"/>
          <w:szCs w:val="24"/>
          <w:lang w:val="en-GB"/>
        </w:rPr>
        <w:t>nënligjore</w:t>
      </w:r>
      <w:proofErr w:type="spellEnd"/>
      <w:r w:rsidR="009A7AFF" w:rsidRPr="003824C8">
        <w:rPr>
          <w:rFonts w:ascii="Times New Roman" w:hAnsi="Times New Roman"/>
          <w:bCs/>
          <w:color w:val="000000" w:themeColor="text1"/>
          <w:sz w:val="24"/>
          <w:szCs w:val="24"/>
          <w:lang w:val="en-GB"/>
        </w:rPr>
        <w:t>.</w:t>
      </w:r>
    </w:p>
    <w:p w14:paraId="35A3F497" w14:textId="2E3BC51D" w:rsidR="000432B7" w:rsidRPr="003824C8" w:rsidRDefault="00591B0D" w:rsidP="003E0EF6">
      <w:pPr>
        <w:pStyle w:val="ListParagraph"/>
        <w:numPr>
          <w:ilvl w:val="0"/>
          <w:numId w:val="31"/>
        </w:numPr>
        <w:spacing w:after="0"/>
        <w:contextualSpacing/>
        <w:jc w:val="both"/>
        <w:rPr>
          <w:rFonts w:ascii="Times New Roman" w:hAnsi="Times New Roman"/>
          <w:bCs/>
          <w:color w:val="000000" w:themeColor="text1"/>
          <w:sz w:val="24"/>
          <w:szCs w:val="24"/>
          <w:lang w:val="uz-Cyrl-UZ"/>
        </w:rPr>
      </w:pPr>
      <w:proofErr w:type="spellStart"/>
      <w:r w:rsidRPr="003824C8">
        <w:rPr>
          <w:rFonts w:ascii="Times New Roman" w:hAnsi="Times New Roman"/>
          <w:bCs/>
          <w:color w:val="000000" w:themeColor="text1"/>
          <w:sz w:val="24"/>
          <w:szCs w:val="24"/>
          <w:lang w:val="en-GB"/>
        </w:rPr>
        <w:t>Etj</w:t>
      </w:r>
      <w:proofErr w:type="spellEnd"/>
      <w:r w:rsidRPr="003824C8">
        <w:rPr>
          <w:rFonts w:ascii="Times New Roman" w:hAnsi="Times New Roman"/>
          <w:bCs/>
          <w:color w:val="000000" w:themeColor="text1"/>
          <w:sz w:val="24"/>
          <w:szCs w:val="24"/>
          <w:lang w:val="en-GB"/>
        </w:rPr>
        <w:t>.</w:t>
      </w:r>
      <w:r w:rsidR="009A7AFF" w:rsidRPr="003824C8">
        <w:rPr>
          <w:rFonts w:ascii="Times New Roman" w:hAnsi="Times New Roman"/>
          <w:bCs/>
          <w:color w:val="000000" w:themeColor="text1"/>
          <w:sz w:val="24"/>
          <w:szCs w:val="24"/>
          <w:lang w:val="en-GB"/>
        </w:rPr>
        <w:t xml:space="preserve"> </w:t>
      </w:r>
    </w:p>
    <w:p w14:paraId="506466A5" w14:textId="77777777" w:rsidR="00CB540D" w:rsidRPr="003824C8" w:rsidRDefault="00CB540D" w:rsidP="003E0EF6">
      <w:pPr>
        <w:pStyle w:val="ListParagraph"/>
        <w:spacing w:after="0"/>
        <w:contextualSpacing/>
        <w:jc w:val="both"/>
        <w:rPr>
          <w:rFonts w:ascii="Times New Roman" w:hAnsi="Times New Roman"/>
          <w:bCs/>
          <w:color w:val="000000" w:themeColor="text1"/>
          <w:sz w:val="24"/>
          <w:szCs w:val="24"/>
          <w:lang w:val="uz-Cyrl-UZ"/>
        </w:rPr>
      </w:pPr>
    </w:p>
    <w:p w14:paraId="027D04BD" w14:textId="2B0DC0E2" w:rsidR="00CB540D" w:rsidRPr="003824C8" w:rsidRDefault="00C14591" w:rsidP="003E0EF6">
      <w:pPr>
        <w:spacing w:after="0"/>
        <w:contextualSpacing/>
        <w:jc w:val="both"/>
        <w:rPr>
          <w:rFonts w:ascii="Times New Roman" w:hAnsi="Times New Roman"/>
          <w:bCs/>
          <w:color w:val="000000" w:themeColor="text1"/>
          <w:sz w:val="24"/>
          <w:szCs w:val="24"/>
        </w:rPr>
      </w:pPr>
      <w:proofErr w:type="spellStart"/>
      <w:r w:rsidRPr="003824C8">
        <w:rPr>
          <w:rFonts w:ascii="Times New Roman" w:hAnsi="Times New Roman"/>
          <w:bCs/>
          <w:color w:val="000000" w:themeColor="text1"/>
          <w:sz w:val="24"/>
          <w:szCs w:val="24"/>
        </w:rPr>
        <w:t>Projetkligji</w:t>
      </w:r>
      <w:proofErr w:type="spellEnd"/>
      <w:r w:rsidRPr="003824C8">
        <w:rPr>
          <w:rFonts w:ascii="Times New Roman" w:hAnsi="Times New Roman"/>
          <w:bCs/>
          <w:color w:val="000000" w:themeColor="text1"/>
          <w:sz w:val="24"/>
          <w:szCs w:val="24"/>
        </w:rPr>
        <w:t xml:space="preserve"> </w:t>
      </w:r>
      <w:proofErr w:type="spellStart"/>
      <w:r w:rsidR="00022CF2" w:rsidRPr="003824C8">
        <w:rPr>
          <w:rFonts w:ascii="Times New Roman" w:hAnsi="Times New Roman"/>
          <w:bCs/>
          <w:color w:val="000000" w:themeColor="text1"/>
          <w:sz w:val="24"/>
          <w:szCs w:val="24"/>
        </w:rPr>
        <w:t>ë</w:t>
      </w:r>
      <w:r w:rsidRPr="003824C8">
        <w:rPr>
          <w:rFonts w:ascii="Times New Roman" w:hAnsi="Times New Roman"/>
          <w:bCs/>
          <w:color w:val="000000" w:themeColor="text1"/>
          <w:sz w:val="24"/>
          <w:szCs w:val="24"/>
        </w:rPr>
        <w:t>sht</w:t>
      </w:r>
      <w:r w:rsidR="00022CF2" w:rsidRPr="003824C8">
        <w:rPr>
          <w:rFonts w:ascii="Times New Roman" w:hAnsi="Times New Roman"/>
          <w:bCs/>
          <w:color w:val="000000" w:themeColor="text1"/>
          <w:sz w:val="24"/>
          <w:szCs w:val="24"/>
        </w:rPr>
        <w:t>ë</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i</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p</w:t>
      </w:r>
      <w:r w:rsidR="00022CF2" w:rsidRPr="003824C8">
        <w:rPr>
          <w:rFonts w:ascii="Times New Roman" w:hAnsi="Times New Roman"/>
          <w:bCs/>
          <w:color w:val="000000" w:themeColor="text1"/>
          <w:sz w:val="24"/>
          <w:szCs w:val="24"/>
        </w:rPr>
        <w:t>ë</w:t>
      </w:r>
      <w:r w:rsidRPr="003824C8">
        <w:rPr>
          <w:rFonts w:ascii="Times New Roman" w:hAnsi="Times New Roman"/>
          <w:bCs/>
          <w:color w:val="000000" w:themeColor="text1"/>
          <w:sz w:val="24"/>
          <w:szCs w:val="24"/>
        </w:rPr>
        <w:t>rb</w:t>
      </w:r>
      <w:r w:rsidR="00022CF2" w:rsidRPr="003824C8">
        <w:rPr>
          <w:rFonts w:ascii="Times New Roman" w:hAnsi="Times New Roman"/>
          <w:bCs/>
          <w:color w:val="000000" w:themeColor="text1"/>
          <w:sz w:val="24"/>
          <w:szCs w:val="24"/>
        </w:rPr>
        <w:t>ë</w:t>
      </w:r>
      <w:r w:rsidRPr="003824C8">
        <w:rPr>
          <w:rFonts w:ascii="Times New Roman" w:hAnsi="Times New Roman"/>
          <w:bCs/>
          <w:color w:val="000000" w:themeColor="text1"/>
          <w:sz w:val="24"/>
          <w:szCs w:val="24"/>
        </w:rPr>
        <w:t>r</w:t>
      </w:r>
      <w:r w:rsidR="00022CF2" w:rsidRPr="003824C8">
        <w:rPr>
          <w:rFonts w:ascii="Times New Roman" w:hAnsi="Times New Roman"/>
          <w:bCs/>
          <w:color w:val="000000" w:themeColor="text1"/>
          <w:sz w:val="24"/>
          <w:szCs w:val="24"/>
        </w:rPr>
        <w:t>ë</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nga</w:t>
      </w:r>
      <w:proofErr w:type="spellEnd"/>
      <w:r w:rsidRPr="003824C8">
        <w:rPr>
          <w:rFonts w:ascii="Times New Roman" w:hAnsi="Times New Roman"/>
          <w:bCs/>
          <w:color w:val="000000" w:themeColor="text1"/>
          <w:sz w:val="24"/>
          <w:szCs w:val="24"/>
        </w:rPr>
        <w:t xml:space="preserve"> 51 </w:t>
      </w:r>
      <w:proofErr w:type="spellStart"/>
      <w:r w:rsidRPr="003824C8">
        <w:rPr>
          <w:rFonts w:ascii="Times New Roman" w:hAnsi="Times New Roman"/>
          <w:bCs/>
          <w:color w:val="000000" w:themeColor="text1"/>
          <w:sz w:val="24"/>
          <w:szCs w:val="24"/>
        </w:rPr>
        <w:t>nene</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gjithsej</w:t>
      </w:r>
      <w:proofErr w:type="spellEnd"/>
      <w:r w:rsidR="00CB540D"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t</w:t>
      </w:r>
      <w:r w:rsidR="00022CF2" w:rsidRPr="003824C8">
        <w:rPr>
          <w:rFonts w:ascii="Times New Roman" w:hAnsi="Times New Roman"/>
          <w:bCs/>
          <w:color w:val="000000" w:themeColor="text1"/>
          <w:sz w:val="24"/>
          <w:szCs w:val="24"/>
        </w:rPr>
        <w:t>ë</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organizuara</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n</w:t>
      </w:r>
      <w:r w:rsidR="00022CF2" w:rsidRPr="003824C8">
        <w:rPr>
          <w:rFonts w:ascii="Times New Roman" w:hAnsi="Times New Roman"/>
          <w:bCs/>
          <w:color w:val="000000" w:themeColor="text1"/>
          <w:sz w:val="24"/>
          <w:szCs w:val="24"/>
        </w:rPr>
        <w:t>ë</w:t>
      </w:r>
      <w:proofErr w:type="spellEnd"/>
      <w:r w:rsidRPr="003824C8">
        <w:rPr>
          <w:rFonts w:ascii="Times New Roman" w:hAnsi="Times New Roman"/>
          <w:bCs/>
          <w:color w:val="000000" w:themeColor="text1"/>
          <w:sz w:val="24"/>
          <w:szCs w:val="24"/>
        </w:rPr>
        <w:t xml:space="preserve"> 8 </w:t>
      </w:r>
      <w:proofErr w:type="spellStart"/>
      <w:r w:rsidR="00CB540D" w:rsidRPr="003824C8">
        <w:rPr>
          <w:rFonts w:ascii="Times New Roman" w:hAnsi="Times New Roman"/>
          <w:bCs/>
          <w:color w:val="000000" w:themeColor="text1"/>
          <w:sz w:val="24"/>
          <w:szCs w:val="24"/>
        </w:rPr>
        <w:t>P</w:t>
      </w:r>
      <w:r w:rsidRPr="003824C8">
        <w:rPr>
          <w:rFonts w:ascii="Times New Roman" w:hAnsi="Times New Roman"/>
          <w:bCs/>
          <w:color w:val="000000" w:themeColor="text1"/>
          <w:sz w:val="24"/>
          <w:szCs w:val="24"/>
        </w:rPr>
        <w:t>jes</w:t>
      </w:r>
      <w:r w:rsidR="00022CF2" w:rsidRPr="003824C8">
        <w:rPr>
          <w:rFonts w:ascii="Times New Roman" w:hAnsi="Times New Roman"/>
          <w:bCs/>
          <w:color w:val="000000" w:themeColor="text1"/>
          <w:sz w:val="24"/>
          <w:szCs w:val="24"/>
        </w:rPr>
        <w:t>ë</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si</w:t>
      </w:r>
      <w:proofErr w:type="spellEnd"/>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vijon</w:t>
      </w:r>
      <w:proofErr w:type="spellEnd"/>
      <w:r w:rsidRPr="003824C8">
        <w:rPr>
          <w:rFonts w:ascii="Times New Roman" w:hAnsi="Times New Roman"/>
          <w:bCs/>
          <w:color w:val="000000" w:themeColor="text1"/>
          <w:sz w:val="24"/>
          <w:szCs w:val="24"/>
        </w:rPr>
        <w:t>:</w:t>
      </w:r>
    </w:p>
    <w:p w14:paraId="1F29E6DD" w14:textId="77777777" w:rsidR="00CB540D" w:rsidRPr="003824C8" w:rsidRDefault="00CB540D" w:rsidP="003E0EF6">
      <w:pPr>
        <w:spacing w:after="0"/>
        <w:contextualSpacing/>
        <w:jc w:val="both"/>
        <w:rPr>
          <w:rFonts w:ascii="Times New Roman" w:hAnsi="Times New Roman"/>
          <w:sz w:val="24"/>
          <w:szCs w:val="24"/>
          <w:lang w:val="es-ES"/>
        </w:rPr>
      </w:pPr>
    </w:p>
    <w:p w14:paraId="00B51A27" w14:textId="058D7813" w:rsidR="00591B0D" w:rsidRPr="003824C8" w:rsidRDefault="00043FD1" w:rsidP="00A77528">
      <w:pPr>
        <w:spacing w:after="0"/>
        <w:contextualSpacing/>
        <w:jc w:val="both"/>
        <w:rPr>
          <w:rFonts w:ascii="Times New Roman" w:hAnsi="Times New Roman"/>
          <w:sz w:val="24"/>
          <w:szCs w:val="24"/>
          <w:lang w:val="es-ES"/>
        </w:rPr>
      </w:pPr>
      <w:proofErr w:type="spellStart"/>
      <w:r w:rsidRPr="003824C8">
        <w:rPr>
          <w:rFonts w:ascii="Times New Roman" w:hAnsi="Times New Roman"/>
          <w:sz w:val="24"/>
          <w:szCs w:val="24"/>
          <w:lang w:val="es-ES"/>
        </w:rPr>
        <w:t>Pjesa</w:t>
      </w:r>
      <w:proofErr w:type="spellEnd"/>
      <w:r w:rsidRPr="003824C8">
        <w:rPr>
          <w:rFonts w:ascii="Times New Roman" w:hAnsi="Times New Roman"/>
          <w:sz w:val="24"/>
          <w:szCs w:val="24"/>
          <w:lang w:val="es-ES"/>
        </w:rPr>
        <w:t xml:space="preserve"> I</w:t>
      </w:r>
      <w:r w:rsidR="00591B0D" w:rsidRPr="003824C8">
        <w:rPr>
          <w:rFonts w:ascii="Times New Roman" w:hAnsi="Times New Roman"/>
          <w:sz w:val="24"/>
          <w:szCs w:val="24"/>
          <w:lang w:val="es-ES"/>
        </w:rPr>
        <w:t xml:space="preserve">: </w:t>
      </w:r>
      <w:proofErr w:type="spellStart"/>
      <w:r w:rsidR="00CB540D" w:rsidRPr="003824C8">
        <w:rPr>
          <w:rFonts w:ascii="Times New Roman" w:hAnsi="Times New Roman"/>
          <w:sz w:val="24"/>
          <w:szCs w:val="24"/>
          <w:lang w:val="es-ES"/>
        </w:rPr>
        <w:t>D</w:t>
      </w:r>
      <w:r w:rsidRPr="003824C8">
        <w:rPr>
          <w:rFonts w:ascii="Times New Roman" w:hAnsi="Times New Roman"/>
          <w:sz w:val="24"/>
          <w:szCs w:val="24"/>
          <w:lang w:val="es-ES"/>
        </w:rPr>
        <w:t>ispozita</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të</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përgjithshme</w:t>
      </w:r>
      <w:proofErr w:type="spellEnd"/>
      <w:r w:rsidRPr="003824C8">
        <w:rPr>
          <w:rFonts w:ascii="Times New Roman" w:hAnsi="Times New Roman"/>
          <w:sz w:val="24"/>
          <w:szCs w:val="24"/>
          <w:lang w:val="es-ES"/>
        </w:rPr>
        <w:t xml:space="preserve">. </w:t>
      </w:r>
    </w:p>
    <w:p w14:paraId="413D3A7F" w14:textId="4B44E003" w:rsidR="003E2080" w:rsidRPr="003824C8" w:rsidRDefault="003E2080" w:rsidP="00A77528">
      <w:pPr>
        <w:spacing w:after="0"/>
        <w:contextualSpacing/>
        <w:jc w:val="both"/>
        <w:rPr>
          <w:rFonts w:ascii="Times New Roman" w:hAnsi="Times New Roman"/>
          <w:color w:val="000000" w:themeColor="text1"/>
          <w:sz w:val="24"/>
          <w:szCs w:val="24"/>
          <w:lang w:val="sq-AL"/>
        </w:rPr>
      </w:pPr>
      <w:r w:rsidRPr="003824C8">
        <w:rPr>
          <w:rFonts w:ascii="Times New Roman" w:hAnsi="Times New Roman"/>
          <w:bCs/>
          <w:color w:val="000000" w:themeColor="text1"/>
          <w:sz w:val="24"/>
          <w:szCs w:val="24"/>
        </w:rPr>
        <w:t>Neni 1</w:t>
      </w:r>
      <w:r w:rsidR="00591B0D" w:rsidRPr="003824C8">
        <w:rPr>
          <w:rFonts w:ascii="Times New Roman" w:hAnsi="Times New Roman"/>
          <w:bCs/>
          <w:color w:val="000000" w:themeColor="text1"/>
          <w:sz w:val="24"/>
          <w:szCs w:val="24"/>
        </w:rPr>
        <w:t>:</w:t>
      </w:r>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Objekti</w:t>
      </w:r>
      <w:proofErr w:type="spellEnd"/>
      <w:r w:rsidR="00555C56" w:rsidRPr="003824C8">
        <w:rPr>
          <w:rFonts w:ascii="Times New Roman" w:hAnsi="Times New Roman"/>
          <w:bCs/>
          <w:color w:val="000000" w:themeColor="text1"/>
          <w:sz w:val="24"/>
          <w:szCs w:val="24"/>
        </w:rPr>
        <w:t>,</w:t>
      </w:r>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dhe</w:t>
      </w:r>
      <w:proofErr w:type="spellEnd"/>
      <w:r w:rsidRPr="003824C8">
        <w:rPr>
          <w:rFonts w:ascii="Times New Roman" w:hAnsi="Times New Roman"/>
          <w:bCs/>
          <w:color w:val="000000" w:themeColor="text1"/>
          <w:sz w:val="24"/>
          <w:szCs w:val="24"/>
        </w:rPr>
        <w:t xml:space="preserve"> </w:t>
      </w:r>
      <w:proofErr w:type="spellStart"/>
      <w:r w:rsidR="00555C56" w:rsidRPr="003824C8">
        <w:rPr>
          <w:rFonts w:ascii="Times New Roman" w:hAnsi="Times New Roman"/>
          <w:bCs/>
          <w:color w:val="000000" w:themeColor="text1"/>
          <w:sz w:val="24"/>
          <w:szCs w:val="24"/>
        </w:rPr>
        <w:t>n</w:t>
      </w:r>
      <w:r w:rsidRPr="003824C8">
        <w:rPr>
          <w:rFonts w:ascii="Times New Roman" w:hAnsi="Times New Roman"/>
          <w:bCs/>
          <w:color w:val="000000" w:themeColor="text1"/>
          <w:sz w:val="24"/>
          <w:szCs w:val="24"/>
        </w:rPr>
        <w:t>eni</w:t>
      </w:r>
      <w:proofErr w:type="spellEnd"/>
      <w:r w:rsidRPr="003824C8">
        <w:rPr>
          <w:rFonts w:ascii="Times New Roman" w:hAnsi="Times New Roman"/>
          <w:bCs/>
          <w:color w:val="000000" w:themeColor="text1"/>
          <w:sz w:val="24"/>
          <w:szCs w:val="24"/>
        </w:rPr>
        <w:t xml:space="preserve"> 2</w:t>
      </w:r>
      <w:r w:rsidR="00591B0D" w:rsidRPr="003824C8">
        <w:rPr>
          <w:rFonts w:ascii="Times New Roman" w:hAnsi="Times New Roman"/>
          <w:bCs/>
          <w:color w:val="000000" w:themeColor="text1"/>
          <w:sz w:val="24"/>
          <w:szCs w:val="24"/>
        </w:rPr>
        <w:t>:</w:t>
      </w:r>
      <w:r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Qëllimi</w:t>
      </w:r>
      <w:proofErr w:type="spellEnd"/>
      <w:r w:rsidR="00555C56" w:rsidRPr="003824C8">
        <w:rPr>
          <w:rFonts w:ascii="Times New Roman" w:hAnsi="Times New Roman"/>
          <w:bCs/>
          <w:color w:val="000000" w:themeColor="text1"/>
          <w:sz w:val="24"/>
          <w:szCs w:val="24"/>
        </w:rPr>
        <w:t>,</w:t>
      </w:r>
      <w:r w:rsidR="00595470" w:rsidRPr="003824C8">
        <w:rPr>
          <w:rFonts w:ascii="Times New Roman" w:hAnsi="Times New Roman"/>
          <w:bCs/>
          <w:color w:val="000000" w:themeColor="text1"/>
          <w:sz w:val="24"/>
          <w:szCs w:val="24"/>
        </w:rPr>
        <w:t xml:space="preserve"> </w:t>
      </w:r>
      <w:proofErr w:type="spellStart"/>
      <w:r w:rsidR="00595470" w:rsidRPr="003824C8">
        <w:rPr>
          <w:rFonts w:ascii="Times New Roman" w:hAnsi="Times New Roman"/>
          <w:bCs/>
          <w:color w:val="000000" w:themeColor="text1"/>
          <w:sz w:val="24"/>
          <w:szCs w:val="24"/>
        </w:rPr>
        <w:t>p</w:t>
      </w:r>
      <w:r w:rsidR="00022CF2" w:rsidRPr="003824C8">
        <w:rPr>
          <w:rFonts w:ascii="Times New Roman" w:hAnsi="Times New Roman"/>
          <w:bCs/>
          <w:color w:val="000000" w:themeColor="text1"/>
          <w:sz w:val="24"/>
          <w:szCs w:val="24"/>
        </w:rPr>
        <w:t>ë</w:t>
      </w:r>
      <w:r w:rsidR="00595470" w:rsidRPr="003824C8">
        <w:rPr>
          <w:rFonts w:ascii="Times New Roman" w:hAnsi="Times New Roman"/>
          <w:bCs/>
          <w:color w:val="000000" w:themeColor="text1"/>
          <w:sz w:val="24"/>
          <w:szCs w:val="24"/>
        </w:rPr>
        <w:t>rcaktojn</w:t>
      </w:r>
      <w:r w:rsidR="00022CF2" w:rsidRPr="003824C8">
        <w:rPr>
          <w:rFonts w:ascii="Times New Roman" w:hAnsi="Times New Roman"/>
          <w:bCs/>
          <w:color w:val="000000" w:themeColor="text1"/>
          <w:sz w:val="24"/>
          <w:szCs w:val="24"/>
        </w:rPr>
        <w:t>ë</w:t>
      </w:r>
      <w:proofErr w:type="spellEnd"/>
      <w:r w:rsidR="00595470" w:rsidRPr="003824C8">
        <w:rPr>
          <w:rFonts w:ascii="Times New Roman" w:hAnsi="Times New Roman"/>
          <w:bCs/>
          <w:color w:val="000000" w:themeColor="text1"/>
          <w:sz w:val="24"/>
          <w:szCs w:val="24"/>
        </w:rPr>
        <w:t xml:space="preserve"> se </w:t>
      </w:r>
      <w:proofErr w:type="spellStart"/>
      <w:r w:rsidR="00595470" w:rsidRPr="003824C8">
        <w:rPr>
          <w:rFonts w:ascii="Times New Roman" w:hAnsi="Times New Roman"/>
          <w:bCs/>
          <w:color w:val="000000" w:themeColor="text1"/>
          <w:sz w:val="24"/>
          <w:szCs w:val="24"/>
        </w:rPr>
        <w:t>synohet</w:t>
      </w:r>
      <w:proofErr w:type="spellEnd"/>
      <w:r w:rsidR="00595470" w:rsidRPr="003824C8">
        <w:rPr>
          <w:rFonts w:ascii="Times New Roman" w:hAnsi="Times New Roman"/>
          <w:bCs/>
          <w:color w:val="000000" w:themeColor="text1"/>
          <w:sz w:val="24"/>
          <w:szCs w:val="24"/>
        </w:rPr>
        <w:t xml:space="preserve"> </w:t>
      </w:r>
      <w:proofErr w:type="spellStart"/>
      <w:r w:rsidR="00595470" w:rsidRPr="003824C8">
        <w:rPr>
          <w:rFonts w:ascii="Times New Roman" w:hAnsi="Times New Roman"/>
          <w:bCs/>
          <w:color w:val="000000" w:themeColor="text1"/>
          <w:sz w:val="24"/>
          <w:szCs w:val="24"/>
        </w:rPr>
        <w:t>t</w:t>
      </w:r>
      <w:r w:rsidR="00022CF2" w:rsidRPr="003824C8">
        <w:rPr>
          <w:rFonts w:ascii="Times New Roman" w:hAnsi="Times New Roman"/>
          <w:bCs/>
          <w:color w:val="000000" w:themeColor="text1"/>
          <w:sz w:val="24"/>
          <w:szCs w:val="24"/>
        </w:rPr>
        <w:t>ë</w:t>
      </w:r>
      <w:proofErr w:type="spellEnd"/>
      <w:r w:rsidR="00595470" w:rsidRPr="003824C8">
        <w:rPr>
          <w:rFonts w:ascii="Times New Roman" w:hAnsi="Times New Roman"/>
          <w:bCs/>
          <w:color w:val="000000" w:themeColor="text1"/>
          <w:sz w:val="24"/>
          <w:szCs w:val="24"/>
        </w:rPr>
        <w:t xml:space="preserve"> </w:t>
      </w:r>
      <w:r w:rsidR="00595470" w:rsidRPr="003824C8">
        <w:rPr>
          <w:rFonts w:ascii="Times New Roman" w:hAnsi="Times New Roman"/>
          <w:bCs/>
          <w:sz w:val="24"/>
          <w:szCs w:val="24"/>
          <w:lang w:val="sq-AL"/>
        </w:rPr>
        <w:t>rregullohen çështjet themelore të barazisë gjinore faktike në të gjitha fushat e jetës publike dhe private.</w:t>
      </w:r>
      <w:r w:rsidR="00043FD1" w:rsidRPr="003824C8">
        <w:rPr>
          <w:rFonts w:ascii="Times New Roman" w:hAnsi="Times New Roman"/>
          <w:bCs/>
          <w:sz w:val="24"/>
          <w:szCs w:val="24"/>
          <w:lang w:val="sq-AL"/>
        </w:rPr>
        <w:t xml:space="preserve"> Ky projektligji qart</w:t>
      </w:r>
      <w:r w:rsidR="00886FF3" w:rsidRPr="003824C8">
        <w:rPr>
          <w:rFonts w:ascii="Times New Roman" w:hAnsi="Times New Roman"/>
          <w:bCs/>
          <w:sz w:val="24"/>
          <w:szCs w:val="24"/>
          <w:lang w:val="sq-AL"/>
        </w:rPr>
        <w:t>ë</w:t>
      </w:r>
      <w:r w:rsidR="00043FD1" w:rsidRPr="003824C8">
        <w:rPr>
          <w:rFonts w:ascii="Times New Roman" w:hAnsi="Times New Roman"/>
          <w:bCs/>
          <w:sz w:val="24"/>
          <w:szCs w:val="24"/>
          <w:lang w:val="sq-AL"/>
        </w:rPr>
        <w:t>son q</w:t>
      </w:r>
      <w:r w:rsidR="00886FF3" w:rsidRPr="003824C8">
        <w:rPr>
          <w:rFonts w:ascii="Times New Roman" w:hAnsi="Times New Roman"/>
          <w:bCs/>
          <w:sz w:val="24"/>
          <w:szCs w:val="24"/>
          <w:lang w:val="sq-AL"/>
        </w:rPr>
        <w:t>ë</w:t>
      </w:r>
      <w:r w:rsidR="00043FD1" w:rsidRPr="003824C8">
        <w:rPr>
          <w:rFonts w:ascii="Times New Roman" w:hAnsi="Times New Roman"/>
          <w:bCs/>
          <w:sz w:val="24"/>
          <w:szCs w:val="24"/>
          <w:lang w:val="sq-AL"/>
        </w:rPr>
        <w:t xml:space="preserve"> n</w:t>
      </w:r>
      <w:r w:rsidR="00886FF3" w:rsidRPr="003824C8">
        <w:rPr>
          <w:rFonts w:ascii="Times New Roman" w:hAnsi="Times New Roman"/>
          <w:bCs/>
          <w:sz w:val="24"/>
          <w:szCs w:val="24"/>
          <w:lang w:val="sq-AL"/>
        </w:rPr>
        <w:t>ë</w:t>
      </w:r>
      <w:r w:rsidR="00043FD1" w:rsidRPr="003824C8">
        <w:rPr>
          <w:rFonts w:ascii="Times New Roman" w:hAnsi="Times New Roman"/>
          <w:bCs/>
          <w:sz w:val="24"/>
          <w:szCs w:val="24"/>
          <w:lang w:val="sq-AL"/>
        </w:rPr>
        <w:t xml:space="preserve"> krye t</w:t>
      </w:r>
      <w:r w:rsidR="00886FF3" w:rsidRPr="003824C8">
        <w:rPr>
          <w:rFonts w:ascii="Times New Roman" w:hAnsi="Times New Roman"/>
          <w:bCs/>
          <w:sz w:val="24"/>
          <w:szCs w:val="24"/>
          <w:lang w:val="sq-AL"/>
        </w:rPr>
        <w:t>ë</w:t>
      </w:r>
      <w:r w:rsidR="00043FD1" w:rsidRPr="003824C8">
        <w:rPr>
          <w:rFonts w:ascii="Times New Roman" w:hAnsi="Times New Roman"/>
          <w:bCs/>
          <w:sz w:val="24"/>
          <w:szCs w:val="24"/>
          <w:lang w:val="sq-AL"/>
        </w:rPr>
        <w:t xml:space="preserve"> her</w:t>
      </w:r>
      <w:r w:rsidR="00886FF3" w:rsidRPr="003824C8">
        <w:rPr>
          <w:rFonts w:ascii="Times New Roman" w:hAnsi="Times New Roman"/>
          <w:bCs/>
          <w:sz w:val="24"/>
          <w:szCs w:val="24"/>
          <w:lang w:val="sq-AL"/>
        </w:rPr>
        <w:t>ë</w:t>
      </w:r>
      <w:r w:rsidR="00043FD1" w:rsidRPr="003824C8">
        <w:rPr>
          <w:rFonts w:ascii="Times New Roman" w:hAnsi="Times New Roman"/>
          <w:bCs/>
          <w:sz w:val="24"/>
          <w:szCs w:val="24"/>
          <w:lang w:val="sq-AL"/>
        </w:rPr>
        <w:t>s shtrirjen e tij sa n</w:t>
      </w:r>
      <w:r w:rsidR="00886FF3" w:rsidRPr="003824C8">
        <w:rPr>
          <w:rFonts w:ascii="Times New Roman" w:hAnsi="Times New Roman"/>
          <w:bCs/>
          <w:sz w:val="24"/>
          <w:szCs w:val="24"/>
          <w:lang w:val="sq-AL"/>
        </w:rPr>
        <w:t>ë</w:t>
      </w:r>
      <w:r w:rsidR="00043FD1" w:rsidRPr="003824C8">
        <w:rPr>
          <w:rFonts w:ascii="Times New Roman" w:hAnsi="Times New Roman"/>
          <w:bCs/>
          <w:sz w:val="24"/>
          <w:szCs w:val="24"/>
          <w:lang w:val="sq-AL"/>
        </w:rPr>
        <w:t xml:space="preserve"> sektorin publik aq edhe at</w:t>
      </w:r>
      <w:r w:rsidR="00886FF3" w:rsidRPr="003824C8">
        <w:rPr>
          <w:rFonts w:ascii="Times New Roman" w:hAnsi="Times New Roman"/>
          <w:bCs/>
          <w:sz w:val="24"/>
          <w:szCs w:val="24"/>
          <w:lang w:val="sq-AL"/>
        </w:rPr>
        <w:t>ë</w:t>
      </w:r>
      <w:r w:rsidR="00043FD1" w:rsidRPr="003824C8">
        <w:rPr>
          <w:rFonts w:ascii="Times New Roman" w:hAnsi="Times New Roman"/>
          <w:bCs/>
          <w:sz w:val="24"/>
          <w:szCs w:val="24"/>
          <w:lang w:val="sq-AL"/>
        </w:rPr>
        <w:t xml:space="preserve"> privat</w:t>
      </w:r>
      <w:r w:rsidR="00591B0D" w:rsidRPr="003824C8">
        <w:rPr>
          <w:rFonts w:ascii="Times New Roman" w:hAnsi="Times New Roman"/>
          <w:bCs/>
          <w:sz w:val="24"/>
          <w:szCs w:val="24"/>
          <w:lang w:val="sq-AL"/>
        </w:rPr>
        <w:t xml:space="preserve"> si dhe kalimin nga niveli deklarativ n</w:t>
      </w:r>
      <w:r w:rsidR="00A77528" w:rsidRPr="003824C8">
        <w:rPr>
          <w:rFonts w:ascii="Times New Roman" w:hAnsi="Times New Roman"/>
          <w:bCs/>
          <w:sz w:val="24"/>
          <w:szCs w:val="24"/>
          <w:lang w:val="sq-AL"/>
        </w:rPr>
        <w:t>ë</w:t>
      </w:r>
      <w:r w:rsidR="00591B0D" w:rsidRPr="003824C8">
        <w:rPr>
          <w:rFonts w:ascii="Times New Roman" w:hAnsi="Times New Roman"/>
          <w:bCs/>
          <w:sz w:val="24"/>
          <w:szCs w:val="24"/>
          <w:lang w:val="sq-AL"/>
        </w:rPr>
        <w:t xml:space="preserve"> at</w:t>
      </w:r>
      <w:r w:rsidR="00A77528" w:rsidRPr="003824C8">
        <w:rPr>
          <w:rFonts w:ascii="Times New Roman" w:hAnsi="Times New Roman"/>
          <w:bCs/>
          <w:sz w:val="24"/>
          <w:szCs w:val="24"/>
          <w:lang w:val="sq-AL"/>
        </w:rPr>
        <w:t>ë</w:t>
      </w:r>
      <w:r w:rsidR="00591B0D" w:rsidRPr="003824C8">
        <w:rPr>
          <w:rFonts w:ascii="Times New Roman" w:hAnsi="Times New Roman"/>
          <w:bCs/>
          <w:sz w:val="24"/>
          <w:szCs w:val="24"/>
          <w:lang w:val="sq-AL"/>
        </w:rPr>
        <w:t xml:space="preserve"> zbatues t</w:t>
      </w:r>
      <w:r w:rsidR="00A77528" w:rsidRPr="003824C8">
        <w:rPr>
          <w:rFonts w:ascii="Times New Roman" w:hAnsi="Times New Roman"/>
          <w:bCs/>
          <w:sz w:val="24"/>
          <w:szCs w:val="24"/>
          <w:lang w:val="sq-AL"/>
        </w:rPr>
        <w:t>ë</w:t>
      </w:r>
      <w:r w:rsidR="00591B0D" w:rsidRPr="003824C8">
        <w:rPr>
          <w:rFonts w:ascii="Times New Roman" w:hAnsi="Times New Roman"/>
          <w:bCs/>
          <w:sz w:val="24"/>
          <w:szCs w:val="24"/>
          <w:lang w:val="sq-AL"/>
        </w:rPr>
        <w:t xml:space="preserve"> parimeve t</w:t>
      </w:r>
      <w:r w:rsidR="00A77528" w:rsidRPr="003824C8">
        <w:rPr>
          <w:rFonts w:ascii="Times New Roman" w:hAnsi="Times New Roman"/>
          <w:bCs/>
          <w:sz w:val="24"/>
          <w:szCs w:val="24"/>
          <w:lang w:val="sq-AL"/>
        </w:rPr>
        <w:t>ë</w:t>
      </w:r>
      <w:r w:rsidR="00591B0D" w:rsidRPr="003824C8">
        <w:rPr>
          <w:rFonts w:ascii="Times New Roman" w:hAnsi="Times New Roman"/>
          <w:bCs/>
          <w:sz w:val="24"/>
          <w:szCs w:val="24"/>
          <w:lang w:val="sq-AL"/>
        </w:rPr>
        <w:t xml:space="preserve"> barazis</w:t>
      </w:r>
      <w:r w:rsidR="00A77528" w:rsidRPr="003824C8">
        <w:rPr>
          <w:rFonts w:ascii="Times New Roman" w:hAnsi="Times New Roman"/>
          <w:bCs/>
          <w:sz w:val="24"/>
          <w:szCs w:val="24"/>
          <w:lang w:val="sq-AL"/>
        </w:rPr>
        <w:t>ë</w:t>
      </w:r>
      <w:r w:rsidR="00591B0D" w:rsidRPr="003824C8">
        <w:rPr>
          <w:rFonts w:ascii="Times New Roman" w:hAnsi="Times New Roman"/>
          <w:bCs/>
          <w:sz w:val="24"/>
          <w:szCs w:val="24"/>
          <w:lang w:val="sq-AL"/>
        </w:rPr>
        <w:t xml:space="preserve"> gjinore.</w:t>
      </w:r>
      <w:r w:rsidR="00591B0D" w:rsidRPr="003824C8">
        <w:rPr>
          <w:rFonts w:ascii="Times New Roman" w:hAnsi="Times New Roman"/>
          <w:bCs/>
          <w:color w:val="000000" w:themeColor="text1"/>
          <w:sz w:val="24"/>
          <w:szCs w:val="24"/>
        </w:rPr>
        <w:t xml:space="preserve"> </w:t>
      </w:r>
      <w:r w:rsidRPr="003824C8">
        <w:rPr>
          <w:rFonts w:ascii="Times New Roman" w:hAnsi="Times New Roman"/>
          <w:bCs/>
          <w:color w:val="000000" w:themeColor="text1"/>
          <w:sz w:val="24"/>
          <w:szCs w:val="24"/>
        </w:rPr>
        <w:t>Neni 3</w:t>
      </w:r>
      <w:r w:rsidR="00EA4A9D" w:rsidRPr="003824C8">
        <w:rPr>
          <w:rFonts w:ascii="Times New Roman" w:hAnsi="Times New Roman"/>
          <w:bCs/>
          <w:color w:val="000000" w:themeColor="text1"/>
          <w:sz w:val="24"/>
          <w:szCs w:val="24"/>
        </w:rPr>
        <w:t xml:space="preserve">, </w:t>
      </w:r>
      <w:proofErr w:type="spellStart"/>
      <w:r w:rsidRPr="003824C8">
        <w:rPr>
          <w:rFonts w:ascii="Times New Roman" w:hAnsi="Times New Roman"/>
          <w:bCs/>
          <w:color w:val="000000" w:themeColor="text1"/>
          <w:sz w:val="24"/>
          <w:szCs w:val="24"/>
        </w:rPr>
        <w:t>Parimet</w:t>
      </w:r>
      <w:proofErr w:type="spellEnd"/>
      <w:r w:rsidR="00EA4A9D" w:rsidRPr="003824C8">
        <w:rPr>
          <w:rFonts w:ascii="Times New Roman" w:hAnsi="Times New Roman"/>
          <w:bCs/>
          <w:color w:val="000000" w:themeColor="text1"/>
          <w:sz w:val="24"/>
          <w:szCs w:val="24"/>
        </w:rPr>
        <w:t>,</w:t>
      </w:r>
      <w:r w:rsidRPr="003824C8">
        <w:rPr>
          <w:rFonts w:ascii="Times New Roman" w:hAnsi="Times New Roman"/>
          <w:bCs/>
          <w:color w:val="000000" w:themeColor="text1"/>
          <w:sz w:val="24"/>
          <w:szCs w:val="24"/>
        </w:rPr>
        <w:t xml:space="preserve"> </w:t>
      </w:r>
      <w:proofErr w:type="spellStart"/>
      <w:r w:rsidR="00595470" w:rsidRPr="003824C8">
        <w:rPr>
          <w:rFonts w:ascii="Times New Roman" w:hAnsi="Times New Roman"/>
          <w:bCs/>
          <w:color w:val="000000" w:themeColor="text1"/>
          <w:sz w:val="24"/>
          <w:szCs w:val="24"/>
        </w:rPr>
        <w:t>thekson</w:t>
      </w:r>
      <w:proofErr w:type="spellEnd"/>
      <w:r w:rsidR="00595470" w:rsidRPr="003824C8">
        <w:rPr>
          <w:rFonts w:ascii="Times New Roman" w:hAnsi="Times New Roman"/>
          <w:bCs/>
          <w:color w:val="000000" w:themeColor="text1"/>
          <w:sz w:val="24"/>
          <w:szCs w:val="24"/>
        </w:rPr>
        <w:t xml:space="preserve"> se </w:t>
      </w:r>
      <w:r w:rsidR="00595470" w:rsidRPr="003824C8">
        <w:rPr>
          <w:rFonts w:ascii="Times New Roman" w:hAnsi="Times New Roman"/>
          <w:bCs/>
          <w:sz w:val="24"/>
          <w:szCs w:val="24"/>
          <w:lang w:val="sq-AL"/>
        </w:rPr>
        <w:t>ligji bazohet në parimin e barazisë, të mosdiskriminimit dhe në parimet e tjera, të parashikuara nga Kushtetuta e Republikës së Shqipërisë, Konventa “Për eliminimin e të gjitha formave të diskriminimit ndaj gruas”, Konventa e Këshillit të Europës “Për parandalimin dhe luftimin e dhunës kundër grave dhe dhunës në familje”, Konventa 190 e Organizatës</w:t>
      </w:r>
      <w:r w:rsidR="00595470" w:rsidRPr="003824C8">
        <w:rPr>
          <w:rFonts w:ascii="Times New Roman" w:hAnsi="Times New Roman"/>
          <w:sz w:val="24"/>
          <w:szCs w:val="24"/>
          <w:lang w:val="sq-AL"/>
        </w:rPr>
        <w:t xml:space="preserve"> Ndërkombëtare të Punës ‘Mbi dhunën dhe ngacmimin në botën e punës’</w:t>
      </w:r>
      <w:r w:rsidR="00595470" w:rsidRPr="003824C8">
        <w:rPr>
          <w:rFonts w:ascii="Times New Roman" w:hAnsi="Times New Roman"/>
          <w:bCs/>
          <w:sz w:val="24"/>
          <w:szCs w:val="24"/>
          <w:lang w:val="sq-AL"/>
        </w:rPr>
        <w:t>,</w:t>
      </w:r>
      <w:r w:rsidR="00595470" w:rsidRPr="003824C8">
        <w:rPr>
          <w:rFonts w:ascii="Times New Roman" w:hAnsi="Times New Roman"/>
          <w:sz w:val="24"/>
          <w:szCs w:val="24"/>
          <w:lang w:val="sq-AL"/>
        </w:rPr>
        <w:t xml:space="preserve"> </w:t>
      </w:r>
      <w:r w:rsidR="00043FD1" w:rsidRPr="003824C8">
        <w:rPr>
          <w:rFonts w:ascii="Times New Roman" w:hAnsi="Times New Roman"/>
          <w:sz w:val="24"/>
          <w:szCs w:val="24"/>
          <w:lang w:val="sq-AL"/>
        </w:rPr>
        <w:t>si nj</w:t>
      </w:r>
      <w:r w:rsidR="00886FF3" w:rsidRPr="003824C8">
        <w:rPr>
          <w:rFonts w:ascii="Times New Roman" w:hAnsi="Times New Roman"/>
          <w:sz w:val="24"/>
          <w:szCs w:val="24"/>
          <w:lang w:val="sq-AL"/>
        </w:rPr>
        <w:t>ë</w:t>
      </w:r>
      <w:r w:rsidR="00043FD1" w:rsidRPr="003824C8">
        <w:rPr>
          <w:rFonts w:ascii="Times New Roman" w:hAnsi="Times New Roman"/>
          <w:sz w:val="24"/>
          <w:szCs w:val="24"/>
          <w:lang w:val="sq-AL"/>
        </w:rPr>
        <w:t xml:space="preserve"> akt i ratifikuar n</w:t>
      </w:r>
      <w:r w:rsidR="00886FF3" w:rsidRPr="003824C8">
        <w:rPr>
          <w:rFonts w:ascii="Times New Roman" w:hAnsi="Times New Roman"/>
          <w:sz w:val="24"/>
          <w:szCs w:val="24"/>
          <w:lang w:val="sq-AL"/>
        </w:rPr>
        <w:t>ë</w:t>
      </w:r>
      <w:r w:rsidR="00043FD1" w:rsidRPr="003824C8">
        <w:rPr>
          <w:rFonts w:ascii="Times New Roman" w:hAnsi="Times New Roman"/>
          <w:sz w:val="24"/>
          <w:szCs w:val="24"/>
          <w:lang w:val="sq-AL"/>
        </w:rPr>
        <w:t xml:space="preserve"> 2021 nga Shqip</w:t>
      </w:r>
      <w:r w:rsidR="00886FF3" w:rsidRPr="003824C8">
        <w:rPr>
          <w:rFonts w:ascii="Times New Roman" w:hAnsi="Times New Roman"/>
          <w:sz w:val="24"/>
          <w:szCs w:val="24"/>
          <w:lang w:val="sq-AL"/>
        </w:rPr>
        <w:t>ë</w:t>
      </w:r>
      <w:r w:rsidR="00043FD1" w:rsidRPr="003824C8">
        <w:rPr>
          <w:rFonts w:ascii="Times New Roman" w:hAnsi="Times New Roman"/>
          <w:sz w:val="24"/>
          <w:szCs w:val="24"/>
          <w:lang w:val="sq-AL"/>
        </w:rPr>
        <w:t xml:space="preserve">ria, </w:t>
      </w:r>
      <w:r w:rsidR="00595470" w:rsidRPr="003824C8">
        <w:rPr>
          <w:rFonts w:ascii="Times New Roman" w:hAnsi="Times New Roman"/>
          <w:sz w:val="24"/>
          <w:szCs w:val="24"/>
          <w:lang w:val="sq-AL"/>
        </w:rPr>
        <w:t>si dhe të gjitha aktet e tjera ndërkombëtare, të ratifikuara nga Republika e Shqipërisë.</w:t>
      </w:r>
      <w:r w:rsidR="009A7AFF" w:rsidRPr="003824C8">
        <w:rPr>
          <w:rFonts w:ascii="Times New Roman" w:hAnsi="Times New Roman"/>
          <w:sz w:val="24"/>
          <w:szCs w:val="24"/>
          <w:lang w:val="sq-AL"/>
        </w:rPr>
        <w:t xml:space="preserve"> </w:t>
      </w:r>
      <w:proofErr w:type="spellStart"/>
      <w:r w:rsidR="009A7AFF" w:rsidRPr="003824C8">
        <w:rPr>
          <w:rFonts w:ascii="Times New Roman" w:hAnsi="Times New Roman"/>
          <w:color w:val="000000" w:themeColor="text1"/>
          <w:sz w:val="24"/>
          <w:szCs w:val="24"/>
          <w:lang w:val="en-GB"/>
        </w:rPr>
        <w:t>Përmbysja</w:t>
      </w:r>
      <w:proofErr w:type="spellEnd"/>
      <w:r w:rsidR="009A7AFF" w:rsidRPr="003824C8">
        <w:rPr>
          <w:rFonts w:ascii="Times New Roman" w:hAnsi="Times New Roman"/>
          <w:color w:val="000000" w:themeColor="text1"/>
          <w:sz w:val="24"/>
          <w:szCs w:val="24"/>
          <w:lang w:val="en-GB"/>
        </w:rPr>
        <w:t xml:space="preserve"> e </w:t>
      </w:r>
      <w:proofErr w:type="spellStart"/>
      <w:r w:rsidR="009A7AFF" w:rsidRPr="003824C8">
        <w:rPr>
          <w:rFonts w:ascii="Times New Roman" w:hAnsi="Times New Roman"/>
          <w:color w:val="000000" w:themeColor="text1"/>
          <w:sz w:val="24"/>
          <w:szCs w:val="24"/>
          <w:lang w:val="en-GB"/>
        </w:rPr>
        <w:t>barrës</w:t>
      </w:r>
      <w:proofErr w:type="spellEnd"/>
      <w:r w:rsidR="009A7AFF" w:rsidRPr="003824C8">
        <w:rPr>
          <w:rFonts w:ascii="Times New Roman" w:hAnsi="Times New Roman"/>
          <w:color w:val="000000" w:themeColor="text1"/>
          <w:sz w:val="24"/>
          <w:szCs w:val="24"/>
          <w:lang w:val="en-GB"/>
        </w:rPr>
        <w:t xml:space="preserve"> </w:t>
      </w:r>
      <w:proofErr w:type="spellStart"/>
      <w:r w:rsidR="009A7AFF" w:rsidRPr="003824C8">
        <w:rPr>
          <w:rFonts w:ascii="Times New Roman" w:hAnsi="Times New Roman"/>
          <w:color w:val="000000" w:themeColor="text1"/>
          <w:sz w:val="24"/>
          <w:szCs w:val="24"/>
          <w:lang w:val="en-GB"/>
        </w:rPr>
        <w:t>së</w:t>
      </w:r>
      <w:proofErr w:type="spellEnd"/>
      <w:r w:rsidR="009A7AFF" w:rsidRPr="003824C8">
        <w:rPr>
          <w:rFonts w:ascii="Times New Roman" w:hAnsi="Times New Roman"/>
          <w:color w:val="000000" w:themeColor="text1"/>
          <w:sz w:val="24"/>
          <w:szCs w:val="24"/>
          <w:lang w:val="en-GB"/>
        </w:rPr>
        <w:t xml:space="preserve"> </w:t>
      </w:r>
      <w:proofErr w:type="spellStart"/>
      <w:r w:rsidR="009A7AFF" w:rsidRPr="003824C8">
        <w:rPr>
          <w:rFonts w:ascii="Times New Roman" w:hAnsi="Times New Roman"/>
          <w:color w:val="000000" w:themeColor="text1"/>
          <w:sz w:val="24"/>
          <w:szCs w:val="24"/>
          <w:lang w:val="en-GB"/>
        </w:rPr>
        <w:t>prov</w:t>
      </w:r>
      <w:r w:rsidR="00022CF2" w:rsidRPr="003824C8">
        <w:rPr>
          <w:rFonts w:ascii="Times New Roman" w:hAnsi="Times New Roman"/>
          <w:color w:val="000000" w:themeColor="text1"/>
          <w:sz w:val="24"/>
          <w:szCs w:val="24"/>
          <w:lang w:val="en-GB"/>
        </w:rPr>
        <w:t>ë</w:t>
      </w:r>
      <w:r w:rsidR="009A7AFF" w:rsidRPr="003824C8">
        <w:rPr>
          <w:rFonts w:ascii="Times New Roman" w:hAnsi="Times New Roman"/>
          <w:color w:val="000000" w:themeColor="text1"/>
          <w:sz w:val="24"/>
          <w:szCs w:val="24"/>
          <w:lang w:val="en-GB"/>
        </w:rPr>
        <w:t>s</w:t>
      </w:r>
      <w:proofErr w:type="spellEnd"/>
      <w:r w:rsidR="009A7AFF" w:rsidRPr="003824C8">
        <w:rPr>
          <w:rFonts w:ascii="Times New Roman" w:hAnsi="Times New Roman"/>
          <w:color w:val="000000" w:themeColor="text1"/>
          <w:sz w:val="24"/>
          <w:szCs w:val="24"/>
          <w:lang w:val="en-GB"/>
        </w:rPr>
        <w:t xml:space="preserve"> </w:t>
      </w:r>
      <w:proofErr w:type="spellStart"/>
      <w:r w:rsidR="009A7AFF" w:rsidRPr="003824C8">
        <w:rPr>
          <w:rFonts w:ascii="Times New Roman" w:hAnsi="Times New Roman"/>
          <w:color w:val="000000" w:themeColor="text1"/>
          <w:sz w:val="24"/>
          <w:szCs w:val="24"/>
          <w:lang w:val="en-GB"/>
        </w:rPr>
        <w:t>dhe</w:t>
      </w:r>
      <w:proofErr w:type="spellEnd"/>
      <w:r w:rsidR="009A7AFF" w:rsidRPr="003824C8">
        <w:rPr>
          <w:rFonts w:ascii="Times New Roman" w:hAnsi="Times New Roman"/>
          <w:color w:val="000000" w:themeColor="text1"/>
          <w:sz w:val="24"/>
          <w:szCs w:val="24"/>
          <w:lang w:val="en-GB"/>
        </w:rPr>
        <w:t xml:space="preserve"> </w:t>
      </w:r>
      <w:r w:rsidR="009A7AFF" w:rsidRPr="003824C8">
        <w:rPr>
          <w:rFonts w:ascii="Times New Roman" w:hAnsi="Times New Roman"/>
          <w:color w:val="000000" w:themeColor="text1"/>
          <w:sz w:val="24"/>
          <w:szCs w:val="24"/>
          <w:lang w:val="sq-AL"/>
        </w:rPr>
        <w:t>parimi i gjithëpërfshirjes jan</w:t>
      </w:r>
      <w:r w:rsidR="00022CF2" w:rsidRPr="003824C8">
        <w:rPr>
          <w:rFonts w:ascii="Times New Roman" w:hAnsi="Times New Roman"/>
          <w:color w:val="000000" w:themeColor="text1"/>
          <w:sz w:val="24"/>
          <w:szCs w:val="24"/>
          <w:lang w:val="sq-AL"/>
        </w:rPr>
        <w:t>ë</w:t>
      </w:r>
      <w:r w:rsidR="009A7AFF" w:rsidRPr="003824C8">
        <w:rPr>
          <w:rFonts w:ascii="Times New Roman" w:hAnsi="Times New Roman"/>
          <w:color w:val="000000" w:themeColor="text1"/>
          <w:sz w:val="24"/>
          <w:szCs w:val="24"/>
          <w:lang w:val="sq-AL"/>
        </w:rPr>
        <w:t xml:space="preserve"> p</w:t>
      </w:r>
      <w:r w:rsidR="00022CF2" w:rsidRPr="003824C8">
        <w:rPr>
          <w:rFonts w:ascii="Times New Roman" w:hAnsi="Times New Roman"/>
          <w:color w:val="000000" w:themeColor="text1"/>
          <w:sz w:val="24"/>
          <w:szCs w:val="24"/>
          <w:lang w:val="sq-AL"/>
        </w:rPr>
        <w:t>ë</w:t>
      </w:r>
      <w:r w:rsidR="009A7AFF" w:rsidRPr="003824C8">
        <w:rPr>
          <w:rFonts w:ascii="Times New Roman" w:hAnsi="Times New Roman"/>
          <w:color w:val="000000" w:themeColor="text1"/>
          <w:sz w:val="24"/>
          <w:szCs w:val="24"/>
          <w:lang w:val="sq-AL"/>
        </w:rPr>
        <w:t>rfshir</w:t>
      </w:r>
      <w:r w:rsidR="00022CF2" w:rsidRPr="003824C8">
        <w:rPr>
          <w:rFonts w:ascii="Times New Roman" w:hAnsi="Times New Roman"/>
          <w:color w:val="000000" w:themeColor="text1"/>
          <w:sz w:val="24"/>
          <w:szCs w:val="24"/>
          <w:lang w:val="sq-AL"/>
        </w:rPr>
        <w:t>ë</w:t>
      </w:r>
      <w:r w:rsidR="009A7AFF" w:rsidRPr="003824C8">
        <w:rPr>
          <w:rFonts w:ascii="Times New Roman" w:hAnsi="Times New Roman"/>
          <w:color w:val="000000" w:themeColor="text1"/>
          <w:sz w:val="24"/>
          <w:szCs w:val="24"/>
          <w:lang w:val="sq-AL"/>
        </w:rPr>
        <w:t xml:space="preserve"> </w:t>
      </w:r>
      <w:r w:rsidR="00975814" w:rsidRPr="003824C8">
        <w:rPr>
          <w:rFonts w:ascii="Times New Roman" w:hAnsi="Times New Roman"/>
          <w:color w:val="000000" w:themeColor="text1"/>
          <w:sz w:val="24"/>
          <w:szCs w:val="24"/>
          <w:lang w:val="sq-AL"/>
        </w:rPr>
        <w:t>n</w:t>
      </w:r>
      <w:r w:rsidR="00022CF2" w:rsidRPr="003824C8">
        <w:rPr>
          <w:rFonts w:ascii="Times New Roman" w:hAnsi="Times New Roman"/>
          <w:color w:val="000000" w:themeColor="text1"/>
          <w:sz w:val="24"/>
          <w:szCs w:val="24"/>
          <w:lang w:val="sq-AL"/>
        </w:rPr>
        <w:t>ë</w:t>
      </w:r>
      <w:r w:rsidR="00975814" w:rsidRPr="003824C8">
        <w:rPr>
          <w:rFonts w:ascii="Times New Roman" w:hAnsi="Times New Roman"/>
          <w:color w:val="000000" w:themeColor="text1"/>
          <w:sz w:val="24"/>
          <w:szCs w:val="24"/>
          <w:lang w:val="sq-AL"/>
        </w:rPr>
        <w:t xml:space="preserve"> projektligj, si parime baz</w:t>
      </w:r>
      <w:r w:rsidR="00022CF2" w:rsidRPr="003824C8">
        <w:rPr>
          <w:rFonts w:ascii="Times New Roman" w:hAnsi="Times New Roman"/>
          <w:color w:val="000000" w:themeColor="text1"/>
          <w:sz w:val="24"/>
          <w:szCs w:val="24"/>
          <w:lang w:val="sq-AL"/>
        </w:rPr>
        <w:t>ë</w:t>
      </w:r>
      <w:r w:rsidR="00975814" w:rsidRPr="003824C8">
        <w:rPr>
          <w:rFonts w:ascii="Times New Roman" w:hAnsi="Times New Roman"/>
          <w:color w:val="000000" w:themeColor="text1"/>
          <w:sz w:val="24"/>
          <w:szCs w:val="24"/>
          <w:lang w:val="sq-AL"/>
        </w:rPr>
        <w:t xml:space="preserve"> dhe q</w:t>
      </w:r>
      <w:r w:rsidR="00022CF2" w:rsidRPr="003824C8">
        <w:rPr>
          <w:rFonts w:ascii="Times New Roman" w:hAnsi="Times New Roman"/>
          <w:color w:val="000000" w:themeColor="text1"/>
          <w:sz w:val="24"/>
          <w:szCs w:val="24"/>
          <w:lang w:val="sq-AL"/>
        </w:rPr>
        <w:t>ë</w:t>
      </w:r>
      <w:r w:rsidR="00975814" w:rsidRPr="003824C8">
        <w:rPr>
          <w:rFonts w:ascii="Times New Roman" w:hAnsi="Times New Roman"/>
          <w:color w:val="000000" w:themeColor="text1"/>
          <w:sz w:val="24"/>
          <w:szCs w:val="24"/>
          <w:lang w:val="sq-AL"/>
        </w:rPr>
        <w:t xml:space="preserve"> mund</w:t>
      </w:r>
      <w:r w:rsidR="00022CF2" w:rsidRPr="003824C8">
        <w:rPr>
          <w:rFonts w:ascii="Times New Roman" w:hAnsi="Times New Roman"/>
          <w:color w:val="000000" w:themeColor="text1"/>
          <w:sz w:val="24"/>
          <w:szCs w:val="24"/>
          <w:lang w:val="sq-AL"/>
        </w:rPr>
        <w:t>ë</w:t>
      </w:r>
      <w:r w:rsidR="00975814" w:rsidRPr="003824C8">
        <w:rPr>
          <w:rFonts w:ascii="Times New Roman" w:hAnsi="Times New Roman"/>
          <w:color w:val="000000" w:themeColor="text1"/>
          <w:sz w:val="24"/>
          <w:szCs w:val="24"/>
          <w:lang w:val="sq-AL"/>
        </w:rPr>
        <w:t>sojn</w:t>
      </w:r>
      <w:r w:rsidR="00022CF2" w:rsidRPr="003824C8">
        <w:rPr>
          <w:rFonts w:ascii="Times New Roman" w:hAnsi="Times New Roman"/>
          <w:color w:val="000000" w:themeColor="text1"/>
          <w:sz w:val="24"/>
          <w:szCs w:val="24"/>
          <w:lang w:val="sq-AL"/>
        </w:rPr>
        <w:t>ë</w:t>
      </w:r>
      <w:r w:rsidR="00975814" w:rsidRPr="003824C8">
        <w:rPr>
          <w:rFonts w:ascii="Times New Roman" w:hAnsi="Times New Roman"/>
          <w:color w:val="000000" w:themeColor="text1"/>
          <w:sz w:val="24"/>
          <w:szCs w:val="24"/>
          <w:lang w:val="sq-AL"/>
        </w:rPr>
        <w:t xml:space="preserve"> nj</w:t>
      </w:r>
      <w:r w:rsidR="00022CF2" w:rsidRPr="003824C8">
        <w:rPr>
          <w:rFonts w:ascii="Times New Roman" w:hAnsi="Times New Roman"/>
          <w:color w:val="000000" w:themeColor="text1"/>
          <w:sz w:val="24"/>
          <w:szCs w:val="24"/>
          <w:lang w:val="sq-AL"/>
        </w:rPr>
        <w:t>ë</w:t>
      </w:r>
      <w:r w:rsidR="00975814" w:rsidRPr="003824C8">
        <w:rPr>
          <w:rFonts w:ascii="Times New Roman" w:hAnsi="Times New Roman"/>
          <w:color w:val="000000" w:themeColor="text1"/>
          <w:sz w:val="24"/>
          <w:szCs w:val="24"/>
          <w:lang w:val="sq-AL"/>
        </w:rPr>
        <w:t xml:space="preserve"> mbrojtje shum</w:t>
      </w:r>
      <w:r w:rsidR="00022CF2" w:rsidRPr="003824C8">
        <w:rPr>
          <w:rFonts w:ascii="Times New Roman" w:hAnsi="Times New Roman"/>
          <w:color w:val="000000" w:themeColor="text1"/>
          <w:sz w:val="24"/>
          <w:szCs w:val="24"/>
          <w:lang w:val="sq-AL"/>
        </w:rPr>
        <w:t>ë</w:t>
      </w:r>
      <w:r w:rsidR="00975814" w:rsidRPr="003824C8">
        <w:rPr>
          <w:rFonts w:ascii="Times New Roman" w:hAnsi="Times New Roman"/>
          <w:color w:val="000000" w:themeColor="text1"/>
          <w:sz w:val="24"/>
          <w:szCs w:val="24"/>
          <w:lang w:val="sq-AL"/>
        </w:rPr>
        <w:t xml:space="preserve"> m</w:t>
      </w:r>
      <w:r w:rsidR="00022CF2" w:rsidRPr="003824C8">
        <w:rPr>
          <w:rFonts w:ascii="Times New Roman" w:hAnsi="Times New Roman"/>
          <w:color w:val="000000" w:themeColor="text1"/>
          <w:sz w:val="24"/>
          <w:szCs w:val="24"/>
          <w:lang w:val="sq-AL"/>
        </w:rPr>
        <w:t>ë</w:t>
      </w:r>
      <w:r w:rsidR="00975814" w:rsidRPr="003824C8">
        <w:rPr>
          <w:rFonts w:ascii="Times New Roman" w:hAnsi="Times New Roman"/>
          <w:color w:val="000000" w:themeColor="text1"/>
          <w:sz w:val="24"/>
          <w:szCs w:val="24"/>
          <w:lang w:val="sq-AL"/>
        </w:rPr>
        <w:t xml:space="preserve"> t</w:t>
      </w:r>
      <w:r w:rsidR="00022CF2" w:rsidRPr="003824C8">
        <w:rPr>
          <w:rFonts w:ascii="Times New Roman" w:hAnsi="Times New Roman"/>
          <w:color w:val="000000" w:themeColor="text1"/>
          <w:sz w:val="24"/>
          <w:szCs w:val="24"/>
          <w:lang w:val="sq-AL"/>
        </w:rPr>
        <w:t>ë</w:t>
      </w:r>
      <w:r w:rsidR="00975814" w:rsidRPr="003824C8">
        <w:rPr>
          <w:rFonts w:ascii="Times New Roman" w:hAnsi="Times New Roman"/>
          <w:color w:val="000000" w:themeColor="text1"/>
          <w:sz w:val="24"/>
          <w:szCs w:val="24"/>
          <w:lang w:val="sq-AL"/>
        </w:rPr>
        <w:t xml:space="preserve"> mir</w:t>
      </w:r>
      <w:r w:rsidR="00022CF2" w:rsidRPr="003824C8">
        <w:rPr>
          <w:rFonts w:ascii="Times New Roman" w:hAnsi="Times New Roman"/>
          <w:color w:val="000000" w:themeColor="text1"/>
          <w:sz w:val="24"/>
          <w:szCs w:val="24"/>
          <w:lang w:val="sq-AL"/>
        </w:rPr>
        <w:t>ë</w:t>
      </w:r>
      <w:r w:rsidR="00975814" w:rsidRPr="003824C8">
        <w:rPr>
          <w:rFonts w:ascii="Times New Roman" w:hAnsi="Times New Roman"/>
          <w:color w:val="000000" w:themeColor="text1"/>
          <w:sz w:val="24"/>
          <w:szCs w:val="24"/>
          <w:lang w:val="sq-AL"/>
        </w:rPr>
        <w:t xml:space="preserve"> </w:t>
      </w:r>
      <w:r w:rsidR="00EA4A9D" w:rsidRPr="003824C8">
        <w:rPr>
          <w:rFonts w:ascii="Times New Roman" w:hAnsi="Times New Roman"/>
          <w:color w:val="000000" w:themeColor="text1"/>
          <w:sz w:val="24"/>
          <w:szCs w:val="24"/>
          <w:lang w:val="sq-AL"/>
        </w:rPr>
        <w:t>t</w:t>
      </w:r>
      <w:r w:rsidR="00022CF2" w:rsidRPr="003824C8">
        <w:rPr>
          <w:rFonts w:ascii="Times New Roman" w:hAnsi="Times New Roman"/>
          <w:color w:val="000000" w:themeColor="text1"/>
          <w:sz w:val="24"/>
          <w:szCs w:val="24"/>
          <w:lang w:val="sq-AL"/>
        </w:rPr>
        <w:t>ë</w:t>
      </w:r>
      <w:r w:rsidR="00EA4A9D" w:rsidRPr="003824C8">
        <w:rPr>
          <w:rFonts w:ascii="Times New Roman" w:hAnsi="Times New Roman"/>
          <w:color w:val="000000" w:themeColor="text1"/>
          <w:sz w:val="24"/>
          <w:szCs w:val="24"/>
          <w:lang w:val="sq-AL"/>
        </w:rPr>
        <w:t xml:space="preserve"> </w:t>
      </w:r>
      <w:r w:rsidR="00BB526D" w:rsidRPr="003824C8">
        <w:rPr>
          <w:rFonts w:ascii="Times New Roman" w:hAnsi="Times New Roman"/>
          <w:color w:val="000000" w:themeColor="text1"/>
          <w:sz w:val="24"/>
          <w:szCs w:val="24"/>
          <w:lang w:val="sq-AL"/>
        </w:rPr>
        <w:t>barazis</w:t>
      </w:r>
      <w:r w:rsidR="00022CF2" w:rsidRPr="003824C8">
        <w:rPr>
          <w:rFonts w:ascii="Times New Roman" w:hAnsi="Times New Roman"/>
          <w:color w:val="000000" w:themeColor="text1"/>
          <w:sz w:val="24"/>
          <w:szCs w:val="24"/>
          <w:lang w:val="sq-AL"/>
        </w:rPr>
        <w:t>ë</w:t>
      </w:r>
      <w:r w:rsidR="00BB526D" w:rsidRPr="003824C8">
        <w:rPr>
          <w:rFonts w:ascii="Times New Roman" w:hAnsi="Times New Roman"/>
          <w:color w:val="000000" w:themeColor="text1"/>
          <w:sz w:val="24"/>
          <w:szCs w:val="24"/>
          <w:lang w:val="sq-AL"/>
        </w:rPr>
        <w:t xml:space="preserve"> gjinore.</w:t>
      </w:r>
    </w:p>
    <w:p w14:paraId="71A132E1" w14:textId="77777777" w:rsidR="00821FC5" w:rsidRPr="003824C8" w:rsidRDefault="00821FC5" w:rsidP="003E0EF6">
      <w:pPr>
        <w:tabs>
          <w:tab w:val="num" w:pos="1440"/>
        </w:tabs>
        <w:spacing w:after="0"/>
        <w:contextualSpacing/>
        <w:jc w:val="both"/>
        <w:rPr>
          <w:rFonts w:ascii="Times New Roman" w:hAnsi="Times New Roman"/>
          <w:color w:val="000000" w:themeColor="text1"/>
          <w:sz w:val="24"/>
          <w:szCs w:val="24"/>
          <w:lang w:val="sq-AL"/>
        </w:rPr>
      </w:pPr>
    </w:p>
    <w:p w14:paraId="3B4B9C9B" w14:textId="573EE6E8" w:rsidR="00555C56" w:rsidRPr="003824C8" w:rsidRDefault="003E2080" w:rsidP="003E0EF6">
      <w:pPr>
        <w:tabs>
          <w:tab w:val="num" w:pos="1440"/>
        </w:tabs>
        <w:spacing w:after="0"/>
        <w:contextualSpacing/>
        <w:jc w:val="both"/>
        <w:rPr>
          <w:rFonts w:ascii="Times New Roman" w:hAnsi="Times New Roman"/>
          <w:color w:val="000000" w:themeColor="text1"/>
          <w:sz w:val="24"/>
          <w:szCs w:val="24"/>
        </w:rPr>
      </w:pPr>
      <w:r w:rsidRPr="003824C8">
        <w:rPr>
          <w:rFonts w:ascii="Times New Roman" w:hAnsi="Times New Roman"/>
          <w:color w:val="000000" w:themeColor="text1"/>
          <w:sz w:val="24"/>
          <w:szCs w:val="24"/>
          <w:lang w:val="sq-AL"/>
        </w:rPr>
        <w:t>Neni 4</w:t>
      </w:r>
      <w:r w:rsidR="00591B0D" w:rsidRPr="003824C8">
        <w:rPr>
          <w:rFonts w:ascii="Times New Roman" w:hAnsi="Times New Roman"/>
          <w:color w:val="000000" w:themeColor="text1"/>
          <w:sz w:val="24"/>
          <w:szCs w:val="24"/>
          <w:lang w:val="sq-AL"/>
        </w:rPr>
        <w:t>:</w:t>
      </w:r>
      <w:r w:rsidRPr="003824C8">
        <w:rPr>
          <w:rFonts w:ascii="Times New Roman" w:hAnsi="Times New Roman"/>
          <w:color w:val="000000" w:themeColor="text1"/>
          <w:sz w:val="24"/>
          <w:szCs w:val="24"/>
          <w:lang w:val="sq-AL"/>
        </w:rPr>
        <w:t xml:space="preserve"> Përkufizimet</w:t>
      </w:r>
      <w:r w:rsidR="00EA4A9D" w:rsidRPr="003824C8">
        <w:rPr>
          <w:rFonts w:ascii="Times New Roman" w:hAnsi="Times New Roman"/>
          <w:color w:val="000000" w:themeColor="text1"/>
          <w:sz w:val="24"/>
          <w:szCs w:val="24"/>
          <w:lang w:val="sq-AL"/>
        </w:rPr>
        <w:t xml:space="preserve">, </w:t>
      </w:r>
      <w:r w:rsidR="00595470" w:rsidRPr="003824C8">
        <w:rPr>
          <w:rFonts w:ascii="Times New Roman" w:hAnsi="Times New Roman"/>
          <w:color w:val="000000" w:themeColor="text1"/>
          <w:sz w:val="24"/>
          <w:szCs w:val="24"/>
          <w:lang w:val="sq-AL"/>
        </w:rPr>
        <w:t>ka p</w:t>
      </w:r>
      <w:r w:rsidR="00022CF2" w:rsidRPr="003824C8">
        <w:rPr>
          <w:rFonts w:ascii="Times New Roman" w:hAnsi="Times New Roman"/>
          <w:color w:val="000000" w:themeColor="text1"/>
          <w:sz w:val="24"/>
          <w:szCs w:val="24"/>
          <w:lang w:val="sq-AL"/>
        </w:rPr>
        <w:t>ë</w:t>
      </w:r>
      <w:r w:rsidR="00595470" w:rsidRPr="003824C8">
        <w:rPr>
          <w:rFonts w:ascii="Times New Roman" w:hAnsi="Times New Roman"/>
          <w:color w:val="000000" w:themeColor="text1"/>
          <w:sz w:val="24"/>
          <w:szCs w:val="24"/>
          <w:lang w:val="sq-AL"/>
        </w:rPr>
        <w:t>rfshir</w:t>
      </w:r>
      <w:r w:rsidR="00022CF2" w:rsidRPr="003824C8">
        <w:rPr>
          <w:rFonts w:ascii="Times New Roman" w:hAnsi="Times New Roman"/>
          <w:color w:val="000000" w:themeColor="text1"/>
          <w:sz w:val="24"/>
          <w:szCs w:val="24"/>
          <w:lang w:val="sq-AL"/>
        </w:rPr>
        <w:t>ë</w:t>
      </w:r>
      <w:r w:rsidR="00595470" w:rsidRPr="003824C8">
        <w:rPr>
          <w:rFonts w:ascii="Times New Roman" w:hAnsi="Times New Roman"/>
          <w:color w:val="000000" w:themeColor="text1"/>
          <w:sz w:val="24"/>
          <w:szCs w:val="24"/>
          <w:lang w:val="sq-AL"/>
        </w:rPr>
        <w:t xml:space="preserve"> nj</w:t>
      </w:r>
      <w:r w:rsidR="00022CF2" w:rsidRPr="003824C8">
        <w:rPr>
          <w:rFonts w:ascii="Times New Roman" w:hAnsi="Times New Roman"/>
          <w:color w:val="000000" w:themeColor="text1"/>
          <w:sz w:val="24"/>
          <w:szCs w:val="24"/>
          <w:lang w:val="sq-AL"/>
        </w:rPr>
        <w:t>ë</w:t>
      </w:r>
      <w:r w:rsidR="00595470" w:rsidRPr="003824C8">
        <w:rPr>
          <w:rFonts w:ascii="Times New Roman" w:hAnsi="Times New Roman"/>
          <w:color w:val="000000" w:themeColor="text1"/>
          <w:sz w:val="24"/>
          <w:szCs w:val="24"/>
          <w:lang w:val="sq-AL"/>
        </w:rPr>
        <w:t xml:space="preserve"> s</w:t>
      </w:r>
      <w:r w:rsidR="00022CF2" w:rsidRPr="003824C8">
        <w:rPr>
          <w:rFonts w:ascii="Times New Roman" w:hAnsi="Times New Roman"/>
          <w:color w:val="000000" w:themeColor="text1"/>
          <w:sz w:val="24"/>
          <w:szCs w:val="24"/>
          <w:lang w:val="sq-AL"/>
        </w:rPr>
        <w:t>ë</w:t>
      </w:r>
      <w:r w:rsidR="00595470" w:rsidRPr="003824C8">
        <w:rPr>
          <w:rFonts w:ascii="Times New Roman" w:hAnsi="Times New Roman"/>
          <w:color w:val="000000" w:themeColor="text1"/>
          <w:sz w:val="24"/>
          <w:szCs w:val="24"/>
          <w:lang w:val="sq-AL"/>
        </w:rPr>
        <w:t>r</w:t>
      </w:r>
      <w:r w:rsidR="00022CF2"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përkufizimesh </w:t>
      </w:r>
      <w:r w:rsidR="00595470" w:rsidRPr="003824C8">
        <w:rPr>
          <w:rFonts w:ascii="Times New Roman" w:hAnsi="Times New Roman"/>
          <w:color w:val="000000" w:themeColor="text1"/>
          <w:sz w:val="24"/>
          <w:szCs w:val="24"/>
          <w:lang w:val="sq-AL"/>
        </w:rPr>
        <w:t>t</w:t>
      </w:r>
      <w:r w:rsidR="00022CF2" w:rsidRPr="003824C8">
        <w:rPr>
          <w:rFonts w:ascii="Times New Roman" w:hAnsi="Times New Roman"/>
          <w:color w:val="000000" w:themeColor="text1"/>
          <w:sz w:val="24"/>
          <w:szCs w:val="24"/>
          <w:lang w:val="sq-AL"/>
        </w:rPr>
        <w:t>ë</w:t>
      </w:r>
      <w:r w:rsidR="00595470" w:rsidRPr="003824C8">
        <w:rPr>
          <w:rFonts w:ascii="Times New Roman" w:hAnsi="Times New Roman"/>
          <w:color w:val="000000" w:themeColor="text1"/>
          <w:sz w:val="24"/>
          <w:szCs w:val="24"/>
          <w:lang w:val="sq-AL"/>
        </w:rPr>
        <w:t xml:space="preserve"> reja </w:t>
      </w:r>
      <w:r w:rsidRPr="003824C8">
        <w:rPr>
          <w:rFonts w:ascii="Times New Roman" w:hAnsi="Times New Roman"/>
          <w:color w:val="000000" w:themeColor="text1"/>
          <w:sz w:val="24"/>
          <w:szCs w:val="24"/>
          <w:lang w:val="sq-AL"/>
        </w:rPr>
        <w:t xml:space="preserve">duke u përpjekur që ato të jenë të shteruese. Përkufizimet </w:t>
      </w:r>
      <w:r w:rsidR="00595470" w:rsidRPr="003824C8">
        <w:rPr>
          <w:rFonts w:ascii="Times New Roman" w:hAnsi="Times New Roman"/>
          <w:color w:val="000000" w:themeColor="text1"/>
          <w:sz w:val="24"/>
          <w:szCs w:val="24"/>
          <w:lang w:val="sq-AL"/>
        </w:rPr>
        <w:t>e</w:t>
      </w:r>
      <w:r w:rsidRPr="003824C8">
        <w:rPr>
          <w:rFonts w:ascii="Times New Roman" w:hAnsi="Times New Roman"/>
          <w:color w:val="000000" w:themeColor="text1"/>
          <w:sz w:val="24"/>
          <w:szCs w:val="24"/>
          <w:lang w:val="sq-AL"/>
        </w:rPr>
        <w:t xml:space="preserve"> përcakt</w:t>
      </w:r>
      <w:r w:rsidR="00595470" w:rsidRPr="003824C8">
        <w:rPr>
          <w:rFonts w:ascii="Times New Roman" w:hAnsi="Times New Roman"/>
          <w:color w:val="000000" w:themeColor="text1"/>
          <w:sz w:val="24"/>
          <w:szCs w:val="24"/>
          <w:lang w:val="sq-AL"/>
        </w:rPr>
        <w:t xml:space="preserve">uara </w:t>
      </w:r>
      <w:r w:rsidRPr="003824C8">
        <w:rPr>
          <w:rFonts w:ascii="Times New Roman" w:hAnsi="Times New Roman"/>
          <w:color w:val="000000" w:themeColor="text1"/>
          <w:sz w:val="24"/>
          <w:szCs w:val="24"/>
          <w:lang w:val="sq-AL"/>
        </w:rPr>
        <w:t xml:space="preserve">merren në konsideratë nga </w:t>
      </w:r>
      <w:r w:rsidR="00595470" w:rsidRPr="003824C8">
        <w:rPr>
          <w:rFonts w:ascii="Times New Roman" w:hAnsi="Times New Roman"/>
          <w:color w:val="000000" w:themeColor="text1"/>
          <w:sz w:val="24"/>
          <w:szCs w:val="24"/>
          <w:lang w:val="sq-AL"/>
        </w:rPr>
        <w:t>dispozitat</w:t>
      </w:r>
      <w:r w:rsidRPr="003824C8">
        <w:rPr>
          <w:rFonts w:ascii="Times New Roman" w:hAnsi="Times New Roman"/>
          <w:color w:val="000000" w:themeColor="text1"/>
          <w:sz w:val="24"/>
          <w:szCs w:val="24"/>
          <w:lang w:val="sq-AL"/>
        </w:rPr>
        <w:t xml:space="preserve"> e këtij ligji. </w:t>
      </w:r>
      <w:proofErr w:type="spellStart"/>
      <w:r w:rsidR="00555C56" w:rsidRPr="003824C8">
        <w:rPr>
          <w:rFonts w:ascii="Times New Roman" w:hAnsi="Times New Roman"/>
          <w:color w:val="000000" w:themeColor="text1"/>
          <w:sz w:val="24"/>
          <w:szCs w:val="24"/>
        </w:rPr>
        <w:t>Ato</w:t>
      </w:r>
      <w:proofErr w:type="spellEnd"/>
      <w:r w:rsidR="00555C56" w:rsidRPr="003824C8">
        <w:rPr>
          <w:rFonts w:ascii="Times New Roman" w:hAnsi="Times New Roman"/>
          <w:color w:val="000000" w:themeColor="text1"/>
          <w:sz w:val="24"/>
          <w:szCs w:val="24"/>
        </w:rPr>
        <w:t xml:space="preserve"> </w:t>
      </w:r>
      <w:proofErr w:type="spellStart"/>
      <w:r w:rsidR="00555C56" w:rsidRPr="003824C8">
        <w:rPr>
          <w:rFonts w:ascii="Times New Roman" w:hAnsi="Times New Roman"/>
          <w:color w:val="000000" w:themeColor="text1"/>
          <w:sz w:val="24"/>
          <w:szCs w:val="24"/>
        </w:rPr>
        <w:t>sakt</w:t>
      </w:r>
      <w:r w:rsidR="00022CF2" w:rsidRPr="003824C8">
        <w:rPr>
          <w:rFonts w:ascii="Times New Roman" w:hAnsi="Times New Roman"/>
          <w:color w:val="000000" w:themeColor="text1"/>
          <w:sz w:val="24"/>
          <w:szCs w:val="24"/>
        </w:rPr>
        <w:t>ë</w:t>
      </w:r>
      <w:r w:rsidR="00555C56" w:rsidRPr="003824C8">
        <w:rPr>
          <w:rFonts w:ascii="Times New Roman" w:hAnsi="Times New Roman"/>
          <w:color w:val="000000" w:themeColor="text1"/>
          <w:sz w:val="24"/>
          <w:szCs w:val="24"/>
        </w:rPr>
        <w:t>sojn</w:t>
      </w:r>
      <w:r w:rsidR="00022CF2" w:rsidRPr="003824C8">
        <w:rPr>
          <w:rFonts w:ascii="Times New Roman" w:hAnsi="Times New Roman"/>
          <w:color w:val="000000" w:themeColor="text1"/>
          <w:sz w:val="24"/>
          <w:szCs w:val="24"/>
        </w:rPr>
        <w:t>ë</w:t>
      </w:r>
      <w:proofErr w:type="spellEnd"/>
      <w:r w:rsidR="00555C56" w:rsidRPr="003824C8">
        <w:rPr>
          <w:rFonts w:ascii="Times New Roman" w:hAnsi="Times New Roman"/>
          <w:color w:val="000000" w:themeColor="text1"/>
          <w:sz w:val="24"/>
          <w:szCs w:val="24"/>
        </w:rPr>
        <w:t xml:space="preserve"> </w:t>
      </w:r>
      <w:proofErr w:type="spellStart"/>
      <w:r w:rsidR="00555C56" w:rsidRPr="003824C8">
        <w:rPr>
          <w:rFonts w:ascii="Times New Roman" w:hAnsi="Times New Roman"/>
          <w:color w:val="000000" w:themeColor="text1"/>
          <w:sz w:val="24"/>
          <w:szCs w:val="24"/>
        </w:rPr>
        <w:t>koncepte</w:t>
      </w:r>
      <w:proofErr w:type="spellEnd"/>
      <w:r w:rsidR="00555C56" w:rsidRPr="003824C8">
        <w:rPr>
          <w:rFonts w:ascii="Times New Roman" w:hAnsi="Times New Roman"/>
          <w:color w:val="000000" w:themeColor="text1"/>
          <w:sz w:val="24"/>
          <w:szCs w:val="24"/>
        </w:rPr>
        <w:t xml:space="preserve"> </w:t>
      </w:r>
      <w:proofErr w:type="spellStart"/>
      <w:r w:rsidR="00555C56" w:rsidRPr="003824C8">
        <w:rPr>
          <w:rFonts w:ascii="Times New Roman" w:hAnsi="Times New Roman"/>
          <w:color w:val="000000" w:themeColor="text1"/>
          <w:sz w:val="24"/>
          <w:szCs w:val="24"/>
        </w:rPr>
        <w:t>si</w:t>
      </w:r>
      <w:proofErr w:type="spellEnd"/>
      <w:r w:rsidR="00555C56" w:rsidRPr="003824C8">
        <w:rPr>
          <w:rFonts w:ascii="Times New Roman" w:hAnsi="Times New Roman"/>
          <w:color w:val="000000" w:themeColor="text1"/>
          <w:sz w:val="24"/>
          <w:szCs w:val="24"/>
        </w:rPr>
        <w:t xml:space="preserve"> </w:t>
      </w:r>
      <w:proofErr w:type="spellStart"/>
      <w:r w:rsidR="009A7AFF" w:rsidRPr="003824C8">
        <w:rPr>
          <w:rFonts w:ascii="Times New Roman" w:hAnsi="Times New Roman"/>
          <w:color w:val="000000" w:themeColor="text1"/>
          <w:sz w:val="24"/>
          <w:szCs w:val="24"/>
        </w:rPr>
        <w:t>barazi</w:t>
      </w:r>
      <w:proofErr w:type="spellEnd"/>
      <w:r w:rsidR="009A7AFF" w:rsidRPr="003824C8">
        <w:rPr>
          <w:rFonts w:ascii="Times New Roman" w:hAnsi="Times New Roman"/>
          <w:color w:val="000000" w:themeColor="text1"/>
          <w:sz w:val="24"/>
          <w:szCs w:val="24"/>
        </w:rPr>
        <w:t xml:space="preserve"> </w:t>
      </w:r>
      <w:r w:rsidR="009A7AFF" w:rsidRPr="00F84D42">
        <w:rPr>
          <w:rFonts w:ascii="Times New Roman" w:hAnsi="Times New Roman"/>
          <w:color w:val="000000" w:themeColor="text1"/>
          <w:sz w:val="24"/>
          <w:szCs w:val="24"/>
          <w:lang w:val="bg-BG"/>
        </w:rPr>
        <w:t>gjinore</w:t>
      </w:r>
      <w:r w:rsidR="00555C56" w:rsidRPr="003824C8">
        <w:rPr>
          <w:rFonts w:ascii="Times New Roman" w:hAnsi="Times New Roman"/>
          <w:color w:val="000000" w:themeColor="text1"/>
          <w:sz w:val="24"/>
          <w:szCs w:val="24"/>
        </w:rPr>
        <w:t>,</w:t>
      </w:r>
      <w:r w:rsidR="00F84D42">
        <w:rPr>
          <w:rFonts w:ascii="Times New Roman" w:hAnsi="Times New Roman"/>
          <w:color w:val="000000" w:themeColor="text1"/>
          <w:sz w:val="24"/>
          <w:szCs w:val="24"/>
        </w:rPr>
        <w:t xml:space="preserve"> </w:t>
      </w:r>
      <w:proofErr w:type="spellStart"/>
      <w:r w:rsidR="009A7AFF" w:rsidRPr="003824C8">
        <w:rPr>
          <w:rFonts w:ascii="Times New Roman" w:hAnsi="Times New Roman"/>
          <w:color w:val="000000" w:themeColor="text1"/>
          <w:sz w:val="24"/>
          <w:szCs w:val="24"/>
        </w:rPr>
        <w:t>pë</w:t>
      </w:r>
      <w:proofErr w:type="spellEnd"/>
      <w:r w:rsidR="009A7AFF" w:rsidRPr="003824C8">
        <w:rPr>
          <w:rFonts w:ascii="Times New Roman" w:hAnsi="Times New Roman"/>
          <w:color w:val="000000" w:themeColor="text1"/>
          <w:sz w:val="24"/>
          <w:szCs w:val="24"/>
          <w:lang w:val="bg-BG"/>
        </w:rPr>
        <w:t>rkatësi gjinore</w:t>
      </w:r>
      <w:r w:rsidR="00555C56" w:rsidRPr="003824C8">
        <w:rPr>
          <w:rFonts w:ascii="Times New Roman" w:hAnsi="Times New Roman"/>
          <w:color w:val="000000" w:themeColor="text1"/>
          <w:sz w:val="24"/>
          <w:szCs w:val="24"/>
        </w:rPr>
        <w:t xml:space="preserve">, </w:t>
      </w:r>
      <w:r w:rsidR="00555C56" w:rsidRPr="003824C8">
        <w:rPr>
          <w:rFonts w:ascii="Times New Roman" w:hAnsi="Times New Roman"/>
          <w:sz w:val="24"/>
          <w:szCs w:val="24"/>
        </w:rPr>
        <w:t>d</w:t>
      </w:r>
      <w:r w:rsidR="00555C56" w:rsidRPr="003824C8">
        <w:rPr>
          <w:rFonts w:ascii="Times New Roman" w:hAnsi="Times New Roman"/>
          <w:sz w:val="24"/>
          <w:szCs w:val="24"/>
          <w:lang w:val="bg-BG"/>
        </w:rPr>
        <w:t>iskriminim për shkak të gjinisë</w:t>
      </w:r>
      <w:r w:rsidR="00555C56" w:rsidRPr="003824C8">
        <w:rPr>
          <w:rFonts w:ascii="Times New Roman" w:hAnsi="Times New Roman"/>
          <w:sz w:val="24"/>
          <w:szCs w:val="24"/>
        </w:rPr>
        <w:t>, m</w:t>
      </w:r>
      <w:r w:rsidR="00555C56" w:rsidRPr="003824C8">
        <w:rPr>
          <w:rFonts w:ascii="Times New Roman" w:hAnsi="Times New Roman"/>
          <w:sz w:val="24"/>
          <w:szCs w:val="24"/>
          <w:lang w:val="bg-BG"/>
        </w:rPr>
        <w:t xml:space="preserve">asa për sigurimin e barazisë </w:t>
      </w:r>
      <w:r w:rsidR="00555C56" w:rsidRPr="00F84D42">
        <w:rPr>
          <w:rFonts w:ascii="Times New Roman" w:hAnsi="Times New Roman"/>
          <w:color w:val="000000" w:themeColor="text1"/>
          <w:sz w:val="24"/>
          <w:szCs w:val="24"/>
          <w:lang w:val="bg-BG"/>
        </w:rPr>
        <w:t xml:space="preserve">gjinore. </w:t>
      </w:r>
      <w:r w:rsidR="00595470" w:rsidRPr="00F84D42">
        <w:rPr>
          <w:rFonts w:ascii="Times New Roman" w:hAnsi="Times New Roman"/>
          <w:color w:val="000000" w:themeColor="text1"/>
          <w:sz w:val="24"/>
          <w:szCs w:val="24"/>
          <w:lang w:val="bg-BG"/>
        </w:rPr>
        <w:t>Jan</w:t>
      </w:r>
      <w:r w:rsidR="00022CF2" w:rsidRPr="00F84D42">
        <w:rPr>
          <w:rFonts w:ascii="Times New Roman" w:hAnsi="Times New Roman"/>
          <w:color w:val="000000" w:themeColor="text1"/>
          <w:sz w:val="24"/>
          <w:szCs w:val="24"/>
          <w:lang w:val="bg-BG"/>
        </w:rPr>
        <w:t>ë</w:t>
      </w:r>
      <w:r w:rsidR="00595470" w:rsidRPr="00F84D42">
        <w:rPr>
          <w:rFonts w:ascii="Times New Roman" w:hAnsi="Times New Roman"/>
          <w:color w:val="000000" w:themeColor="text1"/>
          <w:sz w:val="24"/>
          <w:szCs w:val="24"/>
          <w:lang w:val="bg-BG"/>
        </w:rPr>
        <w:t xml:space="preserve"> p</w:t>
      </w:r>
      <w:r w:rsidR="00022CF2" w:rsidRPr="00F84D42">
        <w:rPr>
          <w:rFonts w:ascii="Times New Roman" w:hAnsi="Times New Roman"/>
          <w:color w:val="000000" w:themeColor="text1"/>
          <w:sz w:val="24"/>
          <w:szCs w:val="24"/>
          <w:lang w:val="bg-BG"/>
        </w:rPr>
        <w:t>ë</w:t>
      </w:r>
      <w:r w:rsidR="00595470" w:rsidRPr="00F84D42">
        <w:rPr>
          <w:rFonts w:ascii="Times New Roman" w:hAnsi="Times New Roman"/>
          <w:color w:val="000000" w:themeColor="text1"/>
          <w:sz w:val="24"/>
          <w:szCs w:val="24"/>
          <w:lang w:val="bg-BG"/>
        </w:rPr>
        <w:t>rfshir</w:t>
      </w:r>
      <w:r w:rsidR="00022CF2" w:rsidRPr="00F84D42">
        <w:rPr>
          <w:rFonts w:ascii="Times New Roman" w:hAnsi="Times New Roman"/>
          <w:color w:val="000000" w:themeColor="text1"/>
          <w:sz w:val="24"/>
          <w:szCs w:val="24"/>
          <w:lang w:val="bg-BG"/>
        </w:rPr>
        <w:t>ë</w:t>
      </w:r>
      <w:r w:rsidR="00595470" w:rsidRPr="00F84D42">
        <w:rPr>
          <w:rFonts w:ascii="Times New Roman" w:hAnsi="Times New Roman"/>
          <w:color w:val="000000" w:themeColor="text1"/>
          <w:sz w:val="24"/>
          <w:szCs w:val="24"/>
          <w:lang w:val="bg-BG"/>
        </w:rPr>
        <w:t xml:space="preserve"> dispozita p</w:t>
      </w:r>
      <w:r w:rsidR="00022CF2" w:rsidRPr="00F84D42">
        <w:rPr>
          <w:rFonts w:ascii="Times New Roman" w:hAnsi="Times New Roman"/>
          <w:color w:val="000000" w:themeColor="text1"/>
          <w:sz w:val="24"/>
          <w:szCs w:val="24"/>
          <w:lang w:val="bg-BG"/>
        </w:rPr>
        <w:t>ë</w:t>
      </w:r>
      <w:r w:rsidR="00595470" w:rsidRPr="00F84D42">
        <w:rPr>
          <w:rFonts w:ascii="Times New Roman" w:hAnsi="Times New Roman"/>
          <w:color w:val="000000" w:themeColor="text1"/>
          <w:sz w:val="24"/>
          <w:szCs w:val="24"/>
          <w:lang w:val="bg-BG"/>
        </w:rPr>
        <w:t xml:space="preserve">r aspekte si </w:t>
      </w:r>
      <w:r w:rsidR="00555C56" w:rsidRPr="00F84D42">
        <w:rPr>
          <w:rFonts w:ascii="Times New Roman" w:hAnsi="Times New Roman"/>
          <w:color w:val="000000" w:themeColor="text1"/>
          <w:sz w:val="24"/>
          <w:szCs w:val="24"/>
          <w:lang w:val="bg-BG"/>
        </w:rPr>
        <w:t>b</w:t>
      </w:r>
      <w:r w:rsidR="00595470" w:rsidRPr="00F84D42">
        <w:rPr>
          <w:rFonts w:ascii="Times New Roman" w:hAnsi="Times New Roman"/>
          <w:color w:val="000000" w:themeColor="text1"/>
          <w:sz w:val="24"/>
          <w:szCs w:val="24"/>
          <w:lang w:val="bg-BG"/>
        </w:rPr>
        <w:t xml:space="preserve">uxhetim i përgjigjshëm </w:t>
      </w:r>
      <w:r w:rsidR="00595470" w:rsidRPr="00F84D42">
        <w:rPr>
          <w:rFonts w:ascii="Times New Roman" w:hAnsi="Times New Roman"/>
          <w:color w:val="000000" w:themeColor="text1"/>
          <w:sz w:val="24"/>
          <w:szCs w:val="24"/>
          <w:lang w:val="bg-BG"/>
        </w:rPr>
        <w:lastRenderedPageBreak/>
        <w:t xml:space="preserve">gjinor, </w:t>
      </w:r>
      <w:r w:rsidR="00555C56" w:rsidRPr="00F84D42">
        <w:rPr>
          <w:rFonts w:ascii="Times New Roman" w:hAnsi="Times New Roman"/>
          <w:color w:val="000000" w:themeColor="text1"/>
          <w:sz w:val="24"/>
          <w:szCs w:val="24"/>
          <w:lang w:val="bg-BG"/>
        </w:rPr>
        <w:t>gjuhë me ndjeshmëri gjinore, d</w:t>
      </w:r>
      <w:r w:rsidR="00595470" w:rsidRPr="00F84D42">
        <w:rPr>
          <w:rFonts w:ascii="Times New Roman" w:hAnsi="Times New Roman"/>
          <w:color w:val="000000" w:themeColor="text1"/>
          <w:sz w:val="24"/>
          <w:szCs w:val="24"/>
          <w:lang w:val="bg-BG"/>
        </w:rPr>
        <w:t xml:space="preserve">hunë, ngacmim ose shqetësim me bazë gjinore, </w:t>
      </w:r>
      <w:r w:rsidR="00555C56" w:rsidRPr="00F84D42">
        <w:rPr>
          <w:rFonts w:ascii="Times New Roman" w:hAnsi="Times New Roman"/>
          <w:color w:val="000000" w:themeColor="text1"/>
          <w:sz w:val="24"/>
          <w:szCs w:val="24"/>
          <w:lang w:val="bg-BG"/>
        </w:rPr>
        <w:t>i</w:t>
      </w:r>
      <w:r w:rsidR="00595470" w:rsidRPr="00F84D42">
        <w:rPr>
          <w:rFonts w:ascii="Times New Roman" w:hAnsi="Times New Roman"/>
          <w:color w:val="000000" w:themeColor="text1"/>
          <w:sz w:val="24"/>
          <w:szCs w:val="24"/>
          <w:lang w:val="bg-BG"/>
        </w:rPr>
        <w:t xml:space="preserve">ntegrim gjinor, </w:t>
      </w:r>
      <w:r w:rsidR="00555C56" w:rsidRPr="00F84D42">
        <w:rPr>
          <w:rFonts w:ascii="Times New Roman" w:hAnsi="Times New Roman"/>
          <w:color w:val="000000" w:themeColor="text1"/>
          <w:sz w:val="24"/>
          <w:szCs w:val="24"/>
          <w:lang w:val="bg-BG"/>
        </w:rPr>
        <w:t>punë me vlerë</w:t>
      </w:r>
      <w:r w:rsidR="00555C56" w:rsidRPr="003824C8">
        <w:rPr>
          <w:rFonts w:ascii="Times New Roman" w:hAnsi="Times New Roman"/>
          <w:sz w:val="24"/>
          <w:szCs w:val="24"/>
          <w:lang w:val="bg-BG"/>
        </w:rPr>
        <w:t xml:space="preserve"> të barabartë</w:t>
      </w:r>
      <w:r w:rsidR="00555C56" w:rsidRPr="003824C8">
        <w:rPr>
          <w:rFonts w:ascii="Times New Roman" w:hAnsi="Times New Roman"/>
          <w:color w:val="000000" w:themeColor="text1"/>
          <w:sz w:val="24"/>
          <w:szCs w:val="24"/>
          <w:lang w:val="sq-AL"/>
        </w:rPr>
        <w:t>, p</w:t>
      </w:r>
      <w:r w:rsidR="00595470" w:rsidRPr="003824C8">
        <w:rPr>
          <w:rFonts w:ascii="Times New Roman" w:hAnsi="Times New Roman"/>
          <w:color w:val="000000" w:themeColor="text1"/>
          <w:sz w:val="24"/>
          <w:szCs w:val="24"/>
          <w:lang w:val="sq-AL"/>
        </w:rPr>
        <w:t xml:space="preserve">unë e papaguar, </w:t>
      </w:r>
      <w:r w:rsidR="00555C56" w:rsidRPr="003824C8">
        <w:rPr>
          <w:rFonts w:ascii="Times New Roman" w:hAnsi="Times New Roman"/>
          <w:color w:val="000000" w:themeColor="text1"/>
          <w:sz w:val="24"/>
          <w:szCs w:val="24"/>
          <w:lang w:val="sq-AL"/>
        </w:rPr>
        <w:t>s</w:t>
      </w:r>
      <w:r w:rsidR="00595470" w:rsidRPr="003824C8">
        <w:rPr>
          <w:rFonts w:ascii="Times New Roman" w:hAnsi="Times New Roman"/>
          <w:color w:val="000000" w:themeColor="text1"/>
          <w:sz w:val="24"/>
          <w:szCs w:val="24"/>
          <w:lang w:val="sq-AL"/>
        </w:rPr>
        <w:t xml:space="preserve">eksizëm, </w:t>
      </w:r>
      <w:r w:rsidR="00555C56" w:rsidRPr="003824C8">
        <w:rPr>
          <w:rFonts w:ascii="Times New Roman" w:hAnsi="Times New Roman"/>
          <w:color w:val="000000" w:themeColor="text1"/>
          <w:sz w:val="24"/>
          <w:szCs w:val="24"/>
          <w:lang w:val="sq-AL"/>
        </w:rPr>
        <w:t>t</w:t>
      </w:r>
      <w:r w:rsidR="00595470" w:rsidRPr="003824C8">
        <w:rPr>
          <w:rFonts w:ascii="Times New Roman" w:hAnsi="Times New Roman"/>
          <w:color w:val="000000" w:themeColor="text1"/>
          <w:sz w:val="24"/>
          <w:szCs w:val="24"/>
          <w:lang w:val="sq-AL"/>
        </w:rPr>
        <w:t xml:space="preserve">ë dhëna gjinore, </w:t>
      </w:r>
      <w:r w:rsidR="00555C56" w:rsidRPr="003824C8">
        <w:rPr>
          <w:rFonts w:ascii="Times New Roman" w:hAnsi="Times New Roman"/>
          <w:color w:val="000000" w:themeColor="text1"/>
          <w:sz w:val="24"/>
          <w:szCs w:val="24"/>
          <w:lang w:val="sq-AL"/>
        </w:rPr>
        <w:t>v</w:t>
      </w:r>
      <w:r w:rsidR="00595470" w:rsidRPr="003824C8">
        <w:rPr>
          <w:rFonts w:ascii="Times New Roman" w:hAnsi="Times New Roman"/>
          <w:color w:val="000000" w:themeColor="text1"/>
          <w:sz w:val="24"/>
          <w:szCs w:val="24"/>
          <w:lang w:val="sq-AL"/>
        </w:rPr>
        <w:t>lerësimi i ndikimit gjinor</w:t>
      </w:r>
      <w:r w:rsidR="00555C56" w:rsidRPr="003824C8">
        <w:rPr>
          <w:rFonts w:ascii="Times New Roman" w:hAnsi="Times New Roman"/>
          <w:color w:val="000000" w:themeColor="text1"/>
          <w:sz w:val="24"/>
          <w:szCs w:val="24"/>
          <w:lang w:val="sq-AL"/>
        </w:rPr>
        <w:t xml:space="preserve">, </w:t>
      </w:r>
      <w:r w:rsidR="00555C56" w:rsidRPr="003824C8">
        <w:rPr>
          <w:rFonts w:ascii="Times New Roman" w:hAnsi="Times New Roman"/>
          <w:color w:val="000000" w:themeColor="text1"/>
          <w:sz w:val="24"/>
          <w:szCs w:val="24"/>
        </w:rPr>
        <w:t>p</w:t>
      </w:r>
      <w:r w:rsidR="009A7AFF" w:rsidRPr="003824C8">
        <w:rPr>
          <w:rFonts w:ascii="Times New Roman" w:hAnsi="Times New Roman"/>
          <w:color w:val="000000" w:themeColor="text1"/>
          <w:sz w:val="24"/>
          <w:szCs w:val="24"/>
          <w:lang w:val="bg-BG"/>
        </w:rPr>
        <w:t>ërfaqësim i barabartë gjinor</w:t>
      </w:r>
      <w:r w:rsidR="00555C56" w:rsidRPr="003824C8">
        <w:rPr>
          <w:rFonts w:ascii="Times New Roman" w:hAnsi="Times New Roman"/>
          <w:color w:val="000000" w:themeColor="text1"/>
          <w:sz w:val="24"/>
          <w:szCs w:val="24"/>
        </w:rPr>
        <w:t>, n</w:t>
      </w:r>
      <w:r w:rsidR="009A7AFF" w:rsidRPr="003824C8">
        <w:rPr>
          <w:rFonts w:ascii="Times New Roman" w:hAnsi="Times New Roman"/>
          <w:color w:val="000000" w:themeColor="text1"/>
          <w:sz w:val="24"/>
          <w:szCs w:val="24"/>
          <w:lang w:val="bg-BG"/>
        </w:rPr>
        <w:t>ëpunës që merret me çështjet e barazisë gjinore</w:t>
      </w:r>
      <w:r w:rsidR="00555C56" w:rsidRPr="003824C8">
        <w:rPr>
          <w:rFonts w:ascii="Times New Roman" w:hAnsi="Times New Roman"/>
          <w:color w:val="000000" w:themeColor="text1"/>
          <w:sz w:val="24"/>
          <w:szCs w:val="24"/>
        </w:rPr>
        <w:t>,</w:t>
      </w:r>
      <w:r w:rsidR="00555C56" w:rsidRPr="003824C8">
        <w:rPr>
          <w:rFonts w:ascii="Times New Roman" w:hAnsi="Times New Roman"/>
          <w:sz w:val="24"/>
          <w:szCs w:val="24"/>
        </w:rPr>
        <w:t xml:space="preserve"> </w:t>
      </w:r>
      <w:proofErr w:type="spellStart"/>
      <w:r w:rsidR="00555C56" w:rsidRPr="003824C8">
        <w:rPr>
          <w:rFonts w:ascii="Times New Roman" w:hAnsi="Times New Roman"/>
          <w:sz w:val="24"/>
          <w:szCs w:val="24"/>
        </w:rPr>
        <w:t>ngacmim</w:t>
      </w:r>
      <w:proofErr w:type="spellEnd"/>
      <w:r w:rsidR="00555C56" w:rsidRPr="003824C8">
        <w:rPr>
          <w:rFonts w:ascii="Times New Roman" w:hAnsi="Times New Roman"/>
          <w:sz w:val="24"/>
          <w:szCs w:val="24"/>
        </w:rPr>
        <w:t xml:space="preserve"> </w:t>
      </w:r>
      <w:proofErr w:type="spellStart"/>
      <w:r w:rsidR="00555C56" w:rsidRPr="003824C8">
        <w:rPr>
          <w:rFonts w:ascii="Times New Roman" w:hAnsi="Times New Roman"/>
          <w:sz w:val="24"/>
          <w:szCs w:val="24"/>
        </w:rPr>
        <w:t>ose</w:t>
      </w:r>
      <w:proofErr w:type="spellEnd"/>
      <w:r w:rsidR="00555C56" w:rsidRPr="003824C8">
        <w:rPr>
          <w:rFonts w:ascii="Times New Roman" w:hAnsi="Times New Roman"/>
          <w:color w:val="000000" w:themeColor="text1"/>
          <w:sz w:val="24"/>
          <w:szCs w:val="24"/>
        </w:rPr>
        <w:t xml:space="preserve"> s</w:t>
      </w:r>
      <w:r w:rsidR="009A7AFF" w:rsidRPr="003824C8">
        <w:rPr>
          <w:rFonts w:ascii="Times New Roman" w:hAnsi="Times New Roman"/>
          <w:color w:val="000000" w:themeColor="text1"/>
          <w:sz w:val="24"/>
          <w:szCs w:val="24"/>
          <w:lang w:val="bg-BG"/>
        </w:rPr>
        <w:t>hqetësim seksual</w:t>
      </w:r>
      <w:r w:rsidR="00555C56" w:rsidRPr="003824C8">
        <w:rPr>
          <w:rFonts w:ascii="Times New Roman" w:hAnsi="Times New Roman"/>
          <w:color w:val="000000" w:themeColor="text1"/>
          <w:sz w:val="24"/>
          <w:szCs w:val="24"/>
        </w:rPr>
        <w:t xml:space="preserve">. </w:t>
      </w:r>
      <w:r w:rsidR="00595470" w:rsidRPr="003824C8">
        <w:rPr>
          <w:rFonts w:ascii="Times New Roman" w:hAnsi="Times New Roman"/>
          <w:color w:val="000000" w:themeColor="text1"/>
          <w:sz w:val="24"/>
          <w:szCs w:val="24"/>
          <w:lang w:val="sq-AL"/>
        </w:rPr>
        <w:t>P</w:t>
      </w:r>
      <w:r w:rsidRPr="003824C8">
        <w:rPr>
          <w:rFonts w:ascii="Times New Roman" w:hAnsi="Times New Roman"/>
          <w:color w:val="000000" w:themeColor="text1"/>
          <w:sz w:val="24"/>
          <w:szCs w:val="24"/>
          <w:lang w:val="sq-AL"/>
        </w:rPr>
        <w:t xml:space="preserve">ërkufizimet e </w:t>
      </w:r>
      <w:r w:rsidR="00595470" w:rsidRPr="003824C8">
        <w:rPr>
          <w:rFonts w:ascii="Times New Roman" w:hAnsi="Times New Roman"/>
          <w:color w:val="000000" w:themeColor="text1"/>
          <w:sz w:val="24"/>
          <w:szCs w:val="24"/>
          <w:lang w:val="sq-AL"/>
        </w:rPr>
        <w:t xml:space="preserve">ligjit </w:t>
      </w:r>
      <w:r w:rsidRPr="003824C8">
        <w:rPr>
          <w:rFonts w:ascii="Times New Roman" w:hAnsi="Times New Roman"/>
          <w:color w:val="000000" w:themeColor="text1"/>
          <w:sz w:val="24"/>
          <w:szCs w:val="24"/>
          <w:lang w:val="sq-AL"/>
        </w:rPr>
        <w:t xml:space="preserve">përputhen me përkufizimet në </w:t>
      </w:r>
      <w:r w:rsidR="00555C56" w:rsidRPr="003824C8">
        <w:rPr>
          <w:rFonts w:ascii="Times New Roman" w:hAnsi="Times New Roman"/>
          <w:color w:val="000000" w:themeColor="text1"/>
          <w:sz w:val="24"/>
          <w:szCs w:val="24"/>
          <w:lang w:val="sq-AL"/>
        </w:rPr>
        <w:t>ligje t</w:t>
      </w:r>
      <w:r w:rsidR="00022CF2" w:rsidRPr="003824C8">
        <w:rPr>
          <w:rFonts w:ascii="Times New Roman" w:hAnsi="Times New Roman"/>
          <w:color w:val="000000" w:themeColor="text1"/>
          <w:sz w:val="24"/>
          <w:szCs w:val="24"/>
          <w:lang w:val="sq-AL"/>
        </w:rPr>
        <w:t>ë</w:t>
      </w:r>
      <w:r w:rsidR="00555C56" w:rsidRPr="003824C8">
        <w:rPr>
          <w:rFonts w:ascii="Times New Roman" w:hAnsi="Times New Roman"/>
          <w:color w:val="000000" w:themeColor="text1"/>
          <w:sz w:val="24"/>
          <w:szCs w:val="24"/>
          <w:lang w:val="sq-AL"/>
        </w:rPr>
        <w:t xml:space="preserve"> tjera</w:t>
      </w:r>
      <w:r w:rsidRPr="003824C8">
        <w:rPr>
          <w:rFonts w:ascii="Times New Roman" w:hAnsi="Times New Roman"/>
          <w:color w:val="000000" w:themeColor="text1"/>
          <w:sz w:val="24"/>
          <w:szCs w:val="24"/>
          <w:lang w:val="sq-AL"/>
        </w:rPr>
        <w:t xml:space="preserve">, si </w:t>
      </w:r>
      <w:r w:rsidR="00595470" w:rsidRPr="003824C8">
        <w:rPr>
          <w:rFonts w:ascii="Times New Roman" w:hAnsi="Times New Roman"/>
          <w:color w:val="000000" w:themeColor="text1"/>
          <w:sz w:val="24"/>
          <w:szCs w:val="24"/>
          <w:lang w:val="sq-AL"/>
        </w:rPr>
        <w:t>p.sh.</w:t>
      </w:r>
      <w:r w:rsidRPr="003824C8">
        <w:rPr>
          <w:rFonts w:ascii="Times New Roman" w:hAnsi="Times New Roman"/>
          <w:color w:val="000000" w:themeColor="text1"/>
          <w:sz w:val="24"/>
          <w:szCs w:val="24"/>
          <w:lang w:val="sq-AL"/>
        </w:rPr>
        <w:t xml:space="preserve"> </w:t>
      </w:r>
      <w:r w:rsidR="00595470" w:rsidRPr="003824C8">
        <w:rPr>
          <w:rFonts w:ascii="Times New Roman" w:hAnsi="Times New Roman"/>
          <w:color w:val="000000" w:themeColor="text1"/>
          <w:sz w:val="24"/>
          <w:szCs w:val="24"/>
          <w:lang w:val="sq-AL"/>
        </w:rPr>
        <w:t>l</w:t>
      </w:r>
      <w:r w:rsidRPr="003824C8">
        <w:rPr>
          <w:rFonts w:ascii="Times New Roman" w:hAnsi="Times New Roman"/>
          <w:color w:val="000000" w:themeColor="text1"/>
          <w:sz w:val="24"/>
          <w:szCs w:val="24"/>
          <w:lang w:val="sq-AL"/>
        </w:rPr>
        <w:t xml:space="preserve">igji për </w:t>
      </w:r>
      <w:r w:rsidR="0034061C" w:rsidRPr="003824C8">
        <w:rPr>
          <w:rFonts w:ascii="Times New Roman" w:hAnsi="Times New Roman"/>
          <w:color w:val="000000" w:themeColor="text1"/>
          <w:sz w:val="24"/>
          <w:szCs w:val="24"/>
          <w:lang w:val="bg-BG"/>
        </w:rPr>
        <w:t>m</w:t>
      </w:r>
      <w:r w:rsidRPr="003824C8">
        <w:rPr>
          <w:rFonts w:ascii="Times New Roman" w:hAnsi="Times New Roman"/>
          <w:color w:val="000000" w:themeColor="text1"/>
          <w:sz w:val="24"/>
          <w:szCs w:val="24"/>
          <w:lang w:val="bg-BG"/>
        </w:rPr>
        <w:t xml:space="preserve">brojtjen nga </w:t>
      </w:r>
      <w:r w:rsidR="0034061C" w:rsidRPr="003824C8">
        <w:rPr>
          <w:rFonts w:ascii="Times New Roman" w:hAnsi="Times New Roman"/>
          <w:color w:val="000000" w:themeColor="text1"/>
          <w:sz w:val="24"/>
          <w:szCs w:val="24"/>
          <w:lang w:val="bg-BG"/>
        </w:rPr>
        <w:t>d</w:t>
      </w:r>
      <w:r w:rsidRPr="003824C8">
        <w:rPr>
          <w:rFonts w:ascii="Times New Roman" w:hAnsi="Times New Roman"/>
          <w:color w:val="000000" w:themeColor="text1"/>
          <w:sz w:val="24"/>
          <w:szCs w:val="24"/>
          <w:lang w:val="bg-BG"/>
        </w:rPr>
        <w:t>iskriminimi</w:t>
      </w:r>
      <w:r w:rsidR="00555C56" w:rsidRPr="003824C8">
        <w:rPr>
          <w:rFonts w:ascii="Times New Roman" w:hAnsi="Times New Roman"/>
          <w:color w:val="000000" w:themeColor="text1"/>
          <w:sz w:val="24"/>
          <w:szCs w:val="24"/>
          <w:lang w:val="bg-BG"/>
        </w:rPr>
        <w:t>,</w:t>
      </w:r>
      <w:r w:rsidR="00591B0D" w:rsidRPr="003824C8">
        <w:rPr>
          <w:rFonts w:ascii="Times New Roman" w:hAnsi="Times New Roman"/>
          <w:color w:val="000000" w:themeColor="text1"/>
          <w:sz w:val="24"/>
          <w:szCs w:val="24"/>
          <w:lang w:val="bg-BG"/>
        </w:rPr>
        <w:t xml:space="preserve"> Kodi i pun</w:t>
      </w:r>
      <w:r w:rsidR="00A77528" w:rsidRPr="003824C8">
        <w:rPr>
          <w:rFonts w:ascii="Times New Roman" w:hAnsi="Times New Roman"/>
          <w:color w:val="000000" w:themeColor="text1"/>
          <w:sz w:val="24"/>
          <w:szCs w:val="24"/>
          <w:lang w:val="bg-BG"/>
        </w:rPr>
        <w:t>ë</w:t>
      </w:r>
      <w:r w:rsidR="00591B0D" w:rsidRPr="003824C8">
        <w:rPr>
          <w:rFonts w:ascii="Times New Roman" w:hAnsi="Times New Roman"/>
          <w:color w:val="000000" w:themeColor="text1"/>
          <w:sz w:val="24"/>
          <w:szCs w:val="24"/>
          <w:lang w:val="bg-BG"/>
        </w:rPr>
        <w:t>s,</w:t>
      </w:r>
      <w:r w:rsidR="00555C56" w:rsidRPr="003824C8">
        <w:rPr>
          <w:rFonts w:ascii="Times New Roman" w:hAnsi="Times New Roman"/>
          <w:color w:val="000000" w:themeColor="text1"/>
          <w:sz w:val="24"/>
          <w:szCs w:val="24"/>
          <w:lang w:val="bg-BG"/>
        </w:rPr>
        <w:t xml:space="preserve"> dhe jan</w:t>
      </w:r>
      <w:r w:rsidR="00022CF2" w:rsidRPr="003824C8">
        <w:rPr>
          <w:rFonts w:ascii="Times New Roman" w:hAnsi="Times New Roman"/>
          <w:color w:val="000000" w:themeColor="text1"/>
          <w:sz w:val="24"/>
          <w:szCs w:val="24"/>
          <w:lang w:val="bg-BG"/>
        </w:rPr>
        <w:t>ë</w:t>
      </w:r>
      <w:r w:rsidR="00555C56" w:rsidRPr="003824C8">
        <w:rPr>
          <w:rFonts w:ascii="Times New Roman" w:hAnsi="Times New Roman"/>
          <w:color w:val="000000" w:themeColor="text1"/>
          <w:sz w:val="24"/>
          <w:szCs w:val="24"/>
          <w:lang w:val="bg-BG"/>
        </w:rPr>
        <w:t xml:space="preserve"> hartuar p</w:t>
      </w:r>
      <w:r w:rsidR="00022CF2" w:rsidRPr="003824C8">
        <w:rPr>
          <w:rFonts w:ascii="Times New Roman" w:hAnsi="Times New Roman"/>
          <w:color w:val="000000" w:themeColor="text1"/>
          <w:sz w:val="24"/>
          <w:szCs w:val="24"/>
          <w:lang w:val="bg-BG"/>
        </w:rPr>
        <w:t>ë</w:t>
      </w:r>
      <w:r w:rsidR="00555C56" w:rsidRPr="003824C8">
        <w:rPr>
          <w:rFonts w:ascii="Times New Roman" w:hAnsi="Times New Roman"/>
          <w:color w:val="000000" w:themeColor="text1"/>
          <w:sz w:val="24"/>
          <w:szCs w:val="24"/>
          <w:lang w:val="bg-BG"/>
        </w:rPr>
        <w:t>r t</w:t>
      </w:r>
      <w:r w:rsidR="00022CF2" w:rsidRPr="003824C8">
        <w:rPr>
          <w:rFonts w:ascii="Times New Roman" w:hAnsi="Times New Roman"/>
          <w:color w:val="000000" w:themeColor="text1"/>
          <w:sz w:val="24"/>
          <w:szCs w:val="24"/>
          <w:lang w:val="bg-BG"/>
        </w:rPr>
        <w:t>ë</w:t>
      </w:r>
      <w:r w:rsidR="00555C56" w:rsidRPr="003824C8">
        <w:rPr>
          <w:rFonts w:ascii="Times New Roman" w:hAnsi="Times New Roman"/>
          <w:color w:val="000000" w:themeColor="text1"/>
          <w:sz w:val="24"/>
          <w:szCs w:val="24"/>
          <w:lang w:val="bg-BG"/>
        </w:rPr>
        <w:t xml:space="preserve"> mos sjell</w:t>
      </w:r>
      <w:r w:rsidR="00022CF2" w:rsidRPr="003824C8">
        <w:rPr>
          <w:rFonts w:ascii="Times New Roman" w:hAnsi="Times New Roman"/>
          <w:color w:val="000000" w:themeColor="text1"/>
          <w:sz w:val="24"/>
          <w:szCs w:val="24"/>
          <w:lang w:val="bg-BG"/>
        </w:rPr>
        <w:t>ë</w:t>
      </w:r>
      <w:r w:rsidR="00555C56" w:rsidRPr="003824C8">
        <w:rPr>
          <w:rFonts w:ascii="Times New Roman" w:hAnsi="Times New Roman"/>
          <w:color w:val="000000" w:themeColor="text1"/>
          <w:sz w:val="24"/>
          <w:szCs w:val="24"/>
          <w:lang w:val="bg-BG"/>
        </w:rPr>
        <w:t xml:space="preserve"> </w:t>
      </w:r>
      <w:r w:rsidR="009A7AFF" w:rsidRPr="003824C8">
        <w:rPr>
          <w:rFonts w:ascii="Times New Roman" w:hAnsi="Times New Roman"/>
          <w:color w:val="000000" w:themeColor="text1"/>
          <w:sz w:val="24"/>
          <w:szCs w:val="24"/>
          <w:lang w:val="bg-BG"/>
        </w:rPr>
        <w:t>mbivendosje me ligje të tjera</w:t>
      </w:r>
      <w:r w:rsidR="00555C56" w:rsidRPr="003824C8">
        <w:rPr>
          <w:rFonts w:ascii="Times New Roman" w:hAnsi="Times New Roman"/>
          <w:color w:val="000000" w:themeColor="text1"/>
          <w:sz w:val="24"/>
          <w:szCs w:val="24"/>
          <w:lang w:val="bg-BG"/>
        </w:rPr>
        <w:t xml:space="preserve">. </w:t>
      </w:r>
    </w:p>
    <w:p w14:paraId="7CF1F2F6" w14:textId="77777777" w:rsidR="00821FC5" w:rsidRPr="003824C8" w:rsidRDefault="00821FC5" w:rsidP="003E0EF6">
      <w:pPr>
        <w:tabs>
          <w:tab w:val="num" w:pos="1440"/>
        </w:tabs>
        <w:spacing w:after="0"/>
        <w:contextualSpacing/>
        <w:jc w:val="both"/>
        <w:rPr>
          <w:rFonts w:ascii="Times New Roman" w:hAnsi="Times New Roman"/>
          <w:color w:val="000000" w:themeColor="text1"/>
          <w:sz w:val="24"/>
          <w:szCs w:val="24"/>
        </w:rPr>
      </w:pPr>
    </w:p>
    <w:p w14:paraId="0154BB27" w14:textId="2AB2EA62" w:rsidR="00595470" w:rsidRPr="003824C8" w:rsidRDefault="003E2080" w:rsidP="003E0EF6">
      <w:pPr>
        <w:tabs>
          <w:tab w:val="num" w:pos="1440"/>
        </w:tabs>
        <w:spacing w:after="0"/>
        <w:contextualSpacing/>
        <w:jc w:val="both"/>
        <w:rPr>
          <w:rFonts w:ascii="Times New Roman" w:hAnsi="Times New Roman"/>
          <w:color w:val="000000" w:themeColor="text1"/>
          <w:sz w:val="24"/>
          <w:szCs w:val="24"/>
        </w:rPr>
      </w:pPr>
      <w:r w:rsidRPr="003824C8">
        <w:rPr>
          <w:rFonts w:ascii="Times New Roman" w:hAnsi="Times New Roman"/>
          <w:color w:val="000000" w:themeColor="text1"/>
          <w:sz w:val="24"/>
          <w:szCs w:val="24"/>
          <w:lang w:val="bg-BG"/>
        </w:rPr>
        <w:t>Neni 5</w:t>
      </w:r>
      <w:r w:rsidR="00591B0D" w:rsidRPr="003824C8">
        <w:rPr>
          <w:rFonts w:ascii="Times New Roman" w:hAnsi="Times New Roman"/>
          <w:color w:val="000000" w:themeColor="text1"/>
          <w:sz w:val="24"/>
          <w:szCs w:val="24"/>
          <w:lang w:val="bg-BG"/>
        </w:rPr>
        <w:t>:</w:t>
      </w:r>
      <w:r w:rsidR="00555C56" w:rsidRPr="003824C8">
        <w:rPr>
          <w:rFonts w:ascii="Times New Roman" w:hAnsi="Times New Roman"/>
          <w:color w:val="000000" w:themeColor="text1"/>
          <w:sz w:val="24"/>
          <w:szCs w:val="24"/>
          <w:lang w:val="bg-BG"/>
        </w:rPr>
        <w:t xml:space="preserve"> </w:t>
      </w:r>
      <w:r w:rsidR="00555C56" w:rsidRPr="003824C8">
        <w:rPr>
          <w:rFonts w:ascii="Times New Roman" w:hAnsi="Times New Roman"/>
          <w:color w:val="000000" w:themeColor="text1"/>
          <w:sz w:val="24"/>
          <w:szCs w:val="24"/>
        </w:rPr>
        <w:t>Z</w:t>
      </w:r>
      <w:r w:rsidRPr="003824C8">
        <w:rPr>
          <w:rFonts w:ascii="Times New Roman" w:hAnsi="Times New Roman"/>
          <w:color w:val="000000" w:themeColor="text1"/>
          <w:sz w:val="24"/>
          <w:szCs w:val="24"/>
          <w:lang w:val="bg-BG"/>
        </w:rPr>
        <w:t>batimi i ligjit</w:t>
      </w:r>
      <w:r w:rsidR="00555C56" w:rsidRPr="003824C8">
        <w:rPr>
          <w:rFonts w:ascii="Times New Roman" w:hAnsi="Times New Roman"/>
          <w:color w:val="000000" w:themeColor="text1"/>
          <w:sz w:val="24"/>
          <w:szCs w:val="24"/>
          <w:lang w:val="bg-BG"/>
        </w:rPr>
        <w:t>,</w:t>
      </w:r>
      <w:r w:rsidRPr="003824C8">
        <w:rPr>
          <w:rFonts w:ascii="Times New Roman" w:hAnsi="Times New Roman"/>
          <w:color w:val="000000" w:themeColor="text1"/>
          <w:sz w:val="24"/>
          <w:szCs w:val="24"/>
          <w:lang w:val="bg-BG"/>
        </w:rPr>
        <w:t xml:space="preserve"> </w:t>
      </w:r>
      <w:r w:rsidR="00595470" w:rsidRPr="003824C8">
        <w:rPr>
          <w:rFonts w:ascii="Times New Roman" w:hAnsi="Times New Roman"/>
          <w:color w:val="000000" w:themeColor="text1"/>
          <w:sz w:val="24"/>
          <w:szCs w:val="24"/>
          <w:lang w:val="bg-BG"/>
        </w:rPr>
        <w:t>shtrihet për shkak të gjinisë të gjithë personat që jetojnë dhe qëndrojnë në territorin e Republikës së Shqipërisë, në marrëdhëniet me subjektet publike dhe private që veprojnë në territorin e Republikës së Shqipërisë</w:t>
      </w:r>
      <w:r w:rsidR="003301EB" w:rsidRPr="003824C8">
        <w:rPr>
          <w:rFonts w:ascii="Times New Roman" w:hAnsi="Times New Roman"/>
          <w:color w:val="000000" w:themeColor="text1"/>
          <w:sz w:val="24"/>
          <w:szCs w:val="24"/>
          <w:lang w:val="bg-BG"/>
        </w:rPr>
        <w:t xml:space="preserve"> duke ofruar </w:t>
      </w:r>
      <w:r w:rsidR="00595470" w:rsidRPr="003824C8">
        <w:rPr>
          <w:rFonts w:ascii="Times New Roman" w:hAnsi="Times New Roman"/>
          <w:color w:val="000000" w:themeColor="text1"/>
          <w:sz w:val="24"/>
          <w:szCs w:val="24"/>
          <w:lang w:val="bg-BG"/>
        </w:rPr>
        <w:t xml:space="preserve">mbrojtjen, që ofron ky ligj, </w:t>
      </w:r>
      <w:r w:rsidR="003301EB" w:rsidRPr="003824C8">
        <w:rPr>
          <w:rFonts w:ascii="Times New Roman" w:hAnsi="Times New Roman"/>
          <w:color w:val="000000" w:themeColor="text1"/>
          <w:sz w:val="24"/>
          <w:szCs w:val="24"/>
          <w:lang w:val="bg-BG"/>
        </w:rPr>
        <w:t xml:space="preserve">ndajt kujtdo </w:t>
      </w:r>
      <w:r w:rsidR="00595470" w:rsidRPr="003824C8">
        <w:rPr>
          <w:rFonts w:ascii="Times New Roman" w:hAnsi="Times New Roman"/>
          <w:color w:val="000000" w:themeColor="text1"/>
          <w:sz w:val="24"/>
          <w:szCs w:val="24"/>
          <w:lang w:val="bg-BG"/>
        </w:rPr>
        <w:t>në marrëdhëniet me subjektet publike dhe private që veprojnë në territorin e Republikës së Shqipërisë.</w:t>
      </w:r>
    </w:p>
    <w:p w14:paraId="2C7DDFD2" w14:textId="77777777" w:rsidR="00821FC5" w:rsidRPr="003824C8" w:rsidRDefault="00821FC5" w:rsidP="003E0EF6">
      <w:pPr>
        <w:tabs>
          <w:tab w:val="num" w:pos="1440"/>
        </w:tabs>
        <w:spacing w:after="0"/>
        <w:contextualSpacing/>
        <w:jc w:val="both"/>
        <w:rPr>
          <w:rFonts w:ascii="Times New Roman" w:hAnsi="Times New Roman"/>
          <w:color w:val="000000" w:themeColor="text1"/>
          <w:sz w:val="24"/>
          <w:szCs w:val="24"/>
        </w:rPr>
      </w:pPr>
    </w:p>
    <w:p w14:paraId="70A52CF9" w14:textId="2CD66EE5" w:rsidR="00555C56" w:rsidRPr="00557BD4" w:rsidRDefault="003E2080" w:rsidP="003E0EF6">
      <w:pPr>
        <w:tabs>
          <w:tab w:val="num" w:pos="1440"/>
        </w:tabs>
        <w:spacing w:after="0"/>
        <w:contextualSpacing/>
        <w:jc w:val="both"/>
        <w:rPr>
          <w:rFonts w:ascii="Times New Roman" w:hAnsi="Times New Roman"/>
          <w:sz w:val="24"/>
          <w:szCs w:val="24"/>
          <w:lang w:val="bg-BG"/>
        </w:rPr>
      </w:pPr>
      <w:r w:rsidRPr="003824C8">
        <w:rPr>
          <w:rFonts w:ascii="Times New Roman" w:hAnsi="Times New Roman"/>
          <w:color w:val="000000" w:themeColor="text1"/>
          <w:sz w:val="24"/>
          <w:szCs w:val="24"/>
          <w:lang w:val="bg-BG"/>
        </w:rPr>
        <w:t>Neni 6</w:t>
      </w:r>
      <w:r w:rsidR="00591B0D" w:rsidRPr="003824C8">
        <w:rPr>
          <w:rFonts w:ascii="Times New Roman" w:hAnsi="Times New Roman"/>
          <w:color w:val="000000" w:themeColor="text1"/>
          <w:sz w:val="24"/>
          <w:szCs w:val="24"/>
        </w:rPr>
        <w:t xml:space="preserve">: </w:t>
      </w:r>
      <w:r w:rsidRPr="003824C8">
        <w:rPr>
          <w:rFonts w:ascii="Times New Roman" w:hAnsi="Times New Roman"/>
          <w:color w:val="000000" w:themeColor="text1"/>
          <w:sz w:val="24"/>
          <w:szCs w:val="24"/>
          <w:lang w:val="bg-BG"/>
        </w:rPr>
        <w:t xml:space="preserve"> </w:t>
      </w:r>
      <w:r w:rsidR="00CB540D" w:rsidRPr="003824C8">
        <w:rPr>
          <w:rFonts w:ascii="Times New Roman" w:hAnsi="Times New Roman"/>
          <w:color w:val="000000" w:themeColor="text1"/>
          <w:sz w:val="24"/>
          <w:szCs w:val="24"/>
        </w:rPr>
        <w:t>N</w:t>
      </w:r>
      <w:r w:rsidRPr="003824C8">
        <w:rPr>
          <w:rFonts w:ascii="Times New Roman" w:hAnsi="Times New Roman"/>
          <w:color w:val="000000" w:themeColor="text1"/>
          <w:sz w:val="24"/>
          <w:szCs w:val="24"/>
          <w:lang w:val="bg-BG"/>
        </w:rPr>
        <w:t xml:space="preserve">dalimi i diskriminimit gjinor: Gjithçka që është diskriminim parashikohet si veprim i ndaluar në </w:t>
      </w:r>
      <w:r w:rsidR="00555C56" w:rsidRPr="003824C8">
        <w:rPr>
          <w:rFonts w:ascii="Times New Roman" w:hAnsi="Times New Roman"/>
          <w:color w:val="000000" w:themeColor="text1"/>
          <w:sz w:val="24"/>
          <w:szCs w:val="24"/>
          <w:lang w:val="bg-BG"/>
        </w:rPr>
        <w:t>ligj, dhe diskriminim cil</w:t>
      </w:r>
      <w:r w:rsidR="00022CF2" w:rsidRPr="003824C8">
        <w:rPr>
          <w:rFonts w:ascii="Times New Roman" w:hAnsi="Times New Roman"/>
          <w:color w:val="000000" w:themeColor="text1"/>
          <w:sz w:val="24"/>
          <w:szCs w:val="24"/>
          <w:lang w:val="bg-BG"/>
        </w:rPr>
        <w:t>ë</w:t>
      </w:r>
      <w:r w:rsidR="00555C56" w:rsidRPr="003824C8">
        <w:rPr>
          <w:rFonts w:ascii="Times New Roman" w:hAnsi="Times New Roman"/>
          <w:color w:val="000000" w:themeColor="text1"/>
          <w:sz w:val="24"/>
          <w:szCs w:val="24"/>
          <w:lang w:val="bg-BG"/>
        </w:rPr>
        <w:t>sohet çdo trajtim më pak i favorshëm i një personi për shkak të gjinisë, identitetit gjinor, shprehjes gjinore, ose karakteristikave seksuale, në krahasim me trajtimin që i bëhet, i është bërë ose do t’i bëhej një personi të gjinisë tjetër, në një situatë të njejtë ose të ngjashme</w:t>
      </w:r>
      <w:r w:rsidRPr="003824C8">
        <w:rPr>
          <w:rFonts w:ascii="Times New Roman" w:hAnsi="Times New Roman"/>
          <w:color w:val="000000" w:themeColor="text1"/>
          <w:sz w:val="24"/>
          <w:szCs w:val="24"/>
          <w:lang w:val="bg-BG"/>
        </w:rPr>
        <w:t xml:space="preserve">. E drejta për mbrojtje nga diskriminimi është një e drejtë universale, e sanksionuar edhe në Konventën Evropiane për të Drejtat e Njeriut, e cila është e zbatueshme në Shqipëri.137 Neni 14 i GjEDNj-së </w:t>
      </w:r>
      <w:r w:rsidR="00555C56" w:rsidRPr="003824C8">
        <w:rPr>
          <w:rFonts w:ascii="Times New Roman" w:hAnsi="Times New Roman"/>
          <w:color w:val="000000" w:themeColor="text1"/>
          <w:sz w:val="24"/>
          <w:szCs w:val="24"/>
          <w:lang w:val="bg-BG"/>
        </w:rPr>
        <w:t xml:space="preserve">parashikon se </w:t>
      </w:r>
      <w:r w:rsidRPr="003824C8">
        <w:rPr>
          <w:rFonts w:ascii="Times New Roman" w:hAnsi="Times New Roman"/>
          <w:color w:val="000000" w:themeColor="text1"/>
          <w:sz w:val="24"/>
          <w:szCs w:val="24"/>
          <w:lang w:val="bg-BG"/>
        </w:rPr>
        <w:t>“Gëzimi i të drejtave dhe lirive të përcaktuara në këtë Konventë</w:t>
      </w:r>
      <w:r w:rsidRPr="00557BD4">
        <w:rPr>
          <w:rFonts w:ascii="Times New Roman" w:hAnsi="Times New Roman"/>
          <w:color w:val="000000" w:themeColor="text1"/>
          <w:sz w:val="24"/>
          <w:szCs w:val="24"/>
          <w:lang w:val="bg-BG"/>
        </w:rPr>
        <w:t xml:space="preserve"> </w:t>
      </w:r>
      <w:r w:rsidRPr="003824C8">
        <w:rPr>
          <w:rFonts w:ascii="Times New Roman" w:hAnsi="Times New Roman"/>
          <w:color w:val="000000" w:themeColor="text1"/>
          <w:sz w:val="24"/>
          <w:szCs w:val="24"/>
        </w:rPr>
        <w:t>do</w:t>
      </w:r>
      <w:r w:rsidRPr="00557BD4">
        <w:rPr>
          <w:rFonts w:ascii="Times New Roman" w:hAnsi="Times New Roman"/>
          <w:color w:val="000000" w:themeColor="text1"/>
          <w:sz w:val="24"/>
          <w:szCs w:val="24"/>
          <w:lang w:val="bg-BG"/>
        </w:rPr>
        <w:t xml:space="preserve"> </w:t>
      </w:r>
      <w:r w:rsidRPr="003824C8">
        <w:rPr>
          <w:rFonts w:ascii="Times New Roman" w:hAnsi="Times New Roman"/>
          <w:color w:val="000000" w:themeColor="text1"/>
          <w:sz w:val="24"/>
          <w:szCs w:val="24"/>
        </w:rPr>
        <w:t>t</w:t>
      </w:r>
      <w:r w:rsidRPr="00557BD4">
        <w:rPr>
          <w:rFonts w:ascii="Times New Roman" w:hAnsi="Times New Roman"/>
          <w:color w:val="000000" w:themeColor="text1"/>
          <w:sz w:val="24"/>
          <w:szCs w:val="24"/>
          <w:lang w:val="bg-BG"/>
        </w:rPr>
        <w:t xml:space="preserve">ë </w:t>
      </w:r>
      <w:proofErr w:type="spellStart"/>
      <w:r w:rsidRPr="003824C8">
        <w:rPr>
          <w:rFonts w:ascii="Times New Roman" w:hAnsi="Times New Roman"/>
          <w:color w:val="000000" w:themeColor="text1"/>
          <w:sz w:val="24"/>
          <w:szCs w:val="24"/>
        </w:rPr>
        <w:t>sigurohet</w:t>
      </w:r>
      <w:proofErr w:type="spellEnd"/>
      <w:r w:rsidRPr="00557BD4">
        <w:rPr>
          <w:rFonts w:ascii="Times New Roman" w:hAnsi="Times New Roman"/>
          <w:color w:val="000000" w:themeColor="text1"/>
          <w:sz w:val="24"/>
          <w:szCs w:val="24"/>
          <w:lang w:val="bg-BG"/>
        </w:rPr>
        <w:t xml:space="preserve"> </w:t>
      </w:r>
      <w:r w:rsidRPr="003824C8">
        <w:rPr>
          <w:rFonts w:ascii="Times New Roman" w:hAnsi="Times New Roman"/>
          <w:color w:val="000000" w:themeColor="text1"/>
          <w:sz w:val="24"/>
          <w:szCs w:val="24"/>
        </w:rPr>
        <w:t>pa</w:t>
      </w:r>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diskriminim</w:t>
      </w:r>
      <w:proofErr w:type="spellEnd"/>
      <w:r w:rsidRPr="00557BD4">
        <w:rPr>
          <w:rFonts w:ascii="Times New Roman" w:hAnsi="Times New Roman"/>
          <w:color w:val="000000" w:themeColor="text1"/>
          <w:sz w:val="24"/>
          <w:szCs w:val="24"/>
          <w:lang w:val="bg-BG"/>
        </w:rPr>
        <w:t xml:space="preserve"> </w:t>
      </w:r>
      <w:r w:rsidRPr="003824C8">
        <w:rPr>
          <w:rFonts w:ascii="Times New Roman" w:hAnsi="Times New Roman"/>
          <w:color w:val="000000" w:themeColor="text1"/>
          <w:sz w:val="24"/>
          <w:szCs w:val="24"/>
        </w:rPr>
        <w:t>n</w:t>
      </w:r>
      <w:r w:rsidRPr="00557BD4">
        <w:rPr>
          <w:rFonts w:ascii="Times New Roman" w:hAnsi="Times New Roman"/>
          <w:color w:val="000000" w:themeColor="text1"/>
          <w:sz w:val="24"/>
          <w:szCs w:val="24"/>
          <w:lang w:val="bg-BG"/>
        </w:rPr>
        <w:t xml:space="preserve">ë </w:t>
      </w:r>
      <w:proofErr w:type="spellStart"/>
      <w:r w:rsidRPr="003824C8">
        <w:rPr>
          <w:rFonts w:ascii="Times New Roman" w:hAnsi="Times New Roman"/>
          <w:color w:val="000000" w:themeColor="text1"/>
          <w:sz w:val="24"/>
          <w:szCs w:val="24"/>
        </w:rPr>
        <w:t>baz</w:t>
      </w:r>
      <w:proofErr w:type="spellEnd"/>
      <w:r w:rsidRPr="00557BD4">
        <w:rPr>
          <w:rFonts w:ascii="Times New Roman" w:hAnsi="Times New Roman"/>
          <w:color w:val="000000" w:themeColor="text1"/>
          <w:sz w:val="24"/>
          <w:szCs w:val="24"/>
          <w:lang w:val="bg-BG"/>
        </w:rPr>
        <w:t xml:space="preserve">ë </w:t>
      </w:r>
      <w:r w:rsidRPr="003824C8">
        <w:rPr>
          <w:rFonts w:ascii="Times New Roman" w:hAnsi="Times New Roman"/>
          <w:color w:val="000000" w:themeColor="text1"/>
          <w:sz w:val="24"/>
          <w:szCs w:val="24"/>
        </w:rPr>
        <w:t>t</w:t>
      </w:r>
      <w:r w:rsidRPr="00557BD4">
        <w:rPr>
          <w:rFonts w:ascii="Times New Roman" w:hAnsi="Times New Roman"/>
          <w:color w:val="000000" w:themeColor="text1"/>
          <w:sz w:val="24"/>
          <w:szCs w:val="24"/>
          <w:lang w:val="bg-BG"/>
        </w:rPr>
        <w:t xml:space="preserve">ë </w:t>
      </w:r>
      <w:proofErr w:type="spellStart"/>
      <w:r w:rsidRPr="003824C8">
        <w:rPr>
          <w:rFonts w:ascii="Times New Roman" w:hAnsi="Times New Roman"/>
          <w:color w:val="000000" w:themeColor="text1"/>
          <w:sz w:val="24"/>
          <w:szCs w:val="24"/>
        </w:rPr>
        <w:t>seksit</w:t>
      </w:r>
      <w:proofErr w:type="spellEnd"/>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rac</w:t>
      </w:r>
      <w:proofErr w:type="spellEnd"/>
      <w:r w:rsidRPr="00557BD4">
        <w:rPr>
          <w:rFonts w:ascii="Times New Roman" w:hAnsi="Times New Roman"/>
          <w:color w:val="000000" w:themeColor="text1"/>
          <w:sz w:val="24"/>
          <w:szCs w:val="24"/>
          <w:lang w:val="bg-BG"/>
        </w:rPr>
        <w:t>ë</w:t>
      </w:r>
      <w:r w:rsidRPr="003824C8">
        <w:rPr>
          <w:rFonts w:ascii="Times New Roman" w:hAnsi="Times New Roman"/>
          <w:color w:val="000000" w:themeColor="text1"/>
          <w:sz w:val="24"/>
          <w:szCs w:val="24"/>
        </w:rPr>
        <w:t>s</w:t>
      </w:r>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ngjyr</w:t>
      </w:r>
      <w:proofErr w:type="spellEnd"/>
      <w:r w:rsidRPr="00557BD4">
        <w:rPr>
          <w:rFonts w:ascii="Times New Roman" w:hAnsi="Times New Roman"/>
          <w:color w:val="000000" w:themeColor="text1"/>
          <w:sz w:val="24"/>
          <w:szCs w:val="24"/>
          <w:lang w:val="bg-BG"/>
        </w:rPr>
        <w:t>ë</w:t>
      </w:r>
      <w:r w:rsidRPr="003824C8">
        <w:rPr>
          <w:rFonts w:ascii="Times New Roman" w:hAnsi="Times New Roman"/>
          <w:color w:val="000000" w:themeColor="text1"/>
          <w:sz w:val="24"/>
          <w:szCs w:val="24"/>
        </w:rPr>
        <w:t>s</w:t>
      </w:r>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gjuh</w:t>
      </w:r>
      <w:proofErr w:type="spellEnd"/>
      <w:r w:rsidRPr="00557BD4">
        <w:rPr>
          <w:rFonts w:ascii="Times New Roman" w:hAnsi="Times New Roman"/>
          <w:color w:val="000000" w:themeColor="text1"/>
          <w:sz w:val="24"/>
          <w:szCs w:val="24"/>
          <w:lang w:val="bg-BG"/>
        </w:rPr>
        <w:t>ë</w:t>
      </w:r>
      <w:r w:rsidRPr="003824C8">
        <w:rPr>
          <w:rFonts w:ascii="Times New Roman" w:hAnsi="Times New Roman"/>
          <w:color w:val="000000" w:themeColor="text1"/>
          <w:sz w:val="24"/>
          <w:szCs w:val="24"/>
        </w:rPr>
        <w:t>s</w:t>
      </w:r>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fes</w:t>
      </w:r>
      <w:proofErr w:type="spellEnd"/>
      <w:r w:rsidRPr="00557BD4">
        <w:rPr>
          <w:rFonts w:ascii="Times New Roman" w:hAnsi="Times New Roman"/>
          <w:color w:val="000000" w:themeColor="text1"/>
          <w:sz w:val="24"/>
          <w:szCs w:val="24"/>
          <w:lang w:val="bg-BG"/>
        </w:rPr>
        <w:t xml:space="preserve">ë, </w:t>
      </w:r>
      <w:proofErr w:type="spellStart"/>
      <w:r w:rsidRPr="003824C8">
        <w:rPr>
          <w:rFonts w:ascii="Times New Roman" w:hAnsi="Times New Roman"/>
          <w:color w:val="000000" w:themeColor="text1"/>
          <w:sz w:val="24"/>
          <w:szCs w:val="24"/>
        </w:rPr>
        <w:t>mendimit</w:t>
      </w:r>
      <w:proofErr w:type="spellEnd"/>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politik</w:t>
      </w:r>
      <w:proofErr w:type="spellEnd"/>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ose</w:t>
      </w:r>
      <w:proofErr w:type="spellEnd"/>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ndonj</w:t>
      </w:r>
      <w:proofErr w:type="spellEnd"/>
      <w:r w:rsidRPr="00557BD4">
        <w:rPr>
          <w:rFonts w:ascii="Times New Roman" w:hAnsi="Times New Roman"/>
          <w:color w:val="000000" w:themeColor="text1"/>
          <w:sz w:val="24"/>
          <w:szCs w:val="24"/>
          <w:lang w:val="bg-BG"/>
        </w:rPr>
        <w:t xml:space="preserve">ë </w:t>
      </w:r>
      <w:proofErr w:type="spellStart"/>
      <w:r w:rsidRPr="003824C8">
        <w:rPr>
          <w:rFonts w:ascii="Times New Roman" w:hAnsi="Times New Roman"/>
          <w:color w:val="000000" w:themeColor="text1"/>
          <w:sz w:val="24"/>
          <w:szCs w:val="24"/>
        </w:rPr>
        <w:t>mendimi</w:t>
      </w:r>
      <w:proofErr w:type="spellEnd"/>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tjet</w:t>
      </w:r>
      <w:proofErr w:type="spellEnd"/>
      <w:r w:rsidRPr="00557BD4">
        <w:rPr>
          <w:rFonts w:ascii="Times New Roman" w:hAnsi="Times New Roman"/>
          <w:color w:val="000000" w:themeColor="text1"/>
          <w:sz w:val="24"/>
          <w:szCs w:val="24"/>
          <w:lang w:val="bg-BG"/>
        </w:rPr>
        <w:t>ë</w:t>
      </w:r>
      <w:r w:rsidRPr="003824C8">
        <w:rPr>
          <w:rFonts w:ascii="Times New Roman" w:hAnsi="Times New Roman"/>
          <w:color w:val="000000" w:themeColor="text1"/>
          <w:sz w:val="24"/>
          <w:szCs w:val="24"/>
        </w:rPr>
        <w:t>r</w:t>
      </w:r>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origjin</w:t>
      </w:r>
      <w:proofErr w:type="spellEnd"/>
      <w:r w:rsidRPr="00557BD4">
        <w:rPr>
          <w:rFonts w:ascii="Times New Roman" w:hAnsi="Times New Roman"/>
          <w:color w:val="000000" w:themeColor="text1"/>
          <w:sz w:val="24"/>
          <w:szCs w:val="24"/>
          <w:lang w:val="bg-BG"/>
        </w:rPr>
        <w:t>ë</w:t>
      </w:r>
      <w:r w:rsidRPr="003824C8">
        <w:rPr>
          <w:rFonts w:ascii="Times New Roman" w:hAnsi="Times New Roman"/>
          <w:color w:val="000000" w:themeColor="text1"/>
          <w:sz w:val="24"/>
          <w:szCs w:val="24"/>
        </w:rPr>
        <w:t>s</w:t>
      </w:r>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komb</w:t>
      </w:r>
      <w:proofErr w:type="spellEnd"/>
      <w:r w:rsidRPr="00557BD4">
        <w:rPr>
          <w:rFonts w:ascii="Times New Roman" w:hAnsi="Times New Roman"/>
          <w:color w:val="000000" w:themeColor="text1"/>
          <w:sz w:val="24"/>
          <w:szCs w:val="24"/>
          <w:lang w:val="bg-BG"/>
        </w:rPr>
        <w:t>ë</w:t>
      </w:r>
      <w:r w:rsidRPr="003824C8">
        <w:rPr>
          <w:rFonts w:ascii="Times New Roman" w:hAnsi="Times New Roman"/>
          <w:color w:val="000000" w:themeColor="text1"/>
          <w:sz w:val="24"/>
          <w:szCs w:val="24"/>
        </w:rPr>
        <w:t>tare</w:t>
      </w:r>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ose</w:t>
      </w:r>
      <w:proofErr w:type="spellEnd"/>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shoq</w:t>
      </w:r>
      <w:proofErr w:type="spellEnd"/>
      <w:r w:rsidRPr="00557BD4">
        <w:rPr>
          <w:rFonts w:ascii="Times New Roman" w:hAnsi="Times New Roman"/>
          <w:color w:val="000000" w:themeColor="text1"/>
          <w:sz w:val="24"/>
          <w:szCs w:val="24"/>
          <w:lang w:val="bg-BG"/>
        </w:rPr>
        <w:t>ë</w:t>
      </w:r>
      <w:proofErr w:type="spellStart"/>
      <w:r w:rsidRPr="003824C8">
        <w:rPr>
          <w:rFonts w:ascii="Times New Roman" w:hAnsi="Times New Roman"/>
          <w:color w:val="000000" w:themeColor="text1"/>
          <w:sz w:val="24"/>
          <w:szCs w:val="24"/>
        </w:rPr>
        <w:t>rore</w:t>
      </w:r>
      <w:proofErr w:type="spellEnd"/>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pakicave</w:t>
      </w:r>
      <w:proofErr w:type="spellEnd"/>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komb</w:t>
      </w:r>
      <w:proofErr w:type="spellEnd"/>
      <w:r w:rsidRPr="00557BD4">
        <w:rPr>
          <w:rFonts w:ascii="Times New Roman" w:hAnsi="Times New Roman"/>
          <w:color w:val="000000" w:themeColor="text1"/>
          <w:sz w:val="24"/>
          <w:szCs w:val="24"/>
          <w:lang w:val="bg-BG"/>
        </w:rPr>
        <w:t>ë</w:t>
      </w:r>
      <w:r w:rsidRPr="003824C8">
        <w:rPr>
          <w:rFonts w:ascii="Times New Roman" w:hAnsi="Times New Roman"/>
          <w:color w:val="000000" w:themeColor="text1"/>
          <w:sz w:val="24"/>
          <w:szCs w:val="24"/>
        </w:rPr>
        <w:t>tare</w:t>
      </w:r>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pron</w:t>
      </w:r>
      <w:proofErr w:type="spellEnd"/>
      <w:r w:rsidRPr="00557BD4">
        <w:rPr>
          <w:rFonts w:ascii="Times New Roman" w:hAnsi="Times New Roman"/>
          <w:color w:val="000000" w:themeColor="text1"/>
          <w:sz w:val="24"/>
          <w:szCs w:val="24"/>
          <w:lang w:val="bg-BG"/>
        </w:rPr>
        <w:t>ë</w:t>
      </w:r>
      <w:r w:rsidRPr="003824C8">
        <w:rPr>
          <w:rFonts w:ascii="Times New Roman" w:hAnsi="Times New Roman"/>
          <w:color w:val="000000" w:themeColor="text1"/>
          <w:sz w:val="24"/>
          <w:szCs w:val="24"/>
        </w:rPr>
        <w:t>s</w:t>
      </w:r>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lindjes</w:t>
      </w:r>
      <w:proofErr w:type="spellEnd"/>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ose</w:t>
      </w:r>
      <w:proofErr w:type="spellEnd"/>
      <w:r w:rsidRPr="00557BD4">
        <w:rPr>
          <w:rFonts w:ascii="Times New Roman" w:hAnsi="Times New Roman"/>
          <w:color w:val="000000" w:themeColor="text1"/>
          <w:sz w:val="24"/>
          <w:szCs w:val="24"/>
          <w:lang w:val="bg-BG"/>
        </w:rPr>
        <w:t xml:space="preserve"> </w:t>
      </w:r>
      <w:r w:rsidRPr="003824C8">
        <w:rPr>
          <w:rFonts w:ascii="Times New Roman" w:hAnsi="Times New Roman"/>
          <w:color w:val="000000" w:themeColor="text1"/>
          <w:sz w:val="24"/>
          <w:szCs w:val="24"/>
        </w:rPr>
        <w:t>status</w:t>
      </w:r>
      <w:r w:rsidRPr="00557BD4">
        <w:rPr>
          <w:rFonts w:ascii="Times New Roman" w:hAnsi="Times New Roman"/>
          <w:color w:val="000000" w:themeColor="text1"/>
          <w:sz w:val="24"/>
          <w:szCs w:val="24"/>
          <w:lang w:val="bg-BG"/>
        </w:rPr>
        <w:t xml:space="preserve"> </w:t>
      </w:r>
      <w:proofErr w:type="spellStart"/>
      <w:r w:rsidRPr="003824C8">
        <w:rPr>
          <w:rFonts w:ascii="Times New Roman" w:hAnsi="Times New Roman"/>
          <w:color w:val="000000" w:themeColor="text1"/>
          <w:sz w:val="24"/>
          <w:szCs w:val="24"/>
        </w:rPr>
        <w:t>tjet</w:t>
      </w:r>
      <w:proofErr w:type="spellEnd"/>
      <w:r w:rsidRPr="00557BD4">
        <w:rPr>
          <w:rFonts w:ascii="Times New Roman" w:hAnsi="Times New Roman"/>
          <w:color w:val="000000" w:themeColor="text1"/>
          <w:sz w:val="24"/>
          <w:szCs w:val="24"/>
          <w:lang w:val="bg-BG"/>
        </w:rPr>
        <w:t>ë</w:t>
      </w:r>
      <w:r w:rsidRPr="003824C8">
        <w:rPr>
          <w:rFonts w:ascii="Times New Roman" w:hAnsi="Times New Roman"/>
          <w:color w:val="000000" w:themeColor="text1"/>
          <w:sz w:val="24"/>
          <w:szCs w:val="24"/>
        </w:rPr>
        <w:t>r</w:t>
      </w:r>
      <w:r w:rsidRPr="00557BD4">
        <w:rPr>
          <w:rFonts w:ascii="Times New Roman" w:hAnsi="Times New Roman"/>
          <w:color w:val="000000" w:themeColor="text1"/>
          <w:sz w:val="24"/>
          <w:szCs w:val="24"/>
          <w:lang w:val="bg-BG"/>
        </w:rPr>
        <w:t xml:space="preserve"> ”.</w:t>
      </w:r>
      <w:r w:rsidR="00555C56" w:rsidRPr="00557BD4">
        <w:rPr>
          <w:rFonts w:ascii="Times New Roman" w:hAnsi="Times New Roman"/>
          <w:color w:val="000000" w:themeColor="text1"/>
          <w:sz w:val="24"/>
          <w:szCs w:val="24"/>
          <w:lang w:val="bg-BG"/>
        </w:rPr>
        <w:t xml:space="preserve"> </w:t>
      </w:r>
      <w:r w:rsidR="00555C56" w:rsidRPr="003824C8">
        <w:rPr>
          <w:rFonts w:ascii="Times New Roman" w:hAnsi="Times New Roman"/>
          <w:color w:val="000000" w:themeColor="text1"/>
          <w:sz w:val="24"/>
          <w:szCs w:val="24"/>
        </w:rPr>
        <w:t>N</w:t>
      </w:r>
      <w:r w:rsidR="00022CF2" w:rsidRPr="00557BD4">
        <w:rPr>
          <w:rFonts w:ascii="Times New Roman" w:hAnsi="Times New Roman"/>
          <w:color w:val="000000" w:themeColor="text1"/>
          <w:sz w:val="24"/>
          <w:szCs w:val="24"/>
          <w:lang w:val="bg-BG"/>
        </w:rPr>
        <w:t>ë</w:t>
      </w:r>
      <w:r w:rsidR="00555C56" w:rsidRPr="00557BD4">
        <w:rPr>
          <w:rFonts w:ascii="Times New Roman" w:hAnsi="Times New Roman"/>
          <w:color w:val="000000" w:themeColor="text1"/>
          <w:sz w:val="24"/>
          <w:szCs w:val="24"/>
          <w:lang w:val="bg-BG"/>
        </w:rPr>
        <w:t xml:space="preserve"> </w:t>
      </w:r>
      <w:r w:rsidR="00555C56" w:rsidRPr="003824C8">
        <w:rPr>
          <w:rFonts w:ascii="Times New Roman" w:hAnsi="Times New Roman"/>
          <w:color w:val="000000" w:themeColor="text1"/>
          <w:sz w:val="24"/>
          <w:szCs w:val="24"/>
        </w:rPr>
        <w:t>p</w:t>
      </w:r>
      <w:r w:rsidR="00022CF2" w:rsidRPr="00557BD4">
        <w:rPr>
          <w:rFonts w:ascii="Times New Roman" w:hAnsi="Times New Roman"/>
          <w:color w:val="000000" w:themeColor="text1"/>
          <w:sz w:val="24"/>
          <w:szCs w:val="24"/>
          <w:lang w:val="bg-BG"/>
        </w:rPr>
        <w:t>ë</w:t>
      </w:r>
      <w:proofErr w:type="spellStart"/>
      <w:r w:rsidR="00555C56" w:rsidRPr="003824C8">
        <w:rPr>
          <w:rFonts w:ascii="Times New Roman" w:hAnsi="Times New Roman"/>
          <w:color w:val="000000" w:themeColor="text1"/>
          <w:sz w:val="24"/>
          <w:szCs w:val="24"/>
        </w:rPr>
        <w:t>rcaktimin</w:t>
      </w:r>
      <w:proofErr w:type="spellEnd"/>
      <w:r w:rsidR="00555C56" w:rsidRPr="00557BD4">
        <w:rPr>
          <w:rFonts w:ascii="Times New Roman" w:hAnsi="Times New Roman"/>
          <w:color w:val="000000" w:themeColor="text1"/>
          <w:sz w:val="24"/>
          <w:szCs w:val="24"/>
          <w:lang w:val="bg-BG"/>
        </w:rPr>
        <w:t xml:space="preserve"> </w:t>
      </w:r>
      <w:r w:rsidR="00555C56" w:rsidRPr="003824C8">
        <w:rPr>
          <w:rFonts w:ascii="Times New Roman" w:hAnsi="Times New Roman"/>
          <w:color w:val="000000" w:themeColor="text1"/>
          <w:sz w:val="24"/>
          <w:szCs w:val="24"/>
        </w:rPr>
        <w:t>e</w:t>
      </w:r>
      <w:r w:rsidR="00555C56" w:rsidRPr="00557BD4">
        <w:rPr>
          <w:rFonts w:ascii="Times New Roman" w:hAnsi="Times New Roman"/>
          <w:color w:val="000000" w:themeColor="text1"/>
          <w:sz w:val="24"/>
          <w:szCs w:val="24"/>
          <w:lang w:val="bg-BG"/>
        </w:rPr>
        <w:t xml:space="preserve"> </w:t>
      </w:r>
      <w:proofErr w:type="spellStart"/>
      <w:r w:rsidR="00555C56" w:rsidRPr="003824C8">
        <w:rPr>
          <w:rFonts w:ascii="Times New Roman" w:hAnsi="Times New Roman"/>
          <w:color w:val="000000" w:themeColor="text1"/>
          <w:sz w:val="24"/>
          <w:szCs w:val="24"/>
        </w:rPr>
        <w:t>nj</w:t>
      </w:r>
      <w:proofErr w:type="spellEnd"/>
      <w:r w:rsidR="00022CF2" w:rsidRPr="00557BD4">
        <w:rPr>
          <w:rFonts w:ascii="Times New Roman" w:hAnsi="Times New Roman"/>
          <w:color w:val="000000" w:themeColor="text1"/>
          <w:sz w:val="24"/>
          <w:szCs w:val="24"/>
          <w:lang w:val="bg-BG"/>
        </w:rPr>
        <w:t>ë</w:t>
      </w:r>
      <w:r w:rsidR="00555C56" w:rsidRPr="00557BD4">
        <w:rPr>
          <w:rFonts w:ascii="Times New Roman" w:hAnsi="Times New Roman"/>
          <w:color w:val="000000" w:themeColor="text1"/>
          <w:sz w:val="24"/>
          <w:szCs w:val="24"/>
          <w:lang w:val="bg-BG"/>
        </w:rPr>
        <w:t xml:space="preserve"> </w:t>
      </w:r>
      <w:r w:rsidR="00555C56" w:rsidRPr="003824C8">
        <w:rPr>
          <w:rFonts w:ascii="Times New Roman" w:hAnsi="Times New Roman"/>
          <w:color w:val="000000" w:themeColor="text1"/>
          <w:sz w:val="24"/>
          <w:szCs w:val="24"/>
        </w:rPr>
        <w:t>situate</w:t>
      </w:r>
      <w:r w:rsidR="00555C56" w:rsidRPr="00557BD4">
        <w:rPr>
          <w:rFonts w:ascii="Times New Roman" w:hAnsi="Times New Roman"/>
          <w:color w:val="000000" w:themeColor="text1"/>
          <w:sz w:val="24"/>
          <w:szCs w:val="24"/>
          <w:lang w:val="bg-BG"/>
        </w:rPr>
        <w:t xml:space="preserve"> </w:t>
      </w:r>
      <w:proofErr w:type="spellStart"/>
      <w:r w:rsidR="00555C56" w:rsidRPr="003824C8">
        <w:rPr>
          <w:rFonts w:ascii="Times New Roman" w:hAnsi="Times New Roman"/>
          <w:color w:val="000000" w:themeColor="text1"/>
          <w:sz w:val="24"/>
          <w:szCs w:val="24"/>
        </w:rPr>
        <w:t>si</w:t>
      </w:r>
      <w:proofErr w:type="spellEnd"/>
      <w:r w:rsidR="00555C56" w:rsidRPr="00557BD4">
        <w:rPr>
          <w:rFonts w:ascii="Times New Roman" w:hAnsi="Times New Roman"/>
          <w:color w:val="000000" w:themeColor="text1"/>
          <w:sz w:val="24"/>
          <w:szCs w:val="24"/>
          <w:lang w:val="bg-BG"/>
        </w:rPr>
        <w:t xml:space="preserve"> </w:t>
      </w:r>
      <w:proofErr w:type="spellStart"/>
      <w:r w:rsidR="00555C56" w:rsidRPr="003824C8">
        <w:rPr>
          <w:rFonts w:ascii="Times New Roman" w:hAnsi="Times New Roman"/>
          <w:color w:val="000000" w:themeColor="text1"/>
          <w:sz w:val="24"/>
          <w:szCs w:val="24"/>
        </w:rPr>
        <w:t>diskriminim</w:t>
      </w:r>
      <w:proofErr w:type="spellEnd"/>
      <w:r w:rsidR="00555C56" w:rsidRPr="00557BD4">
        <w:rPr>
          <w:rFonts w:ascii="Times New Roman" w:hAnsi="Times New Roman"/>
          <w:color w:val="000000" w:themeColor="text1"/>
          <w:sz w:val="24"/>
          <w:szCs w:val="24"/>
          <w:lang w:val="bg-BG"/>
        </w:rPr>
        <w:t xml:space="preserve">, </w:t>
      </w:r>
      <w:proofErr w:type="spellStart"/>
      <w:r w:rsidR="00555C56" w:rsidRPr="003824C8">
        <w:rPr>
          <w:rFonts w:ascii="Times New Roman" w:hAnsi="Times New Roman"/>
          <w:color w:val="000000" w:themeColor="text1"/>
          <w:sz w:val="24"/>
          <w:szCs w:val="24"/>
        </w:rPr>
        <w:t>ligji</w:t>
      </w:r>
      <w:proofErr w:type="spellEnd"/>
      <w:r w:rsidR="00555C56" w:rsidRPr="00557BD4">
        <w:rPr>
          <w:rFonts w:ascii="Times New Roman" w:hAnsi="Times New Roman"/>
          <w:color w:val="000000" w:themeColor="text1"/>
          <w:sz w:val="24"/>
          <w:szCs w:val="24"/>
          <w:lang w:val="bg-BG"/>
        </w:rPr>
        <w:t xml:space="preserve"> </w:t>
      </w:r>
      <w:proofErr w:type="spellStart"/>
      <w:r w:rsidR="00555C56" w:rsidRPr="003824C8">
        <w:rPr>
          <w:rFonts w:ascii="Times New Roman" w:hAnsi="Times New Roman"/>
          <w:color w:val="000000" w:themeColor="text1"/>
          <w:sz w:val="24"/>
          <w:szCs w:val="24"/>
        </w:rPr>
        <w:t>njeh</w:t>
      </w:r>
      <w:proofErr w:type="spellEnd"/>
      <w:r w:rsidR="00555C56" w:rsidRPr="00557BD4">
        <w:rPr>
          <w:rFonts w:ascii="Times New Roman" w:hAnsi="Times New Roman"/>
          <w:color w:val="000000" w:themeColor="text1"/>
          <w:sz w:val="24"/>
          <w:szCs w:val="24"/>
          <w:lang w:val="bg-BG"/>
        </w:rPr>
        <w:t xml:space="preserve"> </w:t>
      </w:r>
      <w:r w:rsidR="00555C56" w:rsidRPr="003824C8">
        <w:rPr>
          <w:rFonts w:ascii="Times New Roman" w:hAnsi="Times New Roman"/>
          <w:color w:val="000000" w:themeColor="text1"/>
          <w:sz w:val="24"/>
          <w:szCs w:val="24"/>
        </w:rPr>
        <w:t>se</w:t>
      </w:r>
      <w:r w:rsidR="00555C56" w:rsidRPr="00557BD4">
        <w:rPr>
          <w:rFonts w:ascii="Times New Roman" w:hAnsi="Times New Roman"/>
          <w:color w:val="000000" w:themeColor="text1"/>
          <w:sz w:val="24"/>
          <w:szCs w:val="24"/>
          <w:lang w:val="bg-BG"/>
        </w:rPr>
        <w:t xml:space="preserve"> </w:t>
      </w:r>
      <w:proofErr w:type="spellStart"/>
      <w:r w:rsidR="00555C56" w:rsidRPr="003824C8">
        <w:rPr>
          <w:rFonts w:ascii="Times New Roman" w:hAnsi="Times New Roman"/>
          <w:color w:val="000000" w:themeColor="text1"/>
          <w:sz w:val="24"/>
          <w:szCs w:val="24"/>
        </w:rPr>
        <w:t>duhet</w:t>
      </w:r>
      <w:proofErr w:type="spellEnd"/>
      <w:r w:rsidR="00555C56" w:rsidRPr="00557BD4">
        <w:rPr>
          <w:rFonts w:ascii="Times New Roman" w:hAnsi="Times New Roman"/>
          <w:color w:val="000000" w:themeColor="text1"/>
          <w:sz w:val="24"/>
          <w:szCs w:val="24"/>
          <w:lang w:val="bg-BG"/>
        </w:rPr>
        <w:t xml:space="preserve"> </w:t>
      </w:r>
      <w:r w:rsidR="00555C56" w:rsidRPr="003824C8">
        <w:rPr>
          <w:rFonts w:ascii="Times New Roman" w:hAnsi="Times New Roman"/>
          <w:color w:val="000000" w:themeColor="text1"/>
          <w:sz w:val="24"/>
          <w:szCs w:val="24"/>
        </w:rPr>
        <w:t>t</w:t>
      </w:r>
      <w:r w:rsidR="00022CF2" w:rsidRPr="00557BD4">
        <w:rPr>
          <w:rFonts w:ascii="Times New Roman" w:hAnsi="Times New Roman"/>
          <w:color w:val="000000" w:themeColor="text1"/>
          <w:sz w:val="24"/>
          <w:szCs w:val="24"/>
          <w:lang w:val="bg-BG"/>
        </w:rPr>
        <w:t>ë</w:t>
      </w:r>
      <w:r w:rsidR="00555C56" w:rsidRPr="00557BD4">
        <w:rPr>
          <w:rFonts w:ascii="Times New Roman" w:hAnsi="Times New Roman"/>
          <w:color w:val="000000" w:themeColor="text1"/>
          <w:sz w:val="24"/>
          <w:szCs w:val="24"/>
          <w:lang w:val="bg-BG"/>
        </w:rPr>
        <w:t xml:space="preserve"> </w:t>
      </w:r>
      <w:r w:rsidR="00555C56" w:rsidRPr="003824C8">
        <w:rPr>
          <w:rFonts w:ascii="Times New Roman" w:hAnsi="Times New Roman"/>
          <w:sz w:val="24"/>
          <w:szCs w:val="24"/>
          <w:lang w:val="bg-BG"/>
        </w:rPr>
        <w:t>merren parasysh rezultati, pabarazitë historike dhe sistematike që prekin në mënyrë jopërpjestimore gjinitë e ndryshme</w:t>
      </w:r>
      <w:r w:rsidR="00555C56" w:rsidRPr="00557BD4">
        <w:rPr>
          <w:rFonts w:ascii="Times New Roman" w:hAnsi="Times New Roman"/>
          <w:sz w:val="24"/>
          <w:szCs w:val="24"/>
          <w:lang w:val="bg-BG"/>
        </w:rPr>
        <w:t xml:space="preserve">. </w:t>
      </w:r>
      <w:proofErr w:type="spellStart"/>
      <w:r w:rsidR="00555C56" w:rsidRPr="003824C8">
        <w:rPr>
          <w:rFonts w:ascii="Times New Roman" w:hAnsi="Times New Roman"/>
          <w:sz w:val="24"/>
          <w:szCs w:val="24"/>
        </w:rPr>
        <w:t>Projektligji</w:t>
      </w:r>
      <w:proofErr w:type="spellEnd"/>
      <w:r w:rsidR="00555C56" w:rsidRPr="00557BD4">
        <w:rPr>
          <w:rFonts w:ascii="Times New Roman" w:hAnsi="Times New Roman"/>
          <w:sz w:val="24"/>
          <w:szCs w:val="24"/>
          <w:lang w:val="bg-BG"/>
        </w:rPr>
        <w:t xml:space="preserve"> </w:t>
      </w:r>
      <w:proofErr w:type="spellStart"/>
      <w:r w:rsidR="00555C56" w:rsidRPr="003824C8">
        <w:rPr>
          <w:rFonts w:ascii="Times New Roman" w:hAnsi="Times New Roman"/>
          <w:sz w:val="24"/>
          <w:szCs w:val="24"/>
        </w:rPr>
        <w:t>qartazi</w:t>
      </w:r>
      <w:proofErr w:type="spellEnd"/>
      <w:r w:rsidR="00555C56" w:rsidRPr="00557BD4">
        <w:rPr>
          <w:rFonts w:ascii="Times New Roman" w:hAnsi="Times New Roman"/>
          <w:sz w:val="24"/>
          <w:szCs w:val="24"/>
          <w:lang w:val="bg-BG"/>
        </w:rPr>
        <w:t xml:space="preserve"> </w:t>
      </w:r>
      <w:r w:rsidR="00555C56" w:rsidRPr="003824C8">
        <w:rPr>
          <w:rFonts w:ascii="Times New Roman" w:hAnsi="Times New Roman"/>
          <w:sz w:val="24"/>
          <w:szCs w:val="24"/>
        </w:rPr>
        <w:t>p</w:t>
      </w:r>
      <w:r w:rsidR="00022CF2" w:rsidRPr="00557BD4">
        <w:rPr>
          <w:rFonts w:ascii="Times New Roman" w:hAnsi="Times New Roman"/>
          <w:sz w:val="24"/>
          <w:szCs w:val="24"/>
          <w:lang w:val="bg-BG"/>
        </w:rPr>
        <w:t>ë</w:t>
      </w:r>
      <w:proofErr w:type="spellStart"/>
      <w:r w:rsidR="00555C56" w:rsidRPr="003824C8">
        <w:rPr>
          <w:rFonts w:ascii="Times New Roman" w:hAnsi="Times New Roman"/>
          <w:sz w:val="24"/>
          <w:szCs w:val="24"/>
        </w:rPr>
        <w:t>rcakton</w:t>
      </w:r>
      <w:proofErr w:type="spellEnd"/>
      <w:r w:rsidR="00555C56" w:rsidRPr="00557BD4">
        <w:rPr>
          <w:rFonts w:ascii="Times New Roman" w:hAnsi="Times New Roman"/>
          <w:sz w:val="24"/>
          <w:szCs w:val="24"/>
          <w:lang w:val="bg-BG"/>
        </w:rPr>
        <w:t xml:space="preserve"> </w:t>
      </w:r>
      <w:r w:rsidR="00555C56" w:rsidRPr="003824C8">
        <w:rPr>
          <w:rFonts w:ascii="Times New Roman" w:hAnsi="Times New Roman"/>
          <w:sz w:val="24"/>
          <w:szCs w:val="24"/>
        </w:rPr>
        <w:t>se</w:t>
      </w:r>
      <w:r w:rsidR="00555C56" w:rsidRPr="00557BD4">
        <w:rPr>
          <w:rFonts w:ascii="Times New Roman" w:hAnsi="Times New Roman"/>
          <w:sz w:val="24"/>
          <w:szCs w:val="24"/>
          <w:lang w:val="bg-BG"/>
        </w:rPr>
        <w:t xml:space="preserve"> </w:t>
      </w:r>
      <w:proofErr w:type="spellStart"/>
      <w:r w:rsidR="00555C56" w:rsidRPr="003824C8">
        <w:rPr>
          <w:rFonts w:ascii="Times New Roman" w:hAnsi="Times New Roman"/>
          <w:sz w:val="24"/>
          <w:szCs w:val="24"/>
        </w:rPr>
        <w:t>nuk</w:t>
      </w:r>
      <w:proofErr w:type="spellEnd"/>
      <w:r w:rsidR="00555C56" w:rsidRPr="00557BD4">
        <w:rPr>
          <w:rFonts w:ascii="Times New Roman" w:hAnsi="Times New Roman"/>
          <w:sz w:val="24"/>
          <w:szCs w:val="24"/>
          <w:lang w:val="bg-BG"/>
        </w:rPr>
        <w:t xml:space="preserve"> </w:t>
      </w:r>
      <w:proofErr w:type="spellStart"/>
      <w:r w:rsidR="00555C56" w:rsidRPr="003824C8">
        <w:rPr>
          <w:rFonts w:ascii="Times New Roman" w:hAnsi="Times New Roman"/>
          <w:sz w:val="24"/>
          <w:szCs w:val="24"/>
        </w:rPr>
        <w:t>cil</w:t>
      </w:r>
      <w:proofErr w:type="spellEnd"/>
      <w:r w:rsidR="00022CF2" w:rsidRPr="00557BD4">
        <w:rPr>
          <w:rFonts w:ascii="Times New Roman" w:hAnsi="Times New Roman"/>
          <w:sz w:val="24"/>
          <w:szCs w:val="24"/>
          <w:lang w:val="bg-BG"/>
        </w:rPr>
        <w:t>ë</w:t>
      </w:r>
      <w:proofErr w:type="spellStart"/>
      <w:r w:rsidR="00555C56" w:rsidRPr="003824C8">
        <w:rPr>
          <w:rFonts w:ascii="Times New Roman" w:hAnsi="Times New Roman"/>
          <w:sz w:val="24"/>
          <w:szCs w:val="24"/>
        </w:rPr>
        <w:t>sohen</w:t>
      </w:r>
      <w:proofErr w:type="spellEnd"/>
      <w:r w:rsidR="00555C56" w:rsidRPr="00557BD4">
        <w:rPr>
          <w:rFonts w:ascii="Times New Roman" w:hAnsi="Times New Roman"/>
          <w:sz w:val="24"/>
          <w:szCs w:val="24"/>
          <w:lang w:val="bg-BG"/>
        </w:rPr>
        <w:t xml:space="preserve"> </w:t>
      </w:r>
      <w:proofErr w:type="spellStart"/>
      <w:r w:rsidR="00555C56" w:rsidRPr="003824C8">
        <w:rPr>
          <w:rFonts w:ascii="Times New Roman" w:hAnsi="Times New Roman"/>
          <w:sz w:val="24"/>
          <w:szCs w:val="24"/>
        </w:rPr>
        <w:t>diskriminim</w:t>
      </w:r>
      <w:proofErr w:type="spellEnd"/>
      <w:r w:rsidR="00555C56" w:rsidRPr="00557BD4">
        <w:rPr>
          <w:rFonts w:ascii="Times New Roman" w:hAnsi="Times New Roman"/>
          <w:sz w:val="24"/>
          <w:szCs w:val="24"/>
          <w:lang w:val="bg-BG"/>
        </w:rPr>
        <w:t xml:space="preserve"> </w:t>
      </w:r>
      <w:proofErr w:type="spellStart"/>
      <w:r w:rsidR="00555C56" w:rsidRPr="003824C8">
        <w:rPr>
          <w:rFonts w:ascii="Times New Roman" w:hAnsi="Times New Roman"/>
          <w:sz w:val="24"/>
          <w:szCs w:val="24"/>
        </w:rPr>
        <w:t>veprime</w:t>
      </w:r>
      <w:proofErr w:type="spellEnd"/>
      <w:r w:rsidR="00555C56" w:rsidRPr="00557BD4">
        <w:rPr>
          <w:rFonts w:ascii="Times New Roman" w:hAnsi="Times New Roman"/>
          <w:sz w:val="24"/>
          <w:szCs w:val="24"/>
          <w:lang w:val="bg-BG"/>
        </w:rPr>
        <w:t xml:space="preserve"> </w:t>
      </w:r>
      <w:proofErr w:type="spellStart"/>
      <w:r w:rsidR="00555C56" w:rsidRPr="003824C8">
        <w:rPr>
          <w:rFonts w:ascii="Times New Roman" w:hAnsi="Times New Roman"/>
          <w:sz w:val="24"/>
          <w:szCs w:val="24"/>
        </w:rPr>
        <w:t>pozitive</w:t>
      </w:r>
      <w:proofErr w:type="spellEnd"/>
      <w:r w:rsidR="00555C56" w:rsidRPr="00557BD4">
        <w:rPr>
          <w:rFonts w:ascii="Times New Roman" w:hAnsi="Times New Roman"/>
          <w:sz w:val="24"/>
          <w:szCs w:val="24"/>
          <w:lang w:val="bg-BG"/>
        </w:rPr>
        <w:t xml:space="preserve"> </w:t>
      </w:r>
      <w:r w:rsidR="00555C56" w:rsidRPr="003824C8">
        <w:rPr>
          <w:rFonts w:ascii="Times New Roman" w:hAnsi="Times New Roman"/>
          <w:sz w:val="24"/>
          <w:szCs w:val="24"/>
          <w:lang w:val="sq-AL"/>
        </w:rPr>
        <w:t>rastet kur dispozitat, kushtet, kriteret apo praktikat mbahet nj</w:t>
      </w:r>
      <w:r w:rsidR="00022CF2" w:rsidRPr="003824C8">
        <w:rPr>
          <w:rFonts w:ascii="Times New Roman" w:hAnsi="Times New Roman"/>
          <w:sz w:val="24"/>
          <w:szCs w:val="24"/>
          <w:lang w:val="sq-AL"/>
        </w:rPr>
        <w:t>ë</w:t>
      </w:r>
      <w:r w:rsidR="00555C56" w:rsidRPr="003824C8">
        <w:rPr>
          <w:rFonts w:ascii="Times New Roman" w:hAnsi="Times New Roman"/>
          <w:sz w:val="24"/>
          <w:szCs w:val="24"/>
          <w:lang w:val="sq-AL"/>
        </w:rPr>
        <w:t xml:space="preserve"> q</w:t>
      </w:r>
      <w:r w:rsidR="00022CF2" w:rsidRPr="003824C8">
        <w:rPr>
          <w:rFonts w:ascii="Times New Roman" w:hAnsi="Times New Roman"/>
          <w:sz w:val="24"/>
          <w:szCs w:val="24"/>
          <w:lang w:val="sq-AL"/>
        </w:rPr>
        <w:t>ë</w:t>
      </w:r>
      <w:r w:rsidR="00555C56" w:rsidRPr="003824C8">
        <w:rPr>
          <w:rFonts w:ascii="Times New Roman" w:hAnsi="Times New Roman"/>
          <w:sz w:val="24"/>
          <w:szCs w:val="24"/>
          <w:lang w:val="sq-AL"/>
        </w:rPr>
        <w:t>ndrim i ndrysh</w:t>
      </w:r>
      <w:r w:rsidR="00022CF2" w:rsidRPr="003824C8">
        <w:rPr>
          <w:rFonts w:ascii="Times New Roman" w:hAnsi="Times New Roman"/>
          <w:sz w:val="24"/>
          <w:szCs w:val="24"/>
          <w:lang w:val="sq-AL"/>
        </w:rPr>
        <w:t>ë</w:t>
      </w:r>
      <w:r w:rsidR="00555C56" w:rsidRPr="003824C8">
        <w:rPr>
          <w:rFonts w:ascii="Times New Roman" w:hAnsi="Times New Roman"/>
          <w:sz w:val="24"/>
          <w:szCs w:val="24"/>
          <w:lang w:val="sq-AL"/>
        </w:rPr>
        <w:t>m n</w:t>
      </w:r>
      <w:r w:rsidR="00022CF2" w:rsidRPr="003824C8">
        <w:rPr>
          <w:rFonts w:ascii="Times New Roman" w:hAnsi="Times New Roman"/>
          <w:sz w:val="24"/>
          <w:szCs w:val="24"/>
          <w:lang w:val="sq-AL"/>
        </w:rPr>
        <w:t>ë</w:t>
      </w:r>
      <w:r w:rsidR="00555C56" w:rsidRPr="003824C8">
        <w:rPr>
          <w:rFonts w:ascii="Times New Roman" w:hAnsi="Times New Roman"/>
          <w:sz w:val="24"/>
          <w:szCs w:val="24"/>
          <w:lang w:val="sq-AL"/>
        </w:rPr>
        <w:t xml:space="preserve"> referim t</w:t>
      </w:r>
      <w:r w:rsidR="00022CF2" w:rsidRPr="003824C8">
        <w:rPr>
          <w:rFonts w:ascii="Times New Roman" w:hAnsi="Times New Roman"/>
          <w:sz w:val="24"/>
          <w:szCs w:val="24"/>
          <w:lang w:val="sq-AL"/>
        </w:rPr>
        <w:t>ë</w:t>
      </w:r>
      <w:r w:rsidR="00555C56" w:rsidRPr="003824C8">
        <w:rPr>
          <w:rFonts w:ascii="Times New Roman" w:hAnsi="Times New Roman"/>
          <w:sz w:val="24"/>
          <w:szCs w:val="24"/>
          <w:lang w:val="sq-AL"/>
        </w:rPr>
        <w:t xml:space="preserve"> gjinis</w:t>
      </w:r>
      <w:r w:rsidR="00022CF2" w:rsidRPr="003824C8">
        <w:rPr>
          <w:rFonts w:ascii="Times New Roman" w:hAnsi="Times New Roman"/>
          <w:sz w:val="24"/>
          <w:szCs w:val="24"/>
          <w:lang w:val="sq-AL"/>
        </w:rPr>
        <w:t>ë</w:t>
      </w:r>
      <w:r w:rsidR="00555C56" w:rsidRPr="003824C8">
        <w:rPr>
          <w:rFonts w:ascii="Times New Roman" w:hAnsi="Times New Roman"/>
          <w:sz w:val="24"/>
          <w:szCs w:val="24"/>
          <w:lang w:val="sq-AL"/>
        </w:rPr>
        <w:t xml:space="preserve">, i cili justifikohet nga një qëllim i përligjur, </w:t>
      </w:r>
      <w:proofErr w:type="gramStart"/>
      <w:r w:rsidR="00555C56" w:rsidRPr="003824C8">
        <w:rPr>
          <w:rFonts w:ascii="Times New Roman" w:hAnsi="Times New Roman"/>
          <w:sz w:val="24"/>
          <w:szCs w:val="24"/>
          <w:lang w:val="sq-AL"/>
        </w:rPr>
        <w:t xml:space="preserve">i  </w:t>
      </w:r>
      <w:r w:rsidR="00555C56" w:rsidRPr="003824C8">
        <w:rPr>
          <w:rFonts w:ascii="Times New Roman" w:hAnsi="Times New Roman"/>
          <w:sz w:val="24"/>
          <w:szCs w:val="24"/>
          <w:lang w:val="bg-BG"/>
        </w:rPr>
        <w:t>arsyeshë</w:t>
      </w:r>
      <w:r w:rsidR="00555C56" w:rsidRPr="003824C8">
        <w:rPr>
          <w:rFonts w:ascii="Times New Roman" w:hAnsi="Times New Roman"/>
          <w:sz w:val="24"/>
          <w:szCs w:val="24"/>
          <w:lang w:val="sq-AL"/>
        </w:rPr>
        <w:t>m</w:t>
      </w:r>
      <w:proofErr w:type="gramEnd"/>
      <w:r w:rsidR="00555C56" w:rsidRPr="003824C8">
        <w:rPr>
          <w:rFonts w:ascii="Times New Roman" w:hAnsi="Times New Roman"/>
          <w:sz w:val="24"/>
          <w:szCs w:val="24"/>
          <w:lang w:val="bg-BG"/>
        </w:rPr>
        <w:t xml:space="preserve"> dhe objektiv</w:t>
      </w:r>
      <w:r w:rsidR="00555C56" w:rsidRPr="00557BD4">
        <w:rPr>
          <w:rFonts w:ascii="Times New Roman" w:hAnsi="Times New Roman"/>
          <w:sz w:val="24"/>
          <w:szCs w:val="24"/>
          <w:lang w:val="bg-BG"/>
        </w:rPr>
        <w:t>,</w:t>
      </w:r>
      <w:r w:rsidR="00555C56" w:rsidRPr="003824C8">
        <w:rPr>
          <w:rFonts w:ascii="Times New Roman" w:hAnsi="Times New Roman"/>
          <w:sz w:val="24"/>
          <w:szCs w:val="24"/>
          <w:lang w:val="sq-AL"/>
        </w:rPr>
        <w:t xml:space="preserve"> dhe se mjetet apo rrugët për arritjen e këtij qëllimi janë të nevojshme dhe të përshtatshme.</w:t>
      </w:r>
      <w:r w:rsidR="00555C56" w:rsidRPr="00557BD4">
        <w:rPr>
          <w:rFonts w:ascii="Times New Roman" w:hAnsi="Times New Roman"/>
          <w:sz w:val="24"/>
          <w:szCs w:val="24"/>
          <w:lang w:val="bg-BG"/>
        </w:rPr>
        <w:t xml:space="preserve">  </w:t>
      </w:r>
    </w:p>
    <w:p w14:paraId="47A434A4" w14:textId="77777777" w:rsidR="00821FC5" w:rsidRPr="00557BD4" w:rsidRDefault="00821FC5" w:rsidP="003E0EF6">
      <w:pPr>
        <w:tabs>
          <w:tab w:val="num" w:pos="1440"/>
        </w:tabs>
        <w:spacing w:after="0"/>
        <w:contextualSpacing/>
        <w:jc w:val="both"/>
        <w:rPr>
          <w:rFonts w:ascii="Times New Roman" w:hAnsi="Times New Roman"/>
          <w:sz w:val="24"/>
          <w:szCs w:val="24"/>
          <w:lang w:val="bg-BG"/>
        </w:rPr>
      </w:pPr>
    </w:p>
    <w:p w14:paraId="525A16BF" w14:textId="2DE57B82" w:rsidR="003E2080" w:rsidRPr="003824C8" w:rsidRDefault="00043FD1" w:rsidP="003E0EF6">
      <w:pPr>
        <w:spacing w:after="0"/>
        <w:contextualSpacing/>
        <w:jc w:val="both"/>
        <w:rPr>
          <w:rFonts w:ascii="Times New Roman" w:hAnsi="Times New Roman"/>
          <w:color w:val="000000" w:themeColor="text1"/>
          <w:sz w:val="24"/>
          <w:szCs w:val="24"/>
        </w:rPr>
      </w:pPr>
      <w:proofErr w:type="spellStart"/>
      <w:r w:rsidRPr="003824C8">
        <w:rPr>
          <w:rFonts w:ascii="Times New Roman" w:hAnsi="Times New Roman"/>
          <w:sz w:val="24"/>
          <w:szCs w:val="24"/>
          <w:lang w:val="es-ES"/>
        </w:rPr>
        <w:t>Pjesa</w:t>
      </w:r>
      <w:proofErr w:type="spellEnd"/>
      <w:r w:rsidR="00555C56" w:rsidRPr="003824C8">
        <w:rPr>
          <w:rFonts w:ascii="Times New Roman" w:hAnsi="Times New Roman"/>
          <w:sz w:val="24"/>
          <w:szCs w:val="24"/>
          <w:lang w:val="es-ES"/>
        </w:rPr>
        <w:t xml:space="preserve"> II</w:t>
      </w:r>
      <w:r w:rsidR="00591B0D" w:rsidRPr="003824C8">
        <w:rPr>
          <w:rFonts w:ascii="Times New Roman" w:hAnsi="Times New Roman"/>
          <w:sz w:val="24"/>
          <w:szCs w:val="24"/>
          <w:lang w:val="es-ES"/>
        </w:rPr>
        <w:t>:</w:t>
      </w:r>
      <w:r w:rsidR="00555C56" w:rsidRPr="003824C8">
        <w:rPr>
          <w:rFonts w:ascii="Times New Roman" w:hAnsi="Times New Roman"/>
          <w:sz w:val="24"/>
          <w:szCs w:val="24"/>
          <w:lang w:val="es-ES"/>
        </w:rPr>
        <w:t xml:space="preserve"> </w:t>
      </w:r>
      <w:proofErr w:type="spellStart"/>
      <w:r w:rsidR="00555C56" w:rsidRPr="003824C8">
        <w:rPr>
          <w:rFonts w:ascii="Times New Roman" w:hAnsi="Times New Roman"/>
          <w:sz w:val="24"/>
          <w:szCs w:val="24"/>
          <w:lang w:val="es-ES"/>
        </w:rPr>
        <w:t>Masat</w:t>
      </w:r>
      <w:proofErr w:type="spellEnd"/>
      <w:r w:rsidR="00555C56" w:rsidRPr="003824C8">
        <w:rPr>
          <w:rFonts w:ascii="Times New Roman" w:hAnsi="Times New Roman"/>
          <w:sz w:val="24"/>
          <w:szCs w:val="24"/>
          <w:lang w:val="es-ES"/>
        </w:rPr>
        <w:t xml:space="preserve"> </w:t>
      </w:r>
      <w:r w:rsidR="00555C56" w:rsidRPr="003824C8">
        <w:rPr>
          <w:rFonts w:ascii="Times New Roman" w:hAnsi="Times New Roman"/>
          <w:sz w:val="24"/>
          <w:szCs w:val="24"/>
          <w:lang w:val="sq-AL"/>
        </w:rPr>
        <w:t>për sigurimin e barazisë gjinore</w:t>
      </w:r>
      <w:r w:rsidR="00591B0D" w:rsidRPr="003824C8">
        <w:rPr>
          <w:rFonts w:ascii="Times New Roman" w:hAnsi="Times New Roman"/>
          <w:sz w:val="24"/>
          <w:szCs w:val="24"/>
          <w:lang w:val="sq-AL"/>
        </w:rPr>
        <w:t>. Kjo pjes</w:t>
      </w:r>
      <w:r w:rsidR="00A77528" w:rsidRPr="003824C8">
        <w:rPr>
          <w:rFonts w:ascii="Times New Roman" w:hAnsi="Times New Roman"/>
          <w:sz w:val="24"/>
          <w:szCs w:val="24"/>
          <w:lang w:val="sq-AL"/>
        </w:rPr>
        <w:t>ë</w:t>
      </w:r>
      <w:r w:rsidR="00555C56" w:rsidRPr="003824C8">
        <w:rPr>
          <w:rFonts w:ascii="Times New Roman" w:hAnsi="Times New Roman"/>
          <w:sz w:val="24"/>
          <w:szCs w:val="24"/>
          <w:lang w:val="sq-AL"/>
        </w:rPr>
        <w:t xml:space="preserve"> p</w:t>
      </w:r>
      <w:r w:rsidR="00022CF2" w:rsidRPr="003824C8">
        <w:rPr>
          <w:rFonts w:ascii="Times New Roman" w:hAnsi="Times New Roman"/>
          <w:sz w:val="24"/>
          <w:szCs w:val="24"/>
          <w:lang w:val="sq-AL"/>
        </w:rPr>
        <w:t>ë</w:t>
      </w:r>
      <w:r w:rsidR="00555C56" w:rsidRPr="003824C8">
        <w:rPr>
          <w:rFonts w:ascii="Times New Roman" w:hAnsi="Times New Roman"/>
          <w:sz w:val="24"/>
          <w:szCs w:val="24"/>
          <w:lang w:val="sq-AL"/>
        </w:rPr>
        <w:t xml:space="preserve">rfshin </w:t>
      </w:r>
      <w:r w:rsidRPr="003824C8">
        <w:rPr>
          <w:rFonts w:ascii="Times New Roman" w:hAnsi="Times New Roman"/>
          <w:sz w:val="24"/>
          <w:szCs w:val="24"/>
          <w:lang w:val="sq-AL"/>
        </w:rPr>
        <w:t>rregullime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mekanizmave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ndrysh</w:t>
      </w:r>
      <w:r w:rsidR="00886FF3" w:rsidRPr="003824C8">
        <w:rPr>
          <w:rFonts w:ascii="Times New Roman" w:hAnsi="Times New Roman"/>
          <w:sz w:val="24"/>
          <w:szCs w:val="24"/>
          <w:lang w:val="sq-AL"/>
        </w:rPr>
        <w:t>ë</w:t>
      </w:r>
      <w:r w:rsidRPr="003824C8">
        <w:rPr>
          <w:rFonts w:ascii="Times New Roman" w:hAnsi="Times New Roman"/>
          <w:sz w:val="24"/>
          <w:szCs w:val="24"/>
          <w:lang w:val="sq-AL"/>
        </w:rPr>
        <w:t>m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domosdosh</w:t>
      </w:r>
      <w:r w:rsidR="00886FF3" w:rsidRPr="003824C8">
        <w:rPr>
          <w:rFonts w:ascii="Times New Roman" w:hAnsi="Times New Roman"/>
          <w:sz w:val="24"/>
          <w:szCs w:val="24"/>
          <w:lang w:val="sq-AL"/>
        </w:rPr>
        <w:t>ë</w:t>
      </w:r>
      <w:r w:rsidRPr="003824C8">
        <w:rPr>
          <w:rFonts w:ascii="Times New Roman" w:hAnsi="Times New Roman"/>
          <w:sz w:val="24"/>
          <w:szCs w:val="24"/>
          <w:lang w:val="sq-AL"/>
        </w:rPr>
        <w:t>m p</w:t>
      </w:r>
      <w:r w:rsidR="00886FF3" w:rsidRPr="003824C8">
        <w:rPr>
          <w:rFonts w:ascii="Times New Roman" w:hAnsi="Times New Roman"/>
          <w:sz w:val="24"/>
          <w:szCs w:val="24"/>
          <w:lang w:val="sq-AL"/>
        </w:rPr>
        <w:t>ë</w:t>
      </w:r>
      <w:r w:rsidRPr="003824C8">
        <w:rPr>
          <w:rFonts w:ascii="Times New Roman" w:hAnsi="Times New Roman"/>
          <w:sz w:val="24"/>
          <w:szCs w:val="24"/>
          <w:lang w:val="sq-AL"/>
        </w:rPr>
        <w:t>r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mund</w:t>
      </w:r>
      <w:r w:rsidR="00886FF3" w:rsidRPr="003824C8">
        <w:rPr>
          <w:rFonts w:ascii="Times New Roman" w:hAnsi="Times New Roman"/>
          <w:sz w:val="24"/>
          <w:szCs w:val="24"/>
          <w:lang w:val="sq-AL"/>
        </w:rPr>
        <w:t>ë</w:t>
      </w:r>
      <w:r w:rsidRPr="003824C8">
        <w:rPr>
          <w:rFonts w:ascii="Times New Roman" w:hAnsi="Times New Roman"/>
          <w:sz w:val="24"/>
          <w:szCs w:val="24"/>
          <w:lang w:val="sq-AL"/>
        </w:rPr>
        <w:t>suar realizimin e q</w:t>
      </w:r>
      <w:r w:rsidR="00886FF3" w:rsidRPr="003824C8">
        <w:rPr>
          <w:rFonts w:ascii="Times New Roman" w:hAnsi="Times New Roman"/>
          <w:sz w:val="24"/>
          <w:szCs w:val="24"/>
          <w:lang w:val="sq-AL"/>
        </w:rPr>
        <w:t>ë</w:t>
      </w:r>
      <w:r w:rsidRPr="003824C8">
        <w:rPr>
          <w:rFonts w:ascii="Times New Roman" w:hAnsi="Times New Roman"/>
          <w:sz w:val="24"/>
          <w:szCs w:val="24"/>
          <w:lang w:val="sq-AL"/>
        </w:rPr>
        <w:t>llimit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ligjit</w:t>
      </w:r>
      <w:r w:rsidR="00591B0D" w:rsidRPr="003824C8">
        <w:rPr>
          <w:rFonts w:ascii="Times New Roman" w:hAnsi="Times New Roman"/>
          <w:sz w:val="24"/>
          <w:szCs w:val="24"/>
          <w:lang w:val="sq-AL"/>
        </w:rPr>
        <w:t>.</w:t>
      </w:r>
      <w:r w:rsidR="00591B0D" w:rsidRPr="003824C8">
        <w:rPr>
          <w:rFonts w:ascii="Times New Roman" w:hAnsi="Times New Roman"/>
          <w:color w:val="000000" w:themeColor="text1"/>
          <w:sz w:val="24"/>
          <w:szCs w:val="24"/>
        </w:rPr>
        <w:t xml:space="preserve"> </w:t>
      </w:r>
      <w:r w:rsidR="003E2080" w:rsidRPr="003824C8">
        <w:rPr>
          <w:rFonts w:ascii="Times New Roman" w:hAnsi="Times New Roman"/>
          <w:color w:val="000000" w:themeColor="text1"/>
          <w:sz w:val="24"/>
          <w:szCs w:val="24"/>
        </w:rPr>
        <w:t>Neni 7</w:t>
      </w:r>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parashikon</w:t>
      </w:r>
      <w:proofErr w:type="spellEnd"/>
      <w:r w:rsidRPr="003824C8">
        <w:rPr>
          <w:rFonts w:ascii="Times New Roman" w:hAnsi="Times New Roman"/>
          <w:color w:val="000000" w:themeColor="text1"/>
          <w:sz w:val="24"/>
          <w:szCs w:val="24"/>
        </w:rPr>
        <w:t xml:space="preserve"> se </w:t>
      </w:r>
      <w:proofErr w:type="spellStart"/>
      <w:r w:rsidRPr="003824C8">
        <w:rPr>
          <w:rFonts w:ascii="Times New Roman" w:hAnsi="Times New Roman"/>
          <w:color w:val="000000" w:themeColor="text1"/>
          <w:sz w:val="24"/>
          <w:szCs w:val="24"/>
        </w:rPr>
        <w:t>p</w:t>
      </w:r>
      <w:r w:rsidR="00886FF3"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r</w:t>
      </w:r>
      <w:proofErr w:type="spellEnd"/>
      <w:r w:rsidRPr="003824C8">
        <w:rPr>
          <w:rFonts w:ascii="Times New Roman" w:hAnsi="Times New Roman"/>
          <w:color w:val="000000" w:themeColor="text1"/>
          <w:sz w:val="24"/>
          <w:szCs w:val="24"/>
        </w:rPr>
        <w:t xml:space="preserve"> </w:t>
      </w:r>
      <w:r w:rsidRPr="003824C8">
        <w:rPr>
          <w:rFonts w:ascii="Times New Roman" w:hAnsi="Times New Roman"/>
          <w:sz w:val="24"/>
          <w:szCs w:val="24"/>
          <w:lang w:val="sq-AL"/>
        </w:rPr>
        <w:t>arritjen e barazisë gjinore dhe eliminimin e diskriminimit për shkak të gjinisë, subjektet publike dhe private, marrin masa të përgjithshme</w:t>
      </w:r>
      <w:r w:rsidR="00591B0D" w:rsidRPr="003824C8">
        <w:rPr>
          <w:rFonts w:ascii="Times New Roman" w:hAnsi="Times New Roman"/>
          <w:sz w:val="24"/>
          <w:szCs w:val="24"/>
          <w:lang w:val="sq-AL"/>
        </w:rPr>
        <w:t>.</w:t>
      </w:r>
      <w:r w:rsidR="003E2080" w:rsidRPr="003824C8">
        <w:rPr>
          <w:rFonts w:ascii="Times New Roman" w:hAnsi="Times New Roman"/>
          <w:color w:val="000000" w:themeColor="text1"/>
          <w:sz w:val="24"/>
          <w:szCs w:val="24"/>
        </w:rPr>
        <w:t xml:space="preserve"> Me </w:t>
      </w:r>
      <w:proofErr w:type="spellStart"/>
      <w:r w:rsidR="003E2080" w:rsidRPr="003824C8">
        <w:rPr>
          <w:rFonts w:ascii="Times New Roman" w:hAnsi="Times New Roman"/>
          <w:color w:val="000000" w:themeColor="text1"/>
          <w:sz w:val="24"/>
          <w:szCs w:val="24"/>
        </w:rPr>
        <w:t>këtë</w:t>
      </w:r>
      <w:proofErr w:type="spellEnd"/>
      <w:r w:rsidR="003E2080" w:rsidRPr="003824C8">
        <w:rPr>
          <w:rFonts w:ascii="Times New Roman" w:hAnsi="Times New Roman"/>
          <w:color w:val="000000" w:themeColor="text1"/>
          <w:sz w:val="24"/>
          <w:szCs w:val="24"/>
        </w:rPr>
        <w:t xml:space="preserve"> </w:t>
      </w:r>
      <w:proofErr w:type="spellStart"/>
      <w:r w:rsidR="003E2080" w:rsidRPr="003824C8">
        <w:rPr>
          <w:rFonts w:ascii="Times New Roman" w:hAnsi="Times New Roman"/>
          <w:color w:val="000000" w:themeColor="text1"/>
          <w:sz w:val="24"/>
          <w:szCs w:val="24"/>
        </w:rPr>
        <w:t>dispozitë</w:t>
      </w:r>
      <w:proofErr w:type="spellEnd"/>
      <w:r w:rsidR="003E2080" w:rsidRPr="003824C8">
        <w:rPr>
          <w:rFonts w:ascii="Times New Roman" w:hAnsi="Times New Roman"/>
          <w:color w:val="000000" w:themeColor="text1"/>
          <w:sz w:val="24"/>
          <w:szCs w:val="24"/>
        </w:rPr>
        <w:t xml:space="preserve">, </w:t>
      </w:r>
      <w:proofErr w:type="spellStart"/>
      <w:r w:rsidR="003E2080" w:rsidRPr="003824C8">
        <w:rPr>
          <w:rFonts w:ascii="Times New Roman" w:hAnsi="Times New Roman"/>
          <w:color w:val="000000" w:themeColor="text1"/>
          <w:sz w:val="24"/>
          <w:szCs w:val="24"/>
        </w:rPr>
        <w:t>ligjvënësi</w:t>
      </w:r>
      <w:proofErr w:type="spellEnd"/>
      <w:r w:rsidR="003E2080" w:rsidRPr="003824C8">
        <w:rPr>
          <w:rFonts w:ascii="Times New Roman" w:hAnsi="Times New Roman"/>
          <w:color w:val="000000" w:themeColor="text1"/>
          <w:sz w:val="24"/>
          <w:szCs w:val="24"/>
        </w:rPr>
        <w:t xml:space="preserve"> </w:t>
      </w:r>
      <w:proofErr w:type="spellStart"/>
      <w:r w:rsidR="003E2080" w:rsidRPr="003824C8">
        <w:rPr>
          <w:rFonts w:ascii="Times New Roman" w:hAnsi="Times New Roman"/>
          <w:color w:val="000000" w:themeColor="text1"/>
          <w:sz w:val="24"/>
          <w:szCs w:val="24"/>
        </w:rPr>
        <w:t>krijon</w:t>
      </w:r>
      <w:proofErr w:type="spellEnd"/>
      <w:r w:rsidR="003E2080" w:rsidRPr="003824C8">
        <w:rPr>
          <w:rFonts w:ascii="Times New Roman" w:hAnsi="Times New Roman"/>
          <w:color w:val="000000" w:themeColor="text1"/>
          <w:sz w:val="24"/>
          <w:szCs w:val="24"/>
        </w:rPr>
        <w:t xml:space="preserve"> </w:t>
      </w:r>
      <w:proofErr w:type="spellStart"/>
      <w:r w:rsidR="003E2080" w:rsidRPr="003824C8">
        <w:rPr>
          <w:rFonts w:ascii="Times New Roman" w:hAnsi="Times New Roman"/>
          <w:color w:val="000000" w:themeColor="text1"/>
          <w:sz w:val="24"/>
          <w:szCs w:val="24"/>
        </w:rPr>
        <w:t>bazën</w:t>
      </w:r>
      <w:proofErr w:type="spellEnd"/>
      <w:r w:rsidR="003E2080" w:rsidRPr="003824C8">
        <w:rPr>
          <w:rFonts w:ascii="Times New Roman" w:hAnsi="Times New Roman"/>
          <w:color w:val="000000" w:themeColor="text1"/>
          <w:sz w:val="24"/>
          <w:szCs w:val="24"/>
        </w:rPr>
        <w:t xml:space="preserve"> </w:t>
      </w:r>
      <w:proofErr w:type="spellStart"/>
      <w:r w:rsidR="003E2080" w:rsidRPr="003824C8">
        <w:rPr>
          <w:rFonts w:ascii="Times New Roman" w:hAnsi="Times New Roman"/>
          <w:color w:val="000000" w:themeColor="text1"/>
          <w:sz w:val="24"/>
          <w:szCs w:val="24"/>
        </w:rPr>
        <w:t>që</w:t>
      </w:r>
      <w:proofErr w:type="spellEnd"/>
      <w:r w:rsidR="003E2080"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w:t>
      </w:r>
      <w:r w:rsidR="00886FF3" w:rsidRPr="003824C8">
        <w:rPr>
          <w:rFonts w:ascii="Times New Roman" w:hAnsi="Times New Roman"/>
          <w:color w:val="000000" w:themeColor="text1"/>
          <w:sz w:val="24"/>
          <w:szCs w:val="24"/>
        </w:rPr>
        <w:t>ë</w:t>
      </w:r>
      <w:proofErr w:type="spellEnd"/>
      <w:r w:rsidR="003E2080" w:rsidRPr="003824C8">
        <w:rPr>
          <w:rFonts w:ascii="Times New Roman" w:hAnsi="Times New Roman"/>
          <w:color w:val="000000" w:themeColor="text1"/>
          <w:sz w:val="24"/>
          <w:szCs w:val="24"/>
        </w:rPr>
        <w:t xml:space="preserve"> </w:t>
      </w:r>
      <w:proofErr w:type="spellStart"/>
      <w:r w:rsidR="003E2080" w:rsidRPr="003824C8">
        <w:rPr>
          <w:rFonts w:ascii="Times New Roman" w:hAnsi="Times New Roman"/>
          <w:color w:val="000000" w:themeColor="text1"/>
          <w:sz w:val="24"/>
          <w:szCs w:val="24"/>
        </w:rPr>
        <w:t>gjithë</w:t>
      </w:r>
      <w:proofErr w:type="spellEnd"/>
      <w:r w:rsidR="003E2080"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subjektet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zbatuese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w:t>
      </w:r>
      <w:r w:rsidR="00886FF3"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w:t>
      </w:r>
      <w:r w:rsidR="00886FF3" w:rsidRPr="003824C8">
        <w:rPr>
          <w:rFonts w:ascii="Times New Roman" w:hAnsi="Times New Roman"/>
          <w:color w:val="000000" w:themeColor="text1"/>
          <w:sz w:val="24"/>
          <w:szCs w:val="24"/>
        </w:rPr>
        <w:t>ë</w:t>
      </w:r>
      <w:r w:rsidRPr="003824C8">
        <w:rPr>
          <w:rFonts w:ascii="Times New Roman" w:hAnsi="Times New Roman"/>
          <w:color w:val="000000" w:themeColor="text1"/>
          <w:sz w:val="24"/>
          <w:szCs w:val="24"/>
        </w:rPr>
        <w:t>tij</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ligji</w:t>
      </w:r>
      <w:proofErr w:type="spellEnd"/>
      <w:r w:rsidR="003E2080" w:rsidRPr="003824C8">
        <w:rPr>
          <w:rFonts w:ascii="Times New Roman" w:hAnsi="Times New Roman"/>
          <w:color w:val="000000" w:themeColor="text1"/>
          <w:sz w:val="24"/>
          <w:szCs w:val="24"/>
        </w:rPr>
        <w:t xml:space="preserve"> </w:t>
      </w:r>
      <w:proofErr w:type="spellStart"/>
      <w:r w:rsidR="003E2080" w:rsidRPr="003824C8">
        <w:rPr>
          <w:rFonts w:ascii="Times New Roman" w:hAnsi="Times New Roman"/>
          <w:color w:val="000000" w:themeColor="text1"/>
          <w:sz w:val="24"/>
          <w:szCs w:val="24"/>
        </w:rPr>
        <w:t>të</w:t>
      </w:r>
      <w:proofErr w:type="spellEnd"/>
      <w:r w:rsidR="003E2080" w:rsidRPr="003824C8">
        <w:rPr>
          <w:rFonts w:ascii="Times New Roman" w:hAnsi="Times New Roman"/>
          <w:color w:val="000000" w:themeColor="text1"/>
          <w:sz w:val="24"/>
          <w:szCs w:val="24"/>
        </w:rPr>
        <w:t xml:space="preserve"> </w:t>
      </w:r>
      <w:proofErr w:type="spellStart"/>
      <w:r w:rsidR="003E2080" w:rsidRPr="003824C8">
        <w:rPr>
          <w:rFonts w:ascii="Times New Roman" w:hAnsi="Times New Roman"/>
          <w:color w:val="000000" w:themeColor="text1"/>
          <w:sz w:val="24"/>
          <w:szCs w:val="24"/>
        </w:rPr>
        <w:t>je</w:t>
      </w:r>
      <w:r w:rsidRPr="003824C8">
        <w:rPr>
          <w:rFonts w:ascii="Times New Roman" w:hAnsi="Times New Roman"/>
          <w:color w:val="000000" w:themeColor="text1"/>
          <w:sz w:val="24"/>
          <w:szCs w:val="24"/>
        </w:rPr>
        <w:t>n</w:t>
      </w:r>
      <w:r w:rsidR="003E2080" w:rsidRPr="003824C8">
        <w:rPr>
          <w:rFonts w:ascii="Times New Roman" w:hAnsi="Times New Roman"/>
          <w:color w:val="000000" w:themeColor="text1"/>
          <w:sz w:val="24"/>
          <w:szCs w:val="24"/>
        </w:rPr>
        <w:t>ë</w:t>
      </w:r>
      <w:proofErr w:type="spellEnd"/>
      <w:r w:rsidR="003E2080"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w:t>
      </w:r>
      <w:r w:rsidR="00886FF3" w:rsidRPr="003824C8">
        <w:rPr>
          <w:rFonts w:ascii="Times New Roman" w:hAnsi="Times New Roman"/>
          <w:color w:val="000000" w:themeColor="text1"/>
          <w:sz w:val="24"/>
          <w:szCs w:val="24"/>
        </w:rPr>
        <w:t>ë</w:t>
      </w:r>
      <w:proofErr w:type="spellEnd"/>
      <w:r w:rsidR="003E2080" w:rsidRPr="003824C8">
        <w:rPr>
          <w:rFonts w:ascii="Times New Roman" w:hAnsi="Times New Roman"/>
          <w:color w:val="000000" w:themeColor="text1"/>
          <w:sz w:val="24"/>
          <w:szCs w:val="24"/>
        </w:rPr>
        <w:t xml:space="preserve"> </w:t>
      </w:r>
      <w:proofErr w:type="spellStart"/>
      <w:r w:rsidR="003E2080" w:rsidRPr="003824C8">
        <w:rPr>
          <w:rFonts w:ascii="Times New Roman" w:hAnsi="Times New Roman"/>
          <w:color w:val="000000" w:themeColor="text1"/>
          <w:sz w:val="24"/>
          <w:szCs w:val="24"/>
        </w:rPr>
        <w:t>vetëdijshëm</w:t>
      </w:r>
      <w:proofErr w:type="spellEnd"/>
      <w:r w:rsidR="003E2080" w:rsidRPr="003824C8">
        <w:rPr>
          <w:rFonts w:ascii="Times New Roman" w:hAnsi="Times New Roman"/>
          <w:color w:val="000000" w:themeColor="text1"/>
          <w:sz w:val="24"/>
          <w:szCs w:val="24"/>
        </w:rPr>
        <w:t xml:space="preserve"> </w:t>
      </w:r>
      <w:proofErr w:type="spellStart"/>
      <w:r w:rsidR="003E2080" w:rsidRPr="003824C8">
        <w:rPr>
          <w:rFonts w:ascii="Times New Roman" w:hAnsi="Times New Roman"/>
          <w:color w:val="000000" w:themeColor="text1"/>
          <w:sz w:val="24"/>
          <w:szCs w:val="24"/>
        </w:rPr>
        <w:t>për</w:t>
      </w:r>
      <w:proofErr w:type="spellEnd"/>
      <w:r w:rsidR="003E2080" w:rsidRPr="003824C8">
        <w:rPr>
          <w:rFonts w:ascii="Times New Roman" w:hAnsi="Times New Roman"/>
          <w:color w:val="000000" w:themeColor="text1"/>
          <w:sz w:val="24"/>
          <w:szCs w:val="24"/>
        </w:rPr>
        <w:t xml:space="preserve"> </w:t>
      </w:r>
      <w:proofErr w:type="spellStart"/>
      <w:r w:rsidR="003E2080" w:rsidRPr="003824C8">
        <w:rPr>
          <w:rFonts w:ascii="Times New Roman" w:hAnsi="Times New Roman"/>
          <w:color w:val="000000" w:themeColor="text1"/>
          <w:sz w:val="24"/>
          <w:szCs w:val="24"/>
        </w:rPr>
        <w:t>rëndësinë</w:t>
      </w:r>
      <w:proofErr w:type="spellEnd"/>
      <w:r w:rsidR="003E2080" w:rsidRPr="003824C8">
        <w:rPr>
          <w:rFonts w:ascii="Times New Roman" w:hAnsi="Times New Roman"/>
          <w:color w:val="000000" w:themeColor="text1"/>
          <w:sz w:val="24"/>
          <w:szCs w:val="24"/>
        </w:rPr>
        <w:t xml:space="preserve"> e </w:t>
      </w:r>
      <w:proofErr w:type="spellStart"/>
      <w:r w:rsidR="003E2080" w:rsidRPr="003824C8">
        <w:rPr>
          <w:rFonts w:ascii="Times New Roman" w:hAnsi="Times New Roman"/>
          <w:color w:val="000000" w:themeColor="text1"/>
          <w:sz w:val="24"/>
          <w:szCs w:val="24"/>
        </w:rPr>
        <w:t>barazisë</w:t>
      </w:r>
      <w:proofErr w:type="spellEnd"/>
      <w:r w:rsidR="003E2080" w:rsidRPr="003824C8">
        <w:rPr>
          <w:rFonts w:ascii="Times New Roman" w:hAnsi="Times New Roman"/>
          <w:color w:val="000000" w:themeColor="text1"/>
          <w:sz w:val="24"/>
          <w:szCs w:val="24"/>
        </w:rPr>
        <w:t xml:space="preserve"> </w:t>
      </w:r>
      <w:proofErr w:type="spellStart"/>
      <w:r w:rsidR="003E2080" w:rsidRPr="003824C8">
        <w:rPr>
          <w:rFonts w:ascii="Times New Roman" w:hAnsi="Times New Roman"/>
          <w:color w:val="000000" w:themeColor="text1"/>
          <w:sz w:val="24"/>
          <w:szCs w:val="24"/>
        </w:rPr>
        <w:t>gjinore</w:t>
      </w:r>
      <w:proofErr w:type="spellEnd"/>
      <w:r w:rsidR="003E2080" w:rsidRPr="003824C8">
        <w:rPr>
          <w:rFonts w:ascii="Times New Roman" w:hAnsi="Times New Roman"/>
          <w:color w:val="000000" w:themeColor="text1"/>
          <w:sz w:val="24"/>
          <w:szCs w:val="24"/>
        </w:rPr>
        <w:t xml:space="preserve"> </w:t>
      </w:r>
      <w:proofErr w:type="spellStart"/>
      <w:r w:rsidR="003E2080" w:rsidRPr="003824C8">
        <w:rPr>
          <w:rFonts w:ascii="Times New Roman" w:hAnsi="Times New Roman"/>
          <w:color w:val="000000" w:themeColor="text1"/>
          <w:sz w:val="24"/>
          <w:szCs w:val="24"/>
        </w:rPr>
        <w:t>si</w:t>
      </w:r>
      <w:proofErr w:type="spellEnd"/>
      <w:r w:rsidR="003E2080" w:rsidRPr="003824C8">
        <w:rPr>
          <w:rFonts w:ascii="Times New Roman" w:hAnsi="Times New Roman"/>
          <w:color w:val="000000" w:themeColor="text1"/>
          <w:sz w:val="24"/>
          <w:szCs w:val="24"/>
        </w:rPr>
        <w:t xml:space="preserve"> </w:t>
      </w:r>
      <w:proofErr w:type="spellStart"/>
      <w:r w:rsidR="003E2080" w:rsidRPr="003824C8">
        <w:rPr>
          <w:rFonts w:ascii="Times New Roman" w:hAnsi="Times New Roman"/>
          <w:color w:val="000000" w:themeColor="text1"/>
          <w:sz w:val="24"/>
          <w:szCs w:val="24"/>
        </w:rPr>
        <w:t>një</w:t>
      </w:r>
      <w:proofErr w:type="spellEnd"/>
      <w:r w:rsidR="003E2080" w:rsidRPr="003824C8">
        <w:rPr>
          <w:rFonts w:ascii="Times New Roman" w:hAnsi="Times New Roman"/>
          <w:color w:val="000000" w:themeColor="text1"/>
          <w:sz w:val="24"/>
          <w:szCs w:val="24"/>
        </w:rPr>
        <w:t xml:space="preserve"> standard </w:t>
      </w:r>
      <w:proofErr w:type="spellStart"/>
      <w:r w:rsidR="003E2080" w:rsidRPr="003824C8">
        <w:rPr>
          <w:rFonts w:ascii="Times New Roman" w:hAnsi="Times New Roman"/>
          <w:color w:val="000000" w:themeColor="text1"/>
          <w:sz w:val="24"/>
          <w:szCs w:val="24"/>
        </w:rPr>
        <w:t>i</w:t>
      </w:r>
      <w:proofErr w:type="spellEnd"/>
      <w:r w:rsidR="003E2080" w:rsidRPr="003824C8">
        <w:rPr>
          <w:rFonts w:ascii="Times New Roman" w:hAnsi="Times New Roman"/>
          <w:color w:val="000000" w:themeColor="text1"/>
          <w:sz w:val="24"/>
          <w:szCs w:val="24"/>
        </w:rPr>
        <w:t xml:space="preserve"> </w:t>
      </w:r>
      <w:proofErr w:type="spellStart"/>
      <w:r w:rsidR="003E2080" w:rsidRPr="003824C8">
        <w:rPr>
          <w:rFonts w:ascii="Times New Roman" w:hAnsi="Times New Roman"/>
          <w:color w:val="000000" w:themeColor="text1"/>
          <w:sz w:val="24"/>
          <w:szCs w:val="24"/>
        </w:rPr>
        <w:t>përparuar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w:t>
      </w:r>
      <w:r w:rsidR="00886FF3"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r w:rsidRPr="003824C8">
        <w:rPr>
          <w:rFonts w:ascii="Times New Roman" w:hAnsi="Times New Roman"/>
          <w:sz w:val="24"/>
          <w:szCs w:val="24"/>
          <w:lang w:val="sq-AL"/>
        </w:rPr>
        <w:t>përcaktojn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sipas nevojës se cilat jan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k</w:t>
      </w:r>
      <w:r w:rsidR="00886FF3" w:rsidRPr="003824C8">
        <w:rPr>
          <w:rFonts w:ascii="Times New Roman" w:hAnsi="Times New Roman"/>
          <w:sz w:val="24"/>
          <w:szCs w:val="24"/>
          <w:lang w:val="sq-AL"/>
        </w:rPr>
        <w:t>ë</w:t>
      </w:r>
      <w:r w:rsidRPr="003824C8">
        <w:rPr>
          <w:rFonts w:ascii="Times New Roman" w:hAnsi="Times New Roman"/>
          <w:sz w:val="24"/>
          <w:szCs w:val="24"/>
          <w:lang w:val="sq-AL"/>
        </w:rPr>
        <w:t>to masa dhe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angazhohen p</w:t>
      </w:r>
      <w:r w:rsidR="00886FF3" w:rsidRPr="003824C8">
        <w:rPr>
          <w:rFonts w:ascii="Times New Roman" w:hAnsi="Times New Roman"/>
          <w:sz w:val="24"/>
          <w:szCs w:val="24"/>
          <w:lang w:val="sq-AL"/>
        </w:rPr>
        <w:t>ë</w:t>
      </w:r>
      <w:r w:rsidRPr="003824C8">
        <w:rPr>
          <w:rFonts w:ascii="Times New Roman" w:hAnsi="Times New Roman"/>
          <w:sz w:val="24"/>
          <w:szCs w:val="24"/>
          <w:lang w:val="sq-AL"/>
        </w:rPr>
        <w:t>r t’i nd</w:t>
      </w:r>
      <w:r w:rsidR="00886FF3" w:rsidRPr="003824C8">
        <w:rPr>
          <w:rFonts w:ascii="Times New Roman" w:hAnsi="Times New Roman"/>
          <w:sz w:val="24"/>
          <w:szCs w:val="24"/>
          <w:lang w:val="sq-AL"/>
        </w:rPr>
        <w:t>ë</w:t>
      </w:r>
      <w:r w:rsidRPr="003824C8">
        <w:rPr>
          <w:rFonts w:ascii="Times New Roman" w:hAnsi="Times New Roman"/>
          <w:sz w:val="24"/>
          <w:szCs w:val="24"/>
          <w:lang w:val="sq-AL"/>
        </w:rPr>
        <w:t>rmarr</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ato</w:t>
      </w:r>
      <w:r w:rsidR="003E2080" w:rsidRPr="003824C8">
        <w:rPr>
          <w:rFonts w:ascii="Times New Roman" w:hAnsi="Times New Roman"/>
          <w:color w:val="000000" w:themeColor="text1"/>
          <w:sz w:val="24"/>
          <w:szCs w:val="24"/>
        </w:rPr>
        <w:t>.</w:t>
      </w:r>
    </w:p>
    <w:p w14:paraId="54B665EF" w14:textId="77777777" w:rsidR="00821FC5" w:rsidRPr="003824C8" w:rsidRDefault="00821FC5" w:rsidP="003E0EF6">
      <w:pPr>
        <w:spacing w:after="0"/>
        <w:contextualSpacing/>
        <w:jc w:val="both"/>
        <w:rPr>
          <w:rFonts w:ascii="Times New Roman" w:hAnsi="Times New Roman"/>
          <w:color w:val="000000" w:themeColor="text1"/>
          <w:sz w:val="24"/>
          <w:szCs w:val="24"/>
        </w:rPr>
      </w:pPr>
    </w:p>
    <w:p w14:paraId="652770C8" w14:textId="6509CB8C" w:rsidR="003E2080" w:rsidRPr="003824C8" w:rsidRDefault="003E2080" w:rsidP="003E0EF6">
      <w:pPr>
        <w:spacing w:after="0"/>
        <w:contextualSpacing/>
        <w:jc w:val="both"/>
        <w:rPr>
          <w:rFonts w:ascii="Times New Roman" w:hAnsi="Times New Roman"/>
          <w:color w:val="000000" w:themeColor="text1"/>
          <w:sz w:val="24"/>
          <w:szCs w:val="24"/>
        </w:rPr>
      </w:pPr>
      <w:r w:rsidRPr="003824C8">
        <w:rPr>
          <w:rFonts w:ascii="Times New Roman" w:hAnsi="Times New Roman"/>
          <w:color w:val="000000" w:themeColor="text1"/>
          <w:sz w:val="24"/>
          <w:szCs w:val="24"/>
        </w:rPr>
        <w:t>Neni 8</w:t>
      </w:r>
      <w:r w:rsidR="00591B0D" w:rsidRPr="003824C8">
        <w:rPr>
          <w:rFonts w:ascii="Times New Roman" w:hAnsi="Times New Roman"/>
          <w:color w:val="000000" w:themeColor="text1"/>
          <w:sz w:val="24"/>
          <w:szCs w:val="24"/>
        </w:rPr>
        <w:t>:</w:t>
      </w:r>
      <w:r w:rsidR="00043FD1" w:rsidRPr="003824C8">
        <w:rPr>
          <w:rFonts w:ascii="Times New Roman" w:hAnsi="Times New Roman"/>
          <w:color w:val="000000" w:themeColor="text1"/>
          <w:sz w:val="24"/>
          <w:szCs w:val="24"/>
        </w:rPr>
        <w:t xml:space="preserve"> </w:t>
      </w:r>
      <w:r w:rsidRPr="003824C8">
        <w:rPr>
          <w:rFonts w:ascii="Times New Roman" w:hAnsi="Times New Roman"/>
          <w:color w:val="000000" w:themeColor="text1"/>
          <w:sz w:val="24"/>
          <w:szCs w:val="24"/>
        </w:rPr>
        <w:t xml:space="preserve">Masat e </w:t>
      </w:r>
      <w:r w:rsidR="00555C56" w:rsidRPr="003824C8">
        <w:rPr>
          <w:rFonts w:ascii="Times New Roman" w:hAnsi="Times New Roman"/>
          <w:sz w:val="24"/>
          <w:szCs w:val="24"/>
          <w:lang w:val="sq-AL"/>
        </w:rPr>
        <w:t>përkohshme</w:t>
      </w:r>
      <w:r w:rsidR="00591B0D" w:rsidRPr="003824C8">
        <w:rPr>
          <w:rFonts w:ascii="Times New Roman" w:hAnsi="Times New Roman"/>
          <w:sz w:val="24"/>
          <w:szCs w:val="24"/>
          <w:lang w:val="sq-AL"/>
        </w:rPr>
        <w:t>. K</w:t>
      </w:r>
      <w:r w:rsidR="00A77528" w:rsidRPr="003824C8">
        <w:rPr>
          <w:rFonts w:ascii="Times New Roman" w:hAnsi="Times New Roman"/>
          <w:sz w:val="24"/>
          <w:szCs w:val="24"/>
          <w:lang w:val="sq-AL"/>
        </w:rPr>
        <w:t>ë</w:t>
      </w:r>
      <w:r w:rsidR="00591B0D" w:rsidRPr="003824C8">
        <w:rPr>
          <w:rFonts w:ascii="Times New Roman" w:hAnsi="Times New Roman"/>
          <w:sz w:val="24"/>
          <w:szCs w:val="24"/>
          <w:lang w:val="sq-AL"/>
        </w:rPr>
        <w:t>to p</w:t>
      </w:r>
      <w:r w:rsidR="00A77528" w:rsidRPr="003824C8">
        <w:rPr>
          <w:rFonts w:ascii="Times New Roman" w:hAnsi="Times New Roman"/>
          <w:sz w:val="24"/>
          <w:szCs w:val="24"/>
          <w:lang w:val="sq-AL"/>
        </w:rPr>
        <w:t>ë</w:t>
      </w:r>
      <w:r w:rsidR="00591B0D" w:rsidRPr="003824C8">
        <w:rPr>
          <w:rFonts w:ascii="Times New Roman" w:hAnsi="Times New Roman"/>
          <w:sz w:val="24"/>
          <w:szCs w:val="24"/>
          <w:lang w:val="sq-AL"/>
        </w:rPr>
        <w:t>rfshijn</w:t>
      </w:r>
      <w:r w:rsidR="00A77528" w:rsidRPr="003824C8">
        <w:rPr>
          <w:rFonts w:ascii="Times New Roman" w:hAnsi="Times New Roman"/>
          <w:sz w:val="24"/>
          <w:szCs w:val="24"/>
          <w:lang w:val="sq-AL"/>
        </w:rPr>
        <w:t>ë</w:t>
      </w:r>
      <w:r w:rsidR="00043FD1" w:rsidRPr="003824C8">
        <w:rPr>
          <w:rFonts w:ascii="Times New Roman" w:hAnsi="Times New Roman"/>
          <w:sz w:val="24"/>
          <w:szCs w:val="24"/>
          <w:lang w:val="sq-AL"/>
        </w:rPr>
        <w:t xml:space="preserve"> </w:t>
      </w:r>
      <w:proofErr w:type="spellStart"/>
      <w:r w:rsidR="00043FD1" w:rsidRPr="003824C8">
        <w:rPr>
          <w:rFonts w:ascii="Times New Roman" w:hAnsi="Times New Roman"/>
          <w:color w:val="000000" w:themeColor="text1"/>
          <w:sz w:val="24"/>
          <w:szCs w:val="24"/>
        </w:rPr>
        <w:t>kuot</w:t>
      </w:r>
      <w:r w:rsidR="00886FF3" w:rsidRPr="003824C8">
        <w:rPr>
          <w:rFonts w:ascii="Times New Roman" w:hAnsi="Times New Roman"/>
          <w:color w:val="000000" w:themeColor="text1"/>
          <w:sz w:val="24"/>
          <w:szCs w:val="24"/>
        </w:rPr>
        <w:t>ë</w:t>
      </w:r>
      <w:r w:rsidR="00591B0D" w:rsidRPr="003824C8">
        <w:rPr>
          <w:rFonts w:ascii="Times New Roman" w:hAnsi="Times New Roman"/>
          <w:color w:val="000000" w:themeColor="text1"/>
          <w:sz w:val="24"/>
          <w:szCs w:val="24"/>
        </w:rPr>
        <w:t>n</w:t>
      </w:r>
      <w:proofErr w:type="spellEnd"/>
      <w:r w:rsidR="00043FD1" w:rsidRPr="003824C8">
        <w:rPr>
          <w:rFonts w:ascii="Times New Roman" w:hAnsi="Times New Roman"/>
          <w:color w:val="000000" w:themeColor="text1"/>
          <w:sz w:val="24"/>
          <w:szCs w:val="24"/>
        </w:rPr>
        <w:t xml:space="preserve"> </w:t>
      </w:r>
      <w:proofErr w:type="spellStart"/>
      <w:r w:rsidR="00043FD1" w:rsidRPr="003824C8">
        <w:rPr>
          <w:rFonts w:ascii="Times New Roman" w:hAnsi="Times New Roman"/>
          <w:color w:val="000000" w:themeColor="text1"/>
          <w:sz w:val="24"/>
          <w:szCs w:val="24"/>
        </w:rPr>
        <w:t>gjinore</w:t>
      </w:r>
      <w:proofErr w:type="spellEnd"/>
      <w:r w:rsidR="00043FD1" w:rsidRPr="003824C8">
        <w:rPr>
          <w:rFonts w:ascii="Times New Roman" w:hAnsi="Times New Roman"/>
          <w:sz w:val="24"/>
          <w:szCs w:val="24"/>
          <w:lang w:val="sq-AL"/>
        </w:rPr>
        <w:t>, pa u kufizuar n</w:t>
      </w:r>
      <w:r w:rsidR="00886FF3" w:rsidRPr="003824C8">
        <w:rPr>
          <w:rFonts w:ascii="Times New Roman" w:hAnsi="Times New Roman"/>
          <w:sz w:val="24"/>
          <w:szCs w:val="24"/>
          <w:lang w:val="sq-AL"/>
        </w:rPr>
        <w:t>ë</w:t>
      </w:r>
      <w:r w:rsidR="00043FD1"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00043FD1" w:rsidRPr="003824C8">
        <w:rPr>
          <w:rFonts w:ascii="Times New Roman" w:hAnsi="Times New Roman"/>
          <w:sz w:val="24"/>
          <w:szCs w:val="24"/>
          <w:lang w:val="sq-AL"/>
        </w:rPr>
        <w:t xml:space="preserve">, </w:t>
      </w:r>
      <w:r w:rsidR="00043FD1" w:rsidRPr="003824C8">
        <w:rPr>
          <w:rFonts w:ascii="Times New Roman" w:hAnsi="Times New Roman"/>
          <w:color w:val="000000" w:themeColor="text1"/>
          <w:sz w:val="24"/>
          <w:szCs w:val="24"/>
        </w:rPr>
        <w:t xml:space="preserve">e </w:t>
      </w:r>
      <w:proofErr w:type="spellStart"/>
      <w:r w:rsidR="00043FD1" w:rsidRPr="003824C8">
        <w:rPr>
          <w:rFonts w:ascii="Times New Roman" w:hAnsi="Times New Roman"/>
          <w:color w:val="000000" w:themeColor="text1"/>
          <w:sz w:val="24"/>
          <w:szCs w:val="24"/>
        </w:rPr>
        <w:t>cila</w:t>
      </w:r>
      <w:proofErr w:type="spellEnd"/>
      <w:r w:rsidR="00043FD1" w:rsidRPr="003824C8">
        <w:rPr>
          <w:rFonts w:ascii="Times New Roman" w:hAnsi="Times New Roman"/>
          <w:color w:val="000000" w:themeColor="text1"/>
          <w:sz w:val="24"/>
          <w:szCs w:val="24"/>
        </w:rPr>
        <w:t xml:space="preserve"> </w:t>
      </w:r>
      <w:r w:rsidR="00043FD1" w:rsidRPr="003824C8">
        <w:rPr>
          <w:rFonts w:ascii="Times New Roman" w:hAnsi="Times New Roman"/>
          <w:sz w:val="24"/>
          <w:szCs w:val="24"/>
          <w:lang w:val="sq-AL"/>
        </w:rPr>
        <w:t>vlerësohet periodikisht dhe në varësi të situatës mund t</w:t>
      </w:r>
      <w:r w:rsidR="00886FF3" w:rsidRPr="003824C8">
        <w:rPr>
          <w:rFonts w:ascii="Times New Roman" w:hAnsi="Times New Roman"/>
          <w:sz w:val="24"/>
          <w:szCs w:val="24"/>
          <w:lang w:val="sq-AL"/>
        </w:rPr>
        <w:t>ë</w:t>
      </w:r>
      <w:r w:rsidR="00043FD1" w:rsidRPr="003824C8">
        <w:rPr>
          <w:rFonts w:ascii="Times New Roman" w:hAnsi="Times New Roman"/>
          <w:sz w:val="24"/>
          <w:szCs w:val="24"/>
          <w:lang w:val="sq-AL"/>
        </w:rPr>
        <w:t xml:space="preserve"> pezullohet, ndërpr</w:t>
      </w:r>
      <w:r w:rsidR="00591B0D" w:rsidRPr="003824C8">
        <w:rPr>
          <w:rFonts w:ascii="Times New Roman" w:hAnsi="Times New Roman"/>
          <w:sz w:val="24"/>
          <w:szCs w:val="24"/>
          <w:lang w:val="sq-AL"/>
        </w:rPr>
        <w:t>i</w:t>
      </w:r>
      <w:r w:rsidR="00043FD1" w:rsidRPr="003824C8">
        <w:rPr>
          <w:rFonts w:ascii="Times New Roman" w:hAnsi="Times New Roman"/>
          <w:sz w:val="24"/>
          <w:szCs w:val="24"/>
          <w:lang w:val="sq-AL"/>
        </w:rPr>
        <w:t>tet ose shfuqizohet</w:t>
      </w:r>
      <w:r w:rsidRPr="003824C8">
        <w:rPr>
          <w:rFonts w:ascii="Times New Roman" w:hAnsi="Times New Roman"/>
          <w:color w:val="000000" w:themeColor="text1"/>
          <w:sz w:val="24"/>
          <w:szCs w:val="24"/>
        </w:rPr>
        <w:t>.</w:t>
      </w:r>
    </w:p>
    <w:p w14:paraId="3A8049D2" w14:textId="77777777" w:rsidR="00821FC5" w:rsidRPr="003824C8" w:rsidRDefault="00821FC5" w:rsidP="003E0EF6">
      <w:pPr>
        <w:spacing w:after="0"/>
        <w:contextualSpacing/>
        <w:jc w:val="both"/>
        <w:rPr>
          <w:rFonts w:ascii="Times New Roman" w:hAnsi="Times New Roman"/>
          <w:color w:val="000000" w:themeColor="text1"/>
          <w:sz w:val="24"/>
          <w:szCs w:val="24"/>
        </w:rPr>
      </w:pPr>
    </w:p>
    <w:p w14:paraId="72E7E11C" w14:textId="43D297AB" w:rsidR="003E2080" w:rsidRPr="003824C8" w:rsidRDefault="003E2080" w:rsidP="003E0EF6">
      <w:pPr>
        <w:spacing w:after="0"/>
        <w:contextualSpacing/>
        <w:jc w:val="both"/>
        <w:rPr>
          <w:rFonts w:ascii="Times New Roman" w:hAnsi="Times New Roman"/>
          <w:color w:val="000000" w:themeColor="text1"/>
          <w:sz w:val="24"/>
          <w:szCs w:val="24"/>
        </w:rPr>
      </w:pPr>
      <w:r w:rsidRPr="003824C8">
        <w:rPr>
          <w:rFonts w:ascii="Times New Roman" w:hAnsi="Times New Roman"/>
          <w:color w:val="000000" w:themeColor="text1"/>
          <w:sz w:val="24"/>
          <w:szCs w:val="24"/>
        </w:rPr>
        <w:t>Neni 9</w:t>
      </w:r>
      <w:r w:rsidR="00591B0D" w:rsidRPr="003824C8">
        <w:rPr>
          <w:rFonts w:ascii="Times New Roman" w:hAnsi="Times New Roman"/>
          <w:color w:val="000000" w:themeColor="text1"/>
          <w:sz w:val="24"/>
          <w:szCs w:val="24"/>
        </w:rPr>
        <w:t>:</w:t>
      </w:r>
      <w:r w:rsidRPr="003824C8">
        <w:rPr>
          <w:rFonts w:ascii="Times New Roman" w:hAnsi="Times New Roman"/>
          <w:color w:val="000000" w:themeColor="text1"/>
          <w:sz w:val="24"/>
          <w:szCs w:val="24"/>
        </w:rPr>
        <w:t xml:space="preserve"> Masat e </w:t>
      </w:r>
      <w:proofErr w:type="spellStart"/>
      <w:r w:rsidRPr="003824C8">
        <w:rPr>
          <w:rFonts w:ascii="Times New Roman" w:hAnsi="Times New Roman"/>
          <w:color w:val="000000" w:themeColor="text1"/>
          <w:sz w:val="24"/>
          <w:szCs w:val="24"/>
        </w:rPr>
        <w:t>veçanta</w:t>
      </w:r>
      <w:proofErr w:type="spellEnd"/>
      <w:r w:rsidR="00591B0D" w:rsidRPr="003824C8">
        <w:rPr>
          <w:rFonts w:ascii="Times New Roman" w:hAnsi="Times New Roman"/>
          <w:color w:val="000000" w:themeColor="text1"/>
          <w:sz w:val="24"/>
          <w:szCs w:val="24"/>
        </w:rPr>
        <w:t xml:space="preserve">. </w:t>
      </w:r>
      <w:proofErr w:type="spellStart"/>
      <w:r w:rsidR="00591B0D" w:rsidRPr="003824C8">
        <w:rPr>
          <w:rFonts w:ascii="Times New Roman" w:hAnsi="Times New Roman"/>
          <w:color w:val="000000" w:themeColor="text1"/>
          <w:sz w:val="24"/>
          <w:szCs w:val="24"/>
        </w:rPr>
        <w:t>K</w:t>
      </w:r>
      <w:r w:rsidR="00A77528" w:rsidRPr="003824C8">
        <w:rPr>
          <w:rFonts w:ascii="Times New Roman" w:hAnsi="Times New Roman"/>
          <w:color w:val="000000" w:themeColor="text1"/>
          <w:sz w:val="24"/>
          <w:szCs w:val="24"/>
        </w:rPr>
        <w:t>ë</w:t>
      </w:r>
      <w:r w:rsidR="00591B0D" w:rsidRPr="003824C8">
        <w:rPr>
          <w:rFonts w:ascii="Times New Roman" w:hAnsi="Times New Roman"/>
          <w:color w:val="000000" w:themeColor="text1"/>
          <w:sz w:val="24"/>
          <w:szCs w:val="24"/>
        </w:rPr>
        <w:t>to</w:t>
      </w:r>
      <w:proofErr w:type="spellEnd"/>
      <w:r w:rsidR="00043FD1"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përfshi</w:t>
      </w:r>
      <w:r w:rsidR="00043FD1" w:rsidRPr="003824C8">
        <w:rPr>
          <w:rFonts w:ascii="Times New Roman" w:hAnsi="Times New Roman"/>
          <w:color w:val="000000" w:themeColor="text1"/>
          <w:sz w:val="24"/>
          <w:szCs w:val="24"/>
        </w:rPr>
        <w:t>jn</w:t>
      </w:r>
      <w:r w:rsidR="00886FF3"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masa </w:t>
      </w:r>
      <w:proofErr w:type="spellStart"/>
      <w:r w:rsidR="00043FD1" w:rsidRPr="003824C8">
        <w:rPr>
          <w:rFonts w:ascii="Times New Roman" w:hAnsi="Times New Roman"/>
          <w:color w:val="000000" w:themeColor="text1"/>
          <w:sz w:val="24"/>
          <w:szCs w:val="24"/>
        </w:rPr>
        <w:t>q</w:t>
      </w:r>
      <w:r w:rsidR="00886FF3" w:rsidRPr="003824C8">
        <w:rPr>
          <w:rFonts w:ascii="Times New Roman" w:hAnsi="Times New Roman"/>
          <w:color w:val="000000" w:themeColor="text1"/>
          <w:sz w:val="24"/>
          <w:szCs w:val="24"/>
        </w:rPr>
        <w:t>ë</w:t>
      </w:r>
      <w:proofErr w:type="spellEnd"/>
      <w:r w:rsidR="00043FD1" w:rsidRPr="003824C8">
        <w:rPr>
          <w:rFonts w:ascii="Times New Roman" w:hAnsi="Times New Roman"/>
          <w:color w:val="000000" w:themeColor="text1"/>
          <w:sz w:val="24"/>
          <w:szCs w:val="24"/>
        </w:rPr>
        <w:t xml:space="preserve"> </w:t>
      </w:r>
      <w:proofErr w:type="spellStart"/>
      <w:r w:rsidR="00043FD1" w:rsidRPr="003824C8">
        <w:rPr>
          <w:rFonts w:ascii="Times New Roman" w:hAnsi="Times New Roman"/>
          <w:color w:val="000000" w:themeColor="text1"/>
          <w:sz w:val="24"/>
          <w:szCs w:val="24"/>
        </w:rPr>
        <w:t>synojn</w:t>
      </w:r>
      <w:r w:rsidR="00886FF3"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arrit</w:t>
      </w:r>
      <w:r w:rsidR="00043FD1" w:rsidRPr="003824C8">
        <w:rPr>
          <w:rFonts w:ascii="Times New Roman" w:hAnsi="Times New Roman"/>
          <w:color w:val="000000" w:themeColor="text1"/>
          <w:sz w:val="24"/>
          <w:szCs w:val="24"/>
        </w:rPr>
        <w:t>jen</w:t>
      </w:r>
      <w:proofErr w:type="spellEnd"/>
      <w:r w:rsidR="00043FD1" w:rsidRPr="003824C8">
        <w:rPr>
          <w:rFonts w:ascii="Times New Roman" w:hAnsi="Times New Roman"/>
          <w:color w:val="000000" w:themeColor="text1"/>
          <w:sz w:val="24"/>
          <w:szCs w:val="24"/>
        </w:rPr>
        <w:t xml:space="preserve"> e</w:t>
      </w:r>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barazi</w:t>
      </w:r>
      <w:r w:rsidR="00043FD1" w:rsidRPr="003824C8">
        <w:rPr>
          <w:rFonts w:ascii="Times New Roman" w:hAnsi="Times New Roman"/>
          <w:color w:val="000000" w:themeColor="text1"/>
          <w:sz w:val="24"/>
          <w:szCs w:val="24"/>
        </w:rPr>
        <w:t>s</w:t>
      </w:r>
      <w:r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gjinore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siç</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janë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programet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rritur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pjesëmarrjen</w:t>
      </w:r>
      <w:proofErr w:type="spellEnd"/>
      <w:r w:rsidRPr="003824C8">
        <w:rPr>
          <w:rFonts w:ascii="Times New Roman" w:hAnsi="Times New Roman"/>
          <w:color w:val="000000" w:themeColor="text1"/>
          <w:sz w:val="24"/>
          <w:szCs w:val="24"/>
        </w:rPr>
        <w:t xml:space="preserve"> e </w:t>
      </w:r>
      <w:proofErr w:type="spellStart"/>
      <w:r w:rsidR="00043FD1" w:rsidRPr="003824C8">
        <w:rPr>
          <w:rFonts w:ascii="Times New Roman" w:hAnsi="Times New Roman"/>
          <w:color w:val="000000" w:themeColor="text1"/>
          <w:sz w:val="24"/>
          <w:szCs w:val="24"/>
        </w:rPr>
        <w:t>gjinis</w:t>
      </w:r>
      <w:r w:rsidR="00886FF3" w:rsidRPr="003824C8">
        <w:rPr>
          <w:rFonts w:ascii="Times New Roman" w:hAnsi="Times New Roman"/>
          <w:color w:val="000000" w:themeColor="text1"/>
          <w:sz w:val="24"/>
          <w:szCs w:val="24"/>
        </w:rPr>
        <w: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pak</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përfaqësuar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vendimmarrje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jetën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publike</w:t>
      </w:r>
      <w:proofErr w:type="spellEnd"/>
      <w:r w:rsidR="00043FD1" w:rsidRPr="003824C8">
        <w:rPr>
          <w:rFonts w:ascii="Times New Roman" w:hAnsi="Times New Roman"/>
          <w:color w:val="000000" w:themeColor="text1"/>
          <w:sz w:val="24"/>
          <w:szCs w:val="24"/>
        </w:rPr>
        <w:t xml:space="preserve"> </w:t>
      </w:r>
      <w:proofErr w:type="spellStart"/>
      <w:r w:rsidR="00043FD1" w:rsidRPr="003824C8">
        <w:rPr>
          <w:rFonts w:ascii="Times New Roman" w:hAnsi="Times New Roman"/>
          <w:color w:val="000000" w:themeColor="text1"/>
          <w:sz w:val="24"/>
          <w:szCs w:val="24"/>
        </w:rPr>
        <w:t>dhe</w:t>
      </w:r>
      <w:proofErr w:type="spellEnd"/>
      <w:r w:rsidR="00043FD1" w:rsidRPr="003824C8">
        <w:rPr>
          <w:rFonts w:ascii="Times New Roman" w:hAnsi="Times New Roman"/>
          <w:color w:val="000000" w:themeColor="text1"/>
          <w:sz w:val="24"/>
          <w:szCs w:val="24"/>
        </w:rPr>
        <w:t xml:space="preserve"> private</w:t>
      </w:r>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masat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fuqizimin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ekonomik</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pjesëmarrjen</w:t>
      </w:r>
      <w:proofErr w:type="spellEnd"/>
      <w:r w:rsidRPr="003824C8">
        <w:rPr>
          <w:rFonts w:ascii="Times New Roman" w:hAnsi="Times New Roman"/>
          <w:color w:val="000000" w:themeColor="text1"/>
          <w:sz w:val="24"/>
          <w:szCs w:val="24"/>
        </w:rPr>
        <w:t xml:space="preserve"> e grave </w:t>
      </w:r>
      <w:proofErr w:type="spellStart"/>
      <w:r w:rsidRPr="003824C8">
        <w:rPr>
          <w:rFonts w:ascii="Times New Roman" w:hAnsi="Times New Roman"/>
          <w:color w:val="000000" w:themeColor="text1"/>
          <w:sz w:val="24"/>
          <w:szCs w:val="24"/>
        </w:rPr>
        <w:t>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botën</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punës</w:t>
      </w:r>
      <w:proofErr w:type="spellEnd"/>
      <w:r w:rsidRPr="003824C8">
        <w:rPr>
          <w:rFonts w:ascii="Times New Roman" w:hAnsi="Times New Roman"/>
          <w:color w:val="000000" w:themeColor="text1"/>
          <w:sz w:val="24"/>
          <w:szCs w:val="24"/>
        </w:rPr>
        <w:t xml:space="preserve">; </w:t>
      </w:r>
      <w:r w:rsidRPr="003824C8">
        <w:rPr>
          <w:rFonts w:ascii="Times New Roman" w:hAnsi="Times New Roman"/>
          <w:color w:val="000000" w:themeColor="text1"/>
          <w:sz w:val="24"/>
          <w:szCs w:val="24"/>
        </w:rPr>
        <w:lastRenderedPageBreak/>
        <w:t xml:space="preserve">masa </w:t>
      </w:r>
      <w:proofErr w:type="spellStart"/>
      <w:r w:rsidRPr="003824C8">
        <w:rPr>
          <w:rFonts w:ascii="Times New Roman" w:hAnsi="Times New Roman"/>
          <w:color w:val="000000" w:themeColor="text1"/>
          <w:sz w:val="24"/>
          <w:szCs w:val="24"/>
        </w:rPr>
        <w:t>për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përmirësuar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barazinë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gjinore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në</w:t>
      </w:r>
      <w:proofErr w:type="spellEnd"/>
      <w:r w:rsidRPr="003824C8">
        <w:rPr>
          <w:rFonts w:ascii="Times New Roman" w:hAnsi="Times New Roman"/>
          <w:color w:val="000000" w:themeColor="text1"/>
          <w:sz w:val="24"/>
          <w:szCs w:val="24"/>
        </w:rPr>
        <w:t xml:space="preserve"> </w:t>
      </w:r>
      <w:proofErr w:type="spellStart"/>
      <w:r w:rsidR="00043FD1" w:rsidRPr="003824C8">
        <w:rPr>
          <w:rFonts w:ascii="Times New Roman" w:hAnsi="Times New Roman"/>
          <w:color w:val="000000" w:themeColor="text1"/>
          <w:sz w:val="24"/>
          <w:szCs w:val="24"/>
        </w:rPr>
        <w:t>sektor</w:t>
      </w:r>
      <w:r w:rsidR="00886FF3" w:rsidRPr="003824C8">
        <w:rPr>
          <w:rFonts w:ascii="Times New Roman" w:hAnsi="Times New Roman"/>
          <w:color w:val="000000" w:themeColor="text1"/>
          <w:sz w:val="24"/>
          <w:szCs w:val="24"/>
        </w:rPr>
        <w:t>ë</w:t>
      </w:r>
      <w:proofErr w:type="spellEnd"/>
      <w:r w:rsidR="00043FD1" w:rsidRPr="003824C8">
        <w:rPr>
          <w:rFonts w:ascii="Times New Roman" w:hAnsi="Times New Roman"/>
          <w:color w:val="000000" w:themeColor="text1"/>
          <w:sz w:val="24"/>
          <w:szCs w:val="24"/>
        </w:rPr>
        <w:t xml:space="preserve"> </w:t>
      </w:r>
      <w:proofErr w:type="spellStart"/>
      <w:r w:rsidR="00043FD1" w:rsidRPr="003824C8">
        <w:rPr>
          <w:rFonts w:ascii="Times New Roman" w:hAnsi="Times New Roman"/>
          <w:color w:val="000000" w:themeColor="text1"/>
          <w:sz w:val="24"/>
          <w:szCs w:val="24"/>
        </w:rPr>
        <w:t>specifik</w:t>
      </w:r>
      <w:r w:rsidR="00886FF3" w:rsidRPr="003824C8">
        <w:rPr>
          <w:rFonts w:ascii="Times New Roman" w:hAnsi="Times New Roman"/>
          <w:color w:val="000000" w:themeColor="text1"/>
          <w:sz w:val="24"/>
          <w:szCs w:val="24"/>
        </w:rPr>
        <w:t>ë</w:t>
      </w:r>
      <w:proofErr w:type="spellEnd"/>
      <w:r w:rsidR="00043FD1" w:rsidRPr="003824C8">
        <w:rPr>
          <w:rFonts w:ascii="Times New Roman" w:hAnsi="Times New Roman"/>
          <w:color w:val="000000" w:themeColor="text1"/>
          <w:sz w:val="24"/>
          <w:szCs w:val="24"/>
        </w:rPr>
        <w:t xml:space="preserve"> </w:t>
      </w:r>
      <w:proofErr w:type="spellStart"/>
      <w:r w:rsidR="00043FD1" w:rsidRPr="003824C8">
        <w:rPr>
          <w:rFonts w:ascii="Times New Roman" w:hAnsi="Times New Roman"/>
          <w:color w:val="000000" w:themeColor="text1"/>
          <w:sz w:val="24"/>
          <w:szCs w:val="24"/>
        </w:rPr>
        <w:t>si</w:t>
      </w:r>
      <w:proofErr w:type="spellEnd"/>
      <w:r w:rsidR="00043FD1"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arsim</w:t>
      </w:r>
      <w:r w:rsidR="00043FD1" w:rsidRPr="003824C8">
        <w:rPr>
          <w:rFonts w:ascii="Times New Roman" w:hAnsi="Times New Roman"/>
          <w:color w:val="000000" w:themeColor="text1"/>
          <w:sz w:val="24"/>
          <w:szCs w:val="24"/>
        </w:rPr>
        <w:t>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shëndetësi</w:t>
      </w:r>
      <w:r w:rsidR="00043FD1" w:rsidRPr="003824C8">
        <w:rPr>
          <w:rFonts w:ascii="Times New Roman" w:hAnsi="Times New Roman"/>
          <w:color w:val="000000" w:themeColor="text1"/>
          <w:sz w:val="24"/>
          <w:szCs w:val="24"/>
        </w:rPr>
        <w:t>a</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kultur</w:t>
      </w:r>
      <w:r w:rsidR="00043FD1" w:rsidRPr="003824C8">
        <w:rPr>
          <w:rFonts w:ascii="Times New Roman" w:hAnsi="Times New Roman"/>
          <w:color w:val="000000" w:themeColor="text1"/>
          <w:sz w:val="24"/>
          <w:szCs w:val="24"/>
        </w:rPr>
        <w:t>a</w:t>
      </w:r>
      <w:proofErr w:type="spellEnd"/>
      <w:r w:rsidR="00591B0D" w:rsidRPr="003824C8">
        <w:rPr>
          <w:rFonts w:ascii="Times New Roman" w:hAnsi="Times New Roman"/>
          <w:color w:val="000000" w:themeColor="text1"/>
          <w:sz w:val="24"/>
          <w:szCs w:val="24"/>
        </w:rPr>
        <w:t>,</w:t>
      </w:r>
      <w:r w:rsidRPr="003824C8">
        <w:rPr>
          <w:rFonts w:ascii="Times New Roman" w:hAnsi="Times New Roman"/>
          <w:color w:val="000000" w:themeColor="text1"/>
          <w:sz w:val="24"/>
          <w:szCs w:val="24"/>
        </w:rPr>
        <w:t xml:space="preserve"> </w:t>
      </w:r>
      <w:proofErr w:type="spellStart"/>
      <w:r w:rsidR="00043FD1" w:rsidRPr="003824C8">
        <w:rPr>
          <w:rFonts w:ascii="Times New Roman" w:hAnsi="Times New Roman"/>
          <w:color w:val="000000" w:themeColor="text1"/>
          <w:sz w:val="24"/>
          <w:szCs w:val="24"/>
        </w:rPr>
        <w:t>bujq</w:t>
      </w:r>
      <w:r w:rsidR="00886FF3" w:rsidRPr="003824C8">
        <w:rPr>
          <w:rFonts w:ascii="Times New Roman" w:hAnsi="Times New Roman"/>
          <w:color w:val="000000" w:themeColor="text1"/>
          <w:sz w:val="24"/>
          <w:szCs w:val="24"/>
        </w:rPr>
        <w:t>ë</w:t>
      </w:r>
      <w:r w:rsidR="00043FD1" w:rsidRPr="003824C8">
        <w:rPr>
          <w:rFonts w:ascii="Times New Roman" w:hAnsi="Times New Roman"/>
          <w:color w:val="000000" w:themeColor="text1"/>
          <w:sz w:val="24"/>
          <w:szCs w:val="24"/>
        </w:rPr>
        <w:t>sia</w:t>
      </w:r>
      <w:proofErr w:type="spellEnd"/>
      <w:r w:rsidR="00043FD1" w:rsidRPr="003824C8">
        <w:rPr>
          <w:rFonts w:ascii="Times New Roman" w:hAnsi="Times New Roman"/>
          <w:color w:val="000000" w:themeColor="text1"/>
          <w:sz w:val="24"/>
          <w:szCs w:val="24"/>
        </w:rPr>
        <w:t>,</w:t>
      </w:r>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etj</w:t>
      </w:r>
      <w:proofErr w:type="spellEnd"/>
      <w:r w:rsidRPr="003824C8">
        <w:rPr>
          <w:rFonts w:ascii="Times New Roman" w:hAnsi="Times New Roman"/>
          <w:color w:val="000000" w:themeColor="text1"/>
          <w:sz w:val="24"/>
          <w:szCs w:val="24"/>
        </w:rPr>
        <w:t xml:space="preserve">. </w:t>
      </w:r>
    </w:p>
    <w:p w14:paraId="0CACA0D7" w14:textId="77777777" w:rsidR="00821FC5" w:rsidRPr="003824C8" w:rsidRDefault="00821FC5" w:rsidP="003E0EF6">
      <w:pPr>
        <w:spacing w:after="0"/>
        <w:contextualSpacing/>
        <w:jc w:val="both"/>
        <w:rPr>
          <w:rFonts w:ascii="Times New Roman" w:eastAsiaTheme="minorEastAsia" w:hAnsi="Times New Roman"/>
          <w:sz w:val="24"/>
          <w:szCs w:val="24"/>
          <w:lang w:val="sq-AL" w:eastAsia="en-GB"/>
          <w14:ligatures w14:val="standardContextual"/>
        </w:rPr>
      </w:pPr>
    </w:p>
    <w:p w14:paraId="3A8AB39F" w14:textId="135697A0" w:rsidR="00555C56" w:rsidRPr="003824C8" w:rsidRDefault="00555C56" w:rsidP="003E0EF6">
      <w:pPr>
        <w:spacing w:after="0"/>
        <w:contextualSpacing/>
        <w:jc w:val="both"/>
        <w:rPr>
          <w:rFonts w:ascii="Times New Roman" w:eastAsiaTheme="minorEastAsia" w:hAnsi="Times New Roman"/>
          <w:sz w:val="24"/>
          <w:szCs w:val="24"/>
          <w:lang w:val="sq-AL" w:eastAsia="en-GB"/>
          <w14:ligatures w14:val="standardContextual"/>
        </w:rPr>
      </w:pPr>
      <w:r w:rsidRPr="003824C8">
        <w:rPr>
          <w:rFonts w:ascii="Times New Roman" w:eastAsiaTheme="minorEastAsia" w:hAnsi="Times New Roman"/>
          <w:sz w:val="24"/>
          <w:szCs w:val="24"/>
          <w:lang w:val="sq-AL" w:eastAsia="en-GB"/>
          <w14:ligatures w14:val="standardContextual"/>
        </w:rPr>
        <w:t>Neni 10</w:t>
      </w:r>
      <w:r w:rsidR="00591B0D" w:rsidRPr="003824C8">
        <w:rPr>
          <w:rFonts w:ascii="Times New Roman" w:eastAsiaTheme="minorEastAsia" w:hAnsi="Times New Roman"/>
          <w:sz w:val="24"/>
          <w:szCs w:val="24"/>
          <w:lang w:val="sq-AL" w:eastAsia="en-GB"/>
          <w14:ligatures w14:val="standardContextual"/>
        </w:rPr>
        <w:t>:</w:t>
      </w:r>
      <w:r w:rsidRPr="003824C8">
        <w:rPr>
          <w:rFonts w:ascii="Times New Roman" w:eastAsiaTheme="minorEastAsia" w:hAnsi="Times New Roman"/>
          <w:sz w:val="24"/>
          <w:szCs w:val="24"/>
          <w:lang w:val="sq-AL" w:eastAsia="en-GB"/>
          <w14:ligatures w14:val="standardContextual"/>
        </w:rPr>
        <w:t xml:space="preserve"> Gjuha e ndjeshme gjinore</w:t>
      </w:r>
      <w:r w:rsidR="00591B0D" w:rsidRPr="003824C8">
        <w:rPr>
          <w:rFonts w:ascii="Times New Roman" w:eastAsiaTheme="minorEastAsia" w:hAnsi="Times New Roman"/>
          <w:sz w:val="24"/>
          <w:szCs w:val="24"/>
          <w:lang w:val="sq-AL" w:eastAsia="en-GB"/>
          <w14:ligatures w14:val="standardContextual"/>
        </w:rPr>
        <w:t>. Ky</w:t>
      </w:r>
      <w:r w:rsidRPr="003824C8">
        <w:rPr>
          <w:rFonts w:ascii="Times New Roman" w:eastAsiaTheme="minorEastAsia" w:hAnsi="Times New Roman"/>
          <w:sz w:val="24"/>
          <w:szCs w:val="24"/>
          <w:lang w:val="sq-AL" w:eastAsia="en-GB"/>
          <w14:ligatures w14:val="standardContextual"/>
        </w:rPr>
        <w:t xml:space="preserve"> </w:t>
      </w:r>
      <w:r w:rsidR="00022CF2" w:rsidRPr="003824C8">
        <w:rPr>
          <w:rFonts w:ascii="Times New Roman" w:eastAsiaTheme="minorEastAsia" w:hAnsi="Times New Roman"/>
          <w:sz w:val="24"/>
          <w:szCs w:val="24"/>
          <w:lang w:val="sq-AL" w:eastAsia="en-GB"/>
          <w14:ligatures w14:val="standardContextual"/>
        </w:rPr>
        <w:t>ë</w:t>
      </w:r>
      <w:r w:rsidRPr="003824C8">
        <w:rPr>
          <w:rFonts w:ascii="Times New Roman" w:eastAsiaTheme="minorEastAsia" w:hAnsi="Times New Roman"/>
          <w:sz w:val="24"/>
          <w:szCs w:val="24"/>
          <w:lang w:val="sq-AL" w:eastAsia="en-GB"/>
          <w14:ligatures w14:val="standardContextual"/>
        </w:rPr>
        <w:t>sht</w:t>
      </w:r>
      <w:r w:rsidR="00022CF2" w:rsidRPr="003824C8">
        <w:rPr>
          <w:rFonts w:ascii="Times New Roman" w:eastAsiaTheme="minorEastAsia" w:hAnsi="Times New Roman"/>
          <w:sz w:val="24"/>
          <w:szCs w:val="24"/>
          <w:lang w:val="sq-AL" w:eastAsia="en-GB"/>
          <w14:ligatures w14:val="standardContextual"/>
        </w:rPr>
        <w:t>ë</w:t>
      </w:r>
      <w:r w:rsidRPr="003824C8">
        <w:rPr>
          <w:rFonts w:ascii="Times New Roman" w:eastAsiaTheme="minorEastAsia" w:hAnsi="Times New Roman"/>
          <w:sz w:val="24"/>
          <w:szCs w:val="24"/>
          <w:lang w:val="sq-AL" w:eastAsia="en-GB"/>
          <w14:ligatures w14:val="standardContextual"/>
        </w:rPr>
        <w:t xml:space="preserve"> nj</w:t>
      </w:r>
      <w:r w:rsidR="00022CF2" w:rsidRPr="003824C8">
        <w:rPr>
          <w:rFonts w:ascii="Times New Roman" w:eastAsiaTheme="minorEastAsia" w:hAnsi="Times New Roman"/>
          <w:sz w:val="24"/>
          <w:szCs w:val="24"/>
          <w:lang w:val="sq-AL" w:eastAsia="en-GB"/>
          <w14:ligatures w14:val="standardContextual"/>
        </w:rPr>
        <w:t>ë</w:t>
      </w:r>
      <w:r w:rsidRPr="003824C8">
        <w:rPr>
          <w:rFonts w:ascii="Times New Roman" w:eastAsiaTheme="minorEastAsia" w:hAnsi="Times New Roman"/>
          <w:sz w:val="24"/>
          <w:szCs w:val="24"/>
          <w:lang w:val="sq-AL" w:eastAsia="en-GB"/>
          <w14:ligatures w14:val="standardContextual"/>
        </w:rPr>
        <w:t xml:space="preserve"> nen i ri, i cili trajton nj</w:t>
      </w:r>
      <w:r w:rsidR="00022CF2" w:rsidRPr="003824C8">
        <w:rPr>
          <w:rFonts w:ascii="Times New Roman" w:eastAsiaTheme="minorEastAsia" w:hAnsi="Times New Roman"/>
          <w:sz w:val="24"/>
          <w:szCs w:val="24"/>
          <w:lang w:val="sq-AL" w:eastAsia="en-GB"/>
          <w14:ligatures w14:val="standardContextual"/>
        </w:rPr>
        <w:t>ë</w:t>
      </w:r>
      <w:r w:rsidRPr="003824C8">
        <w:rPr>
          <w:rFonts w:ascii="Times New Roman" w:eastAsiaTheme="minorEastAsia" w:hAnsi="Times New Roman"/>
          <w:sz w:val="24"/>
          <w:szCs w:val="24"/>
          <w:lang w:val="sq-AL" w:eastAsia="en-GB"/>
          <w14:ligatures w14:val="standardContextual"/>
        </w:rPr>
        <w:t xml:space="preserve"> aspekt t</w:t>
      </w:r>
      <w:r w:rsidR="00022CF2" w:rsidRPr="003824C8">
        <w:rPr>
          <w:rFonts w:ascii="Times New Roman" w:eastAsiaTheme="minorEastAsia" w:hAnsi="Times New Roman"/>
          <w:sz w:val="24"/>
          <w:szCs w:val="24"/>
          <w:lang w:val="sq-AL" w:eastAsia="en-GB"/>
          <w14:ligatures w14:val="standardContextual"/>
        </w:rPr>
        <w:t>ë</w:t>
      </w:r>
      <w:r w:rsidRPr="003824C8">
        <w:rPr>
          <w:rFonts w:ascii="Times New Roman" w:eastAsiaTheme="minorEastAsia" w:hAnsi="Times New Roman"/>
          <w:sz w:val="24"/>
          <w:szCs w:val="24"/>
          <w:lang w:val="sq-AL" w:eastAsia="en-GB"/>
          <w14:ligatures w14:val="standardContextual"/>
        </w:rPr>
        <w:t xml:space="preserve"> parregulluar m</w:t>
      </w:r>
      <w:r w:rsidR="00022CF2" w:rsidRPr="003824C8">
        <w:rPr>
          <w:rFonts w:ascii="Times New Roman" w:eastAsiaTheme="minorEastAsia" w:hAnsi="Times New Roman"/>
          <w:sz w:val="24"/>
          <w:szCs w:val="24"/>
          <w:lang w:val="sq-AL" w:eastAsia="en-GB"/>
          <w14:ligatures w14:val="standardContextual"/>
        </w:rPr>
        <w:t>ë</w:t>
      </w:r>
      <w:r w:rsidRPr="003824C8">
        <w:rPr>
          <w:rFonts w:ascii="Times New Roman" w:eastAsiaTheme="minorEastAsia" w:hAnsi="Times New Roman"/>
          <w:sz w:val="24"/>
          <w:szCs w:val="24"/>
          <w:lang w:val="sq-AL" w:eastAsia="en-GB"/>
          <w14:ligatures w14:val="standardContextual"/>
        </w:rPr>
        <w:t xml:space="preserve"> her</w:t>
      </w:r>
      <w:r w:rsidR="00022CF2" w:rsidRPr="003824C8">
        <w:rPr>
          <w:rFonts w:ascii="Times New Roman" w:eastAsiaTheme="minorEastAsia" w:hAnsi="Times New Roman"/>
          <w:sz w:val="24"/>
          <w:szCs w:val="24"/>
          <w:lang w:val="sq-AL" w:eastAsia="en-GB"/>
          <w14:ligatures w14:val="standardContextual"/>
        </w:rPr>
        <w:t>ë</w:t>
      </w:r>
      <w:r w:rsidRPr="003824C8">
        <w:rPr>
          <w:rFonts w:ascii="Times New Roman" w:eastAsiaTheme="minorEastAsia" w:hAnsi="Times New Roman"/>
          <w:sz w:val="24"/>
          <w:szCs w:val="24"/>
          <w:lang w:val="sq-AL" w:eastAsia="en-GB"/>
          <w14:ligatures w14:val="standardContextual"/>
        </w:rPr>
        <w:t>t n</w:t>
      </w:r>
      <w:r w:rsidR="00022CF2" w:rsidRPr="003824C8">
        <w:rPr>
          <w:rFonts w:ascii="Times New Roman" w:eastAsiaTheme="minorEastAsia" w:hAnsi="Times New Roman"/>
          <w:sz w:val="24"/>
          <w:szCs w:val="24"/>
          <w:lang w:val="sq-AL" w:eastAsia="en-GB"/>
          <w14:ligatures w14:val="standardContextual"/>
        </w:rPr>
        <w:t>ë</w:t>
      </w:r>
      <w:r w:rsidRPr="003824C8">
        <w:rPr>
          <w:rFonts w:ascii="Times New Roman" w:eastAsiaTheme="minorEastAsia" w:hAnsi="Times New Roman"/>
          <w:sz w:val="24"/>
          <w:szCs w:val="24"/>
          <w:lang w:val="sq-AL" w:eastAsia="en-GB"/>
          <w14:ligatures w14:val="standardContextual"/>
        </w:rPr>
        <w:t xml:space="preserve"> legjislaci</w:t>
      </w:r>
      <w:r w:rsidR="00043FD1" w:rsidRPr="003824C8">
        <w:rPr>
          <w:rFonts w:ascii="Times New Roman" w:eastAsiaTheme="minorEastAsia" w:hAnsi="Times New Roman"/>
          <w:sz w:val="24"/>
          <w:szCs w:val="24"/>
          <w:lang w:val="sq-AL" w:eastAsia="en-GB"/>
          <w14:ligatures w14:val="standardContextual"/>
        </w:rPr>
        <w:t>o</w:t>
      </w:r>
      <w:r w:rsidRPr="003824C8">
        <w:rPr>
          <w:rFonts w:ascii="Times New Roman" w:eastAsiaTheme="minorEastAsia" w:hAnsi="Times New Roman"/>
          <w:sz w:val="24"/>
          <w:szCs w:val="24"/>
          <w:lang w:val="sq-AL" w:eastAsia="en-GB"/>
          <w14:ligatures w14:val="standardContextual"/>
        </w:rPr>
        <w:t>nin vendas</w:t>
      </w:r>
      <w:r w:rsidR="00043FD1" w:rsidRPr="003824C8">
        <w:rPr>
          <w:rFonts w:ascii="Times New Roman" w:eastAsiaTheme="minorEastAsia" w:hAnsi="Times New Roman"/>
          <w:sz w:val="24"/>
          <w:szCs w:val="24"/>
          <w:lang w:val="sq-AL" w:eastAsia="en-GB"/>
          <w14:ligatures w14:val="standardContextual"/>
        </w:rPr>
        <w:t xml:space="preserve">. Ky nen </w:t>
      </w:r>
      <w:r w:rsidRPr="003824C8">
        <w:rPr>
          <w:rFonts w:ascii="Times New Roman" w:eastAsiaTheme="minorEastAsia" w:hAnsi="Times New Roman"/>
          <w:sz w:val="24"/>
          <w:szCs w:val="24"/>
          <w:lang w:val="sq-AL" w:eastAsia="en-GB"/>
          <w14:ligatures w14:val="standardContextual"/>
        </w:rPr>
        <w:t>parashikon detyrimin q</w:t>
      </w:r>
      <w:r w:rsidR="00022CF2" w:rsidRPr="003824C8">
        <w:rPr>
          <w:rFonts w:ascii="Times New Roman" w:eastAsiaTheme="minorEastAsia" w:hAnsi="Times New Roman"/>
          <w:sz w:val="24"/>
          <w:szCs w:val="24"/>
          <w:lang w:val="sq-AL" w:eastAsia="en-GB"/>
          <w14:ligatures w14:val="standardContextual"/>
        </w:rPr>
        <w:t>ë</w:t>
      </w:r>
      <w:r w:rsidRPr="003824C8">
        <w:rPr>
          <w:rFonts w:ascii="Times New Roman" w:eastAsiaTheme="minorEastAsia" w:hAnsi="Times New Roman"/>
          <w:sz w:val="24"/>
          <w:szCs w:val="24"/>
          <w:lang w:val="sq-AL" w:eastAsia="en-GB"/>
          <w14:ligatures w14:val="standardContextual"/>
        </w:rPr>
        <w:t xml:space="preserve"> institucionet legjislative, ekzekutive, gjyqësore dhe subjektet private, t</w:t>
      </w:r>
      <w:r w:rsidR="00022CF2" w:rsidRPr="003824C8">
        <w:rPr>
          <w:rFonts w:ascii="Times New Roman" w:eastAsiaTheme="minorEastAsia" w:hAnsi="Times New Roman"/>
          <w:sz w:val="24"/>
          <w:szCs w:val="24"/>
          <w:lang w:val="sq-AL" w:eastAsia="en-GB"/>
          <w14:ligatures w14:val="standardContextual"/>
        </w:rPr>
        <w:t>ë</w:t>
      </w:r>
      <w:r w:rsidRPr="003824C8">
        <w:rPr>
          <w:rFonts w:ascii="Times New Roman" w:eastAsiaTheme="minorEastAsia" w:hAnsi="Times New Roman"/>
          <w:sz w:val="24"/>
          <w:szCs w:val="24"/>
          <w:lang w:val="sq-AL" w:eastAsia="en-GB"/>
          <w14:ligatures w14:val="standardContextual"/>
        </w:rPr>
        <w:t xml:space="preserve"> marrin masa që në hartimin, miratimin dhe zbatimin e politikave, legjislacionit, programeve dhe çdo informacioni të përdorin një gjuhë me ndjeshmëri gjinore, me q</w:t>
      </w:r>
      <w:r w:rsidRPr="003824C8">
        <w:rPr>
          <w:rFonts w:ascii="Times New Roman" w:hAnsi="Times New Roman"/>
          <w:sz w:val="24"/>
          <w:szCs w:val="24"/>
          <w:lang w:val="sq-AL"/>
        </w:rPr>
        <w:t xml:space="preserve">ëllim </w:t>
      </w:r>
      <w:proofErr w:type="spellStart"/>
      <w:r w:rsidRPr="003824C8">
        <w:rPr>
          <w:rFonts w:ascii="Times New Roman" w:hAnsi="Times New Roman"/>
          <w:color w:val="000000" w:themeColor="text1"/>
          <w:sz w:val="24"/>
          <w:szCs w:val="24"/>
        </w:rPr>
        <w:t>heqjen</w:t>
      </w:r>
      <w:proofErr w:type="spellEnd"/>
      <w:r w:rsidRPr="003824C8">
        <w:rPr>
          <w:rFonts w:ascii="Times New Roman" w:hAnsi="Times New Roman"/>
          <w:sz w:val="24"/>
          <w:szCs w:val="24"/>
          <w:lang w:val="sq-AL"/>
        </w:rPr>
        <w:t xml:space="preserve"> e stereotipeve gjinore në modelet sociale, kulturore, zakonet dhe praktikat e bazuara në to, eliminimin e diskriminimit gjinor,  si dhe ndërgjegjësimin për rëndësinë e barazisë gjinore.</w:t>
      </w:r>
    </w:p>
    <w:p w14:paraId="4FA88A7A" w14:textId="77777777" w:rsidR="00555C56" w:rsidRPr="003824C8" w:rsidRDefault="00555C56" w:rsidP="003E0EF6">
      <w:pPr>
        <w:pStyle w:val="Paragrafi"/>
        <w:tabs>
          <w:tab w:val="left" w:pos="142"/>
          <w:tab w:val="left" w:pos="284"/>
        </w:tabs>
        <w:spacing w:line="276" w:lineRule="auto"/>
        <w:ind w:firstLine="0"/>
        <w:contextualSpacing/>
        <w:outlineLvl w:val="2"/>
        <w:rPr>
          <w:rFonts w:ascii="Times New Roman" w:hAnsi="Times New Roman" w:cs="Times New Roman"/>
          <w:szCs w:val="24"/>
          <w:lang w:val="sq-AL"/>
        </w:rPr>
      </w:pPr>
    </w:p>
    <w:p w14:paraId="2DA142C5" w14:textId="2FD88AE5" w:rsidR="00555C56" w:rsidRPr="003824C8" w:rsidRDefault="00555C56" w:rsidP="003E0EF6">
      <w:pPr>
        <w:spacing w:after="0"/>
        <w:contextualSpacing/>
        <w:jc w:val="both"/>
        <w:rPr>
          <w:rFonts w:ascii="Times New Roman" w:hAnsi="Times New Roman"/>
          <w:sz w:val="24"/>
          <w:szCs w:val="24"/>
        </w:rPr>
      </w:pPr>
      <w:r w:rsidRPr="003824C8">
        <w:rPr>
          <w:rFonts w:ascii="Times New Roman" w:hAnsi="Times New Roman"/>
          <w:sz w:val="24"/>
          <w:szCs w:val="24"/>
          <w:lang w:val="sq-AL"/>
        </w:rPr>
        <w:t>Neni 11</w:t>
      </w:r>
      <w:r w:rsidR="00591B0D" w:rsidRPr="003824C8">
        <w:rPr>
          <w:rFonts w:ascii="Times New Roman" w:hAnsi="Times New Roman"/>
          <w:sz w:val="24"/>
          <w:szCs w:val="24"/>
        </w:rPr>
        <w:t>:</w:t>
      </w:r>
      <w:r w:rsidRPr="003824C8">
        <w:rPr>
          <w:rFonts w:ascii="Times New Roman" w:hAnsi="Times New Roman"/>
          <w:sz w:val="24"/>
          <w:szCs w:val="24"/>
        </w:rPr>
        <w:t xml:space="preserve"> </w:t>
      </w:r>
      <w:r w:rsidRPr="003824C8">
        <w:rPr>
          <w:rFonts w:ascii="Times New Roman" w:hAnsi="Times New Roman"/>
          <w:sz w:val="24"/>
          <w:szCs w:val="24"/>
          <w:lang w:val="sq-AL"/>
        </w:rPr>
        <w:t>Vlerësimi i ndikimit gjinor</w:t>
      </w:r>
      <w:r w:rsidR="00591B0D" w:rsidRPr="003824C8">
        <w:rPr>
          <w:rFonts w:ascii="Times New Roman" w:hAnsi="Times New Roman"/>
          <w:sz w:val="24"/>
          <w:szCs w:val="24"/>
          <w:lang w:val="sq-AL"/>
        </w:rPr>
        <w:t>. Edhe ky nen</w:t>
      </w:r>
      <w:r w:rsidRPr="003824C8">
        <w:rPr>
          <w:rFonts w:ascii="Times New Roman" w:hAnsi="Times New Roman"/>
          <w:sz w:val="24"/>
          <w:szCs w:val="24"/>
          <w:lang w:val="sq-AL"/>
        </w:rPr>
        <w:t xml:space="preserve"> </w:t>
      </w:r>
      <w:r w:rsidR="00022CF2" w:rsidRPr="003824C8">
        <w:rPr>
          <w:rFonts w:ascii="Times New Roman" w:hAnsi="Times New Roman"/>
          <w:sz w:val="24"/>
          <w:szCs w:val="24"/>
          <w:lang w:val="sq-AL"/>
        </w:rPr>
        <w:t>ë</w:t>
      </w:r>
      <w:r w:rsidRPr="003824C8">
        <w:rPr>
          <w:rFonts w:ascii="Times New Roman" w:hAnsi="Times New Roman"/>
          <w:sz w:val="24"/>
          <w:szCs w:val="24"/>
          <w:lang w:val="sq-AL"/>
        </w:rPr>
        <w:t>sht</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po ashtu nj</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risi n</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legjislacionin vendas, sipas t</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cilit çdo projektligj, si dhe </w:t>
      </w:r>
      <w:proofErr w:type="spellStart"/>
      <w:r w:rsidRPr="003824C8">
        <w:rPr>
          <w:rFonts w:ascii="Times New Roman" w:hAnsi="Times New Roman"/>
          <w:color w:val="000000" w:themeColor="text1"/>
          <w:sz w:val="24"/>
          <w:szCs w:val="24"/>
        </w:rPr>
        <w:t>projektakt</w:t>
      </w:r>
      <w:proofErr w:type="spellEnd"/>
      <w:r w:rsidRPr="003824C8">
        <w:rPr>
          <w:rFonts w:ascii="Times New Roman" w:hAnsi="Times New Roman"/>
          <w:sz w:val="24"/>
          <w:szCs w:val="24"/>
          <w:lang w:val="sq-AL"/>
        </w:rPr>
        <w:t xml:space="preserve"> normativ nënligjor duhet t</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shoqërohet me vlerësimin e ndikimit gjinor. Ky nen, me q</w:t>
      </w:r>
      <w:r w:rsidR="00022CF2" w:rsidRPr="003824C8">
        <w:rPr>
          <w:rFonts w:ascii="Times New Roman" w:hAnsi="Times New Roman"/>
          <w:sz w:val="24"/>
          <w:szCs w:val="24"/>
          <w:lang w:val="sq-AL"/>
        </w:rPr>
        <w:t>ë</w:t>
      </w:r>
      <w:r w:rsidRPr="003824C8">
        <w:rPr>
          <w:rFonts w:ascii="Times New Roman" w:hAnsi="Times New Roman"/>
          <w:sz w:val="24"/>
          <w:szCs w:val="24"/>
          <w:lang w:val="sq-AL"/>
        </w:rPr>
        <w:t>llim p</w:t>
      </w:r>
      <w:r w:rsidR="00022CF2" w:rsidRPr="003824C8">
        <w:rPr>
          <w:rFonts w:ascii="Times New Roman" w:hAnsi="Times New Roman"/>
          <w:sz w:val="24"/>
          <w:szCs w:val="24"/>
          <w:lang w:val="sq-AL"/>
        </w:rPr>
        <w:t>ë</w:t>
      </w:r>
      <w:r w:rsidRPr="003824C8">
        <w:rPr>
          <w:rFonts w:ascii="Times New Roman" w:hAnsi="Times New Roman"/>
          <w:sz w:val="24"/>
          <w:szCs w:val="24"/>
          <w:lang w:val="sq-AL"/>
        </w:rPr>
        <w:t>rcaktimin e rregullave p</w:t>
      </w:r>
      <w:r w:rsidR="00022CF2" w:rsidRPr="003824C8">
        <w:rPr>
          <w:rFonts w:ascii="Times New Roman" w:hAnsi="Times New Roman"/>
          <w:sz w:val="24"/>
          <w:szCs w:val="24"/>
          <w:lang w:val="sq-AL"/>
        </w:rPr>
        <w:t>ë</w:t>
      </w:r>
      <w:r w:rsidRPr="003824C8">
        <w:rPr>
          <w:rFonts w:ascii="Times New Roman" w:hAnsi="Times New Roman"/>
          <w:sz w:val="24"/>
          <w:szCs w:val="24"/>
          <w:lang w:val="sq-AL"/>
        </w:rPr>
        <w:t>r realizimin e vlerësimit t</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ndikimit gjinor, </w:t>
      </w:r>
      <w:r w:rsidR="00EB2BD2" w:rsidRPr="003824C8">
        <w:rPr>
          <w:rFonts w:ascii="Times New Roman" w:hAnsi="Times New Roman"/>
          <w:sz w:val="24"/>
          <w:szCs w:val="24"/>
          <w:lang w:val="sq-AL"/>
        </w:rPr>
        <w:t>ngarkon</w:t>
      </w:r>
      <w:r w:rsidRPr="003824C8">
        <w:rPr>
          <w:rFonts w:ascii="Times New Roman" w:hAnsi="Times New Roman"/>
          <w:sz w:val="24"/>
          <w:szCs w:val="24"/>
          <w:lang w:val="sq-AL"/>
        </w:rPr>
        <w:t xml:space="preserve"> Këshilli</w:t>
      </w:r>
      <w:r w:rsidR="00EB2BD2" w:rsidRPr="003824C8">
        <w:rPr>
          <w:rFonts w:ascii="Times New Roman" w:hAnsi="Times New Roman"/>
          <w:sz w:val="24"/>
          <w:szCs w:val="24"/>
          <w:lang w:val="sq-AL"/>
        </w:rPr>
        <w:t xml:space="preserve">n e </w:t>
      </w:r>
      <w:r w:rsidRPr="003824C8">
        <w:rPr>
          <w:rFonts w:ascii="Times New Roman" w:hAnsi="Times New Roman"/>
          <w:sz w:val="24"/>
          <w:szCs w:val="24"/>
          <w:lang w:val="sq-AL"/>
        </w:rPr>
        <w:t xml:space="preserve">Ministrave </w:t>
      </w:r>
      <w:r w:rsidR="00EB2BD2" w:rsidRPr="003824C8">
        <w:rPr>
          <w:rFonts w:ascii="Times New Roman" w:hAnsi="Times New Roman"/>
          <w:sz w:val="24"/>
          <w:szCs w:val="24"/>
          <w:lang w:val="sq-AL"/>
        </w:rPr>
        <w:t>me detyrimin e</w:t>
      </w:r>
      <w:r w:rsidRPr="003824C8">
        <w:rPr>
          <w:rFonts w:ascii="Times New Roman" w:hAnsi="Times New Roman"/>
          <w:sz w:val="24"/>
          <w:szCs w:val="24"/>
          <w:lang w:val="sq-AL"/>
        </w:rPr>
        <w:t xml:space="preserve"> mirat</w:t>
      </w:r>
      <w:r w:rsidR="00EB2BD2" w:rsidRPr="003824C8">
        <w:rPr>
          <w:rFonts w:ascii="Times New Roman" w:hAnsi="Times New Roman"/>
          <w:sz w:val="24"/>
          <w:szCs w:val="24"/>
          <w:lang w:val="sq-AL"/>
        </w:rPr>
        <w:t>imit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nj</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vendim</w:t>
      </w:r>
      <w:r w:rsidR="00EB2BD2" w:rsidRPr="003824C8">
        <w:rPr>
          <w:rFonts w:ascii="Times New Roman" w:hAnsi="Times New Roman"/>
          <w:sz w:val="24"/>
          <w:szCs w:val="24"/>
          <w:lang w:val="sq-AL"/>
        </w:rPr>
        <w:t>i p</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r k</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q</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llim</w:t>
      </w:r>
      <w:r w:rsidRPr="003824C8">
        <w:rPr>
          <w:rFonts w:ascii="Times New Roman" w:hAnsi="Times New Roman"/>
          <w:sz w:val="24"/>
          <w:szCs w:val="24"/>
          <w:lang w:val="sq-AL"/>
        </w:rPr>
        <w:t>.</w:t>
      </w:r>
      <w:r w:rsidR="00EB2BD2" w:rsidRPr="003824C8">
        <w:rPr>
          <w:rFonts w:ascii="Times New Roman" w:hAnsi="Times New Roman"/>
          <w:sz w:val="24"/>
          <w:szCs w:val="24"/>
          <w:lang w:val="sq-AL"/>
        </w:rPr>
        <w:t xml:space="preserve"> Vlerësimi i ndikimit gjinor vjen si nj</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risi, edhe pse </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sht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n</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p</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rputhje me vlerësimin e ndikimit rregullator, qajse e p</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rshtatur dhe zbatuar n</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procesin e hartimit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ligjeve n</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vend. </w:t>
      </w:r>
    </w:p>
    <w:p w14:paraId="2AE3402B" w14:textId="77777777" w:rsidR="00555C56" w:rsidRPr="003824C8" w:rsidRDefault="00555C56" w:rsidP="003E0EF6">
      <w:pPr>
        <w:pStyle w:val="Paragrafi"/>
        <w:tabs>
          <w:tab w:val="left" w:pos="142"/>
          <w:tab w:val="left" w:pos="284"/>
        </w:tabs>
        <w:spacing w:line="276" w:lineRule="auto"/>
        <w:ind w:firstLine="0"/>
        <w:contextualSpacing/>
        <w:rPr>
          <w:rFonts w:ascii="Times New Roman" w:hAnsi="Times New Roman" w:cs="Times New Roman"/>
          <w:szCs w:val="24"/>
          <w:lang w:val="sq-AL"/>
        </w:rPr>
      </w:pPr>
    </w:p>
    <w:p w14:paraId="44B3EABB" w14:textId="5DE99B10" w:rsidR="003E2080" w:rsidRPr="003824C8" w:rsidRDefault="00555C56" w:rsidP="003E0EF6">
      <w:pPr>
        <w:spacing w:after="0"/>
        <w:contextualSpacing/>
        <w:jc w:val="both"/>
        <w:rPr>
          <w:rFonts w:ascii="Times New Roman" w:hAnsi="Times New Roman"/>
          <w:sz w:val="24"/>
          <w:szCs w:val="24"/>
          <w:lang w:val="sq-AL"/>
        </w:rPr>
      </w:pPr>
      <w:r w:rsidRPr="003824C8">
        <w:rPr>
          <w:rFonts w:ascii="Times New Roman" w:hAnsi="Times New Roman"/>
          <w:sz w:val="24"/>
          <w:szCs w:val="24"/>
          <w:lang w:val="sq-AL"/>
        </w:rPr>
        <w:t>Neni 12</w:t>
      </w:r>
      <w:r w:rsidR="00591B0D" w:rsidRPr="003824C8">
        <w:rPr>
          <w:rFonts w:ascii="Times New Roman" w:hAnsi="Times New Roman"/>
          <w:sz w:val="24"/>
          <w:szCs w:val="24"/>
          <w:lang w:val="sq-AL"/>
        </w:rPr>
        <w:t>:</w:t>
      </w:r>
      <w:r w:rsidRPr="003824C8">
        <w:rPr>
          <w:rFonts w:ascii="Times New Roman" w:hAnsi="Times New Roman"/>
          <w:sz w:val="24"/>
          <w:szCs w:val="24"/>
          <w:lang w:val="sq-AL"/>
        </w:rPr>
        <w:t xml:space="preserve"> Buxhetimi gjinor</w:t>
      </w:r>
      <w:r w:rsidR="00591B0D" w:rsidRPr="003824C8">
        <w:rPr>
          <w:rFonts w:ascii="Times New Roman" w:hAnsi="Times New Roman"/>
          <w:sz w:val="24"/>
          <w:szCs w:val="24"/>
          <w:lang w:val="sq-AL"/>
        </w:rPr>
        <w:t>.</w:t>
      </w:r>
      <w:r w:rsidRPr="003824C8">
        <w:rPr>
          <w:rFonts w:ascii="Times New Roman" w:hAnsi="Times New Roman"/>
          <w:sz w:val="24"/>
          <w:szCs w:val="24"/>
          <w:lang w:val="sq-AL"/>
        </w:rPr>
        <w:t xml:space="preserve"> </w:t>
      </w:r>
      <w:r w:rsidR="00591B0D" w:rsidRPr="003824C8">
        <w:rPr>
          <w:rFonts w:ascii="Times New Roman" w:hAnsi="Times New Roman"/>
          <w:sz w:val="24"/>
          <w:szCs w:val="24"/>
          <w:lang w:val="sq-AL"/>
        </w:rPr>
        <w:t>Ë</w:t>
      </w:r>
      <w:r w:rsidRPr="003824C8">
        <w:rPr>
          <w:rFonts w:ascii="Times New Roman" w:hAnsi="Times New Roman"/>
          <w:sz w:val="24"/>
          <w:szCs w:val="24"/>
          <w:lang w:val="sq-AL"/>
        </w:rPr>
        <w:t>sht</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po aq nj</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risi n</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ligjin e barazis</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gjinore dhe vjen p</w:t>
      </w:r>
      <w:r w:rsidR="00022CF2" w:rsidRPr="003824C8">
        <w:rPr>
          <w:rFonts w:ascii="Times New Roman" w:hAnsi="Times New Roman"/>
          <w:sz w:val="24"/>
          <w:szCs w:val="24"/>
          <w:lang w:val="sq-AL"/>
        </w:rPr>
        <w:t>ë</w:t>
      </w:r>
      <w:r w:rsidRPr="003824C8">
        <w:rPr>
          <w:rFonts w:ascii="Times New Roman" w:hAnsi="Times New Roman"/>
          <w:sz w:val="24"/>
          <w:szCs w:val="24"/>
          <w:lang w:val="sq-AL"/>
        </w:rPr>
        <w:t>r t</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harmonizuar k</w:t>
      </w:r>
      <w:r w:rsidR="00022CF2" w:rsidRPr="003824C8">
        <w:rPr>
          <w:rFonts w:ascii="Times New Roman" w:hAnsi="Times New Roman"/>
          <w:sz w:val="24"/>
          <w:szCs w:val="24"/>
          <w:lang w:val="sq-AL"/>
        </w:rPr>
        <w:t>ë</w:t>
      </w:r>
      <w:r w:rsidRPr="003824C8">
        <w:rPr>
          <w:rFonts w:ascii="Times New Roman" w:hAnsi="Times New Roman"/>
          <w:sz w:val="24"/>
          <w:szCs w:val="24"/>
          <w:lang w:val="sq-AL"/>
        </w:rPr>
        <w:t>t</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ligj me ligje t</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tjera n</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w:t>
      </w:r>
      <w:r w:rsidR="00EB2BD2" w:rsidRPr="003824C8">
        <w:rPr>
          <w:rFonts w:ascii="Times New Roman" w:hAnsi="Times New Roman"/>
          <w:sz w:val="24"/>
          <w:szCs w:val="24"/>
          <w:lang w:val="sq-AL"/>
        </w:rPr>
        <w:t>fuqi</w:t>
      </w:r>
      <w:r w:rsidRPr="003824C8">
        <w:rPr>
          <w:rFonts w:ascii="Times New Roman" w:hAnsi="Times New Roman"/>
          <w:sz w:val="24"/>
          <w:szCs w:val="24"/>
          <w:lang w:val="sq-AL"/>
        </w:rPr>
        <w:t>. Detyrimi p</w:t>
      </w:r>
      <w:r w:rsidR="00022CF2" w:rsidRPr="003824C8">
        <w:rPr>
          <w:rFonts w:ascii="Times New Roman" w:hAnsi="Times New Roman"/>
          <w:sz w:val="24"/>
          <w:szCs w:val="24"/>
          <w:lang w:val="sq-AL"/>
        </w:rPr>
        <w:t>ë</w:t>
      </w:r>
      <w:r w:rsidRPr="003824C8">
        <w:rPr>
          <w:rFonts w:ascii="Times New Roman" w:hAnsi="Times New Roman"/>
          <w:sz w:val="24"/>
          <w:szCs w:val="24"/>
          <w:lang w:val="sq-AL"/>
        </w:rPr>
        <w:t>r buxhetimin gjinor parashikohet si gjith</w:t>
      </w:r>
      <w:r w:rsidR="00022CF2" w:rsidRPr="003824C8">
        <w:rPr>
          <w:rFonts w:ascii="Times New Roman" w:hAnsi="Times New Roman"/>
          <w:sz w:val="24"/>
          <w:szCs w:val="24"/>
          <w:lang w:val="sq-AL"/>
        </w:rPr>
        <w:t>ë</w:t>
      </w:r>
      <w:r w:rsidRPr="003824C8">
        <w:rPr>
          <w:rFonts w:ascii="Times New Roman" w:hAnsi="Times New Roman"/>
          <w:sz w:val="24"/>
          <w:szCs w:val="24"/>
          <w:lang w:val="sq-AL"/>
        </w:rPr>
        <w:t>p</w:t>
      </w:r>
      <w:r w:rsidR="00022CF2" w:rsidRPr="003824C8">
        <w:rPr>
          <w:rFonts w:ascii="Times New Roman" w:hAnsi="Times New Roman"/>
          <w:sz w:val="24"/>
          <w:szCs w:val="24"/>
          <w:lang w:val="sq-AL"/>
        </w:rPr>
        <w:t>ë</w:t>
      </w:r>
      <w:r w:rsidRPr="003824C8">
        <w:rPr>
          <w:rFonts w:ascii="Times New Roman" w:hAnsi="Times New Roman"/>
          <w:sz w:val="24"/>
          <w:szCs w:val="24"/>
          <w:lang w:val="sq-AL"/>
        </w:rPr>
        <w:t>rfshir</w:t>
      </w:r>
      <w:r w:rsidR="00022CF2" w:rsidRPr="003824C8">
        <w:rPr>
          <w:rFonts w:ascii="Times New Roman" w:hAnsi="Times New Roman"/>
          <w:sz w:val="24"/>
          <w:szCs w:val="24"/>
          <w:lang w:val="sq-AL"/>
        </w:rPr>
        <w:t>ë</w:t>
      </w:r>
      <w:r w:rsidRPr="003824C8">
        <w:rPr>
          <w:rFonts w:ascii="Times New Roman" w:hAnsi="Times New Roman"/>
          <w:sz w:val="24"/>
          <w:szCs w:val="24"/>
          <w:lang w:val="sq-AL"/>
        </w:rPr>
        <w:t>s, sa p</w:t>
      </w:r>
      <w:r w:rsidR="00022CF2" w:rsidRPr="003824C8">
        <w:rPr>
          <w:rFonts w:ascii="Times New Roman" w:hAnsi="Times New Roman"/>
          <w:sz w:val="24"/>
          <w:szCs w:val="24"/>
          <w:lang w:val="sq-AL"/>
        </w:rPr>
        <w:t>ë</w:t>
      </w:r>
      <w:r w:rsidRPr="003824C8">
        <w:rPr>
          <w:rFonts w:ascii="Times New Roman" w:hAnsi="Times New Roman"/>
          <w:sz w:val="24"/>
          <w:szCs w:val="24"/>
          <w:lang w:val="sq-AL"/>
        </w:rPr>
        <w:t>r nj</w:t>
      </w:r>
      <w:r w:rsidR="00022CF2" w:rsidRPr="003824C8">
        <w:rPr>
          <w:rFonts w:ascii="Times New Roman" w:hAnsi="Times New Roman"/>
          <w:sz w:val="24"/>
          <w:szCs w:val="24"/>
          <w:lang w:val="sq-AL"/>
        </w:rPr>
        <w:t>ë</w:t>
      </w:r>
      <w:r w:rsidRPr="003824C8">
        <w:rPr>
          <w:rFonts w:ascii="Times New Roman" w:hAnsi="Times New Roman"/>
          <w:sz w:val="24"/>
          <w:szCs w:val="24"/>
          <w:lang w:val="sq-AL"/>
        </w:rPr>
        <w:t>sit</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e qeverisjes qendrore aq edhe p</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r </w:t>
      </w:r>
      <w:r w:rsidR="00591B0D" w:rsidRPr="003824C8">
        <w:rPr>
          <w:rFonts w:ascii="Times New Roman" w:hAnsi="Times New Roman"/>
          <w:sz w:val="24"/>
          <w:szCs w:val="24"/>
          <w:lang w:val="sq-AL"/>
        </w:rPr>
        <w:t>n</w:t>
      </w:r>
      <w:r w:rsidRPr="003824C8">
        <w:rPr>
          <w:rFonts w:ascii="Times New Roman" w:hAnsi="Times New Roman"/>
          <w:sz w:val="24"/>
          <w:szCs w:val="24"/>
          <w:lang w:val="sq-AL"/>
        </w:rPr>
        <w:t>jësitë e vetëqeverisjes vendore.</w:t>
      </w:r>
    </w:p>
    <w:p w14:paraId="2264E55C" w14:textId="77777777" w:rsidR="00555C56" w:rsidRPr="003824C8" w:rsidRDefault="00555C56" w:rsidP="003E0EF6">
      <w:pPr>
        <w:pStyle w:val="Paragrafi"/>
        <w:tabs>
          <w:tab w:val="left" w:pos="142"/>
          <w:tab w:val="left" w:pos="284"/>
        </w:tabs>
        <w:spacing w:line="276" w:lineRule="auto"/>
        <w:ind w:firstLine="0"/>
        <w:contextualSpacing/>
        <w:rPr>
          <w:rFonts w:ascii="Times New Roman" w:hAnsi="Times New Roman" w:cs="Times New Roman"/>
          <w:szCs w:val="24"/>
          <w:lang w:val="sq-AL"/>
        </w:rPr>
      </w:pPr>
    </w:p>
    <w:p w14:paraId="5B7F43C2" w14:textId="5ABEF498" w:rsidR="00555C56" w:rsidRPr="003824C8" w:rsidRDefault="00555C56" w:rsidP="003E0EF6">
      <w:pPr>
        <w:spacing w:after="0"/>
        <w:contextualSpacing/>
        <w:jc w:val="both"/>
        <w:rPr>
          <w:rFonts w:ascii="Times New Roman" w:hAnsi="Times New Roman"/>
          <w:sz w:val="24"/>
          <w:szCs w:val="24"/>
          <w:lang w:val="sq-AL"/>
        </w:rPr>
      </w:pPr>
      <w:r w:rsidRPr="003824C8">
        <w:rPr>
          <w:rFonts w:ascii="Times New Roman" w:hAnsi="Times New Roman"/>
          <w:sz w:val="24"/>
          <w:szCs w:val="24"/>
          <w:lang w:val="sq-AL"/>
        </w:rPr>
        <w:t>Neni 13</w:t>
      </w:r>
      <w:r w:rsidR="00591B0D" w:rsidRPr="003824C8">
        <w:rPr>
          <w:rFonts w:ascii="Times New Roman" w:hAnsi="Times New Roman"/>
          <w:sz w:val="24"/>
          <w:szCs w:val="24"/>
          <w:lang w:val="sq-AL"/>
        </w:rPr>
        <w:t>:</w:t>
      </w:r>
      <w:r w:rsidRPr="003824C8">
        <w:rPr>
          <w:rFonts w:ascii="Times New Roman" w:hAnsi="Times New Roman"/>
          <w:sz w:val="24"/>
          <w:szCs w:val="24"/>
          <w:lang w:val="sq-AL"/>
        </w:rPr>
        <w:t xml:space="preserve"> të dhënat statistikore gjinore</w:t>
      </w:r>
      <w:r w:rsidR="00591B0D" w:rsidRPr="003824C8">
        <w:rPr>
          <w:rFonts w:ascii="Times New Roman" w:hAnsi="Times New Roman"/>
          <w:sz w:val="24"/>
          <w:szCs w:val="24"/>
          <w:lang w:val="sq-AL"/>
        </w:rPr>
        <w:t xml:space="preserve">. </w:t>
      </w:r>
      <w:r w:rsidR="00A77528" w:rsidRPr="003824C8">
        <w:rPr>
          <w:rFonts w:ascii="Times New Roman" w:hAnsi="Times New Roman"/>
          <w:sz w:val="24"/>
          <w:szCs w:val="24"/>
          <w:lang w:val="sq-AL"/>
        </w:rPr>
        <w:t>Ë</w:t>
      </w:r>
      <w:r w:rsidR="00591B0D" w:rsidRPr="003824C8">
        <w:rPr>
          <w:rFonts w:ascii="Times New Roman" w:hAnsi="Times New Roman"/>
          <w:sz w:val="24"/>
          <w:szCs w:val="24"/>
          <w:lang w:val="sq-AL"/>
        </w:rPr>
        <w:t>sht</w:t>
      </w:r>
      <w:r w:rsidR="00A77528" w:rsidRPr="003824C8">
        <w:rPr>
          <w:rFonts w:ascii="Times New Roman" w:hAnsi="Times New Roman"/>
          <w:sz w:val="24"/>
          <w:szCs w:val="24"/>
          <w:lang w:val="sq-AL"/>
        </w:rPr>
        <w:t>ë</w:t>
      </w:r>
      <w:r w:rsidR="00591B0D" w:rsidRPr="003824C8">
        <w:rPr>
          <w:rFonts w:ascii="Times New Roman" w:hAnsi="Times New Roman"/>
          <w:sz w:val="24"/>
          <w:szCs w:val="24"/>
          <w:lang w:val="sq-AL"/>
        </w:rPr>
        <w:t xml:space="preserve"> gjithashtu </w:t>
      </w:r>
      <w:r w:rsidRPr="003824C8">
        <w:rPr>
          <w:rFonts w:ascii="Times New Roman" w:hAnsi="Times New Roman"/>
          <w:sz w:val="24"/>
          <w:szCs w:val="24"/>
          <w:lang w:val="sq-AL"/>
        </w:rPr>
        <w:t>risi n</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ligjin e barazis</w:t>
      </w:r>
      <w:r w:rsidR="00022CF2" w:rsidRPr="003824C8">
        <w:rPr>
          <w:rFonts w:ascii="Times New Roman" w:hAnsi="Times New Roman"/>
          <w:sz w:val="24"/>
          <w:szCs w:val="24"/>
          <w:lang w:val="sq-AL"/>
        </w:rPr>
        <w:t>ë</w:t>
      </w:r>
      <w:r w:rsidRPr="003824C8">
        <w:rPr>
          <w:rFonts w:ascii="Times New Roman" w:hAnsi="Times New Roman"/>
          <w:sz w:val="24"/>
          <w:szCs w:val="24"/>
          <w:lang w:val="sq-AL"/>
        </w:rPr>
        <w:t xml:space="preserve"> gjinore dhe sipas </w:t>
      </w:r>
      <w:r w:rsidR="00EB2BD2" w:rsidRPr="003824C8">
        <w:rPr>
          <w:rFonts w:ascii="Times New Roman" w:hAnsi="Times New Roman"/>
          <w:sz w:val="24"/>
          <w:szCs w:val="24"/>
          <w:lang w:val="sq-AL"/>
        </w:rPr>
        <w:t>k</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tij neni</w:t>
      </w:r>
      <w:r w:rsidRPr="003824C8">
        <w:rPr>
          <w:rFonts w:ascii="Times New Roman" w:hAnsi="Times New Roman"/>
          <w:sz w:val="24"/>
          <w:szCs w:val="24"/>
          <w:lang w:val="sq-AL"/>
        </w:rPr>
        <w:t xml:space="preserve"> garantohet hartimi dhe publikimi i të dhënave statistikore gjinore</w:t>
      </w:r>
      <w:r w:rsidR="00EB2BD2" w:rsidRPr="003824C8">
        <w:rPr>
          <w:rFonts w:ascii="Times New Roman" w:hAnsi="Times New Roman"/>
          <w:sz w:val="24"/>
          <w:szCs w:val="24"/>
          <w:lang w:val="sq-AL"/>
        </w:rPr>
        <w:t>, nj</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nd</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r q</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llimet e paraqitua nga INSTAT n</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q</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krye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her</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s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procesit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hartimit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projektligjit.</w:t>
      </w:r>
    </w:p>
    <w:p w14:paraId="0EE70FD4" w14:textId="77777777" w:rsidR="00555C56" w:rsidRPr="003824C8" w:rsidRDefault="00555C56" w:rsidP="003E0EF6">
      <w:pPr>
        <w:pStyle w:val="Paragrafi"/>
        <w:tabs>
          <w:tab w:val="left" w:pos="142"/>
          <w:tab w:val="left" w:pos="284"/>
        </w:tabs>
        <w:spacing w:line="276" w:lineRule="auto"/>
        <w:ind w:firstLine="0"/>
        <w:contextualSpacing/>
        <w:rPr>
          <w:rFonts w:ascii="Times New Roman" w:hAnsi="Times New Roman" w:cs="Times New Roman"/>
          <w:color w:val="000000" w:themeColor="text1"/>
          <w:szCs w:val="24"/>
          <w:highlight w:val="yellow"/>
        </w:rPr>
      </w:pPr>
    </w:p>
    <w:p w14:paraId="25A155C1" w14:textId="77777777" w:rsidR="00591B0D" w:rsidRPr="003824C8" w:rsidRDefault="00EB2BD2" w:rsidP="003E0EF6">
      <w:pPr>
        <w:spacing w:after="0"/>
        <w:contextualSpacing/>
        <w:jc w:val="both"/>
        <w:rPr>
          <w:rFonts w:ascii="Times New Roman" w:hAnsi="Times New Roman"/>
          <w:sz w:val="24"/>
          <w:szCs w:val="24"/>
          <w:lang w:val="sq-AL"/>
        </w:rPr>
      </w:pPr>
      <w:proofErr w:type="spellStart"/>
      <w:r w:rsidRPr="003824C8">
        <w:rPr>
          <w:rFonts w:ascii="Times New Roman" w:hAnsi="Times New Roman"/>
          <w:sz w:val="24"/>
          <w:szCs w:val="24"/>
          <w:lang w:val="es-ES"/>
        </w:rPr>
        <w:t>Pjesa</w:t>
      </w:r>
      <w:proofErr w:type="spellEnd"/>
      <w:r w:rsidRPr="003824C8">
        <w:rPr>
          <w:rFonts w:ascii="Times New Roman" w:hAnsi="Times New Roman"/>
          <w:sz w:val="24"/>
          <w:szCs w:val="24"/>
          <w:lang w:val="es-ES"/>
        </w:rPr>
        <w:t xml:space="preserve"> </w:t>
      </w:r>
      <w:r w:rsidRPr="003824C8">
        <w:rPr>
          <w:rFonts w:ascii="Times New Roman" w:hAnsi="Times New Roman"/>
          <w:caps/>
          <w:sz w:val="24"/>
          <w:szCs w:val="24"/>
          <w:lang w:val="es-ES"/>
        </w:rPr>
        <w:t>III</w:t>
      </w:r>
      <w:r w:rsidRPr="003824C8">
        <w:rPr>
          <w:rFonts w:ascii="Times New Roman" w:hAnsi="Times New Roman"/>
          <w:sz w:val="24"/>
          <w:szCs w:val="24"/>
          <w:lang w:val="es-ES"/>
        </w:rPr>
        <w:t xml:space="preserve">, </w:t>
      </w:r>
      <w:r w:rsidRPr="003824C8">
        <w:rPr>
          <w:rFonts w:ascii="Times New Roman" w:hAnsi="Times New Roman"/>
          <w:sz w:val="24"/>
          <w:szCs w:val="24"/>
          <w:lang w:val="sq-AL"/>
        </w:rPr>
        <w:t xml:space="preserve">autoritetet përgjegjëse për arritjen e barazisë gjinore, </w:t>
      </w:r>
    </w:p>
    <w:p w14:paraId="1F19ADAC" w14:textId="50E80818" w:rsidR="004D63EA" w:rsidRPr="003824C8" w:rsidRDefault="00591B0D" w:rsidP="003E0EF6">
      <w:pPr>
        <w:spacing w:after="0"/>
        <w:contextualSpacing/>
        <w:jc w:val="both"/>
        <w:rPr>
          <w:rFonts w:ascii="Times New Roman" w:hAnsi="Times New Roman"/>
          <w:sz w:val="24"/>
          <w:szCs w:val="24"/>
          <w:lang w:val="sq-AL"/>
        </w:rPr>
      </w:pPr>
      <w:r w:rsidRPr="003824C8">
        <w:rPr>
          <w:rFonts w:ascii="Times New Roman" w:hAnsi="Times New Roman"/>
          <w:sz w:val="24"/>
          <w:szCs w:val="24"/>
          <w:lang w:val="sq-AL"/>
        </w:rPr>
        <w:t>N</w:t>
      </w:r>
      <w:r w:rsidR="00A77528" w:rsidRPr="003824C8">
        <w:rPr>
          <w:rFonts w:ascii="Times New Roman" w:hAnsi="Times New Roman"/>
          <w:sz w:val="24"/>
          <w:szCs w:val="24"/>
          <w:lang w:val="sq-AL"/>
        </w:rPr>
        <w:t>ë</w:t>
      </w:r>
      <w:r w:rsidRPr="003824C8">
        <w:rPr>
          <w:rFonts w:ascii="Times New Roman" w:hAnsi="Times New Roman"/>
          <w:sz w:val="24"/>
          <w:szCs w:val="24"/>
          <w:lang w:val="sq-AL"/>
        </w:rPr>
        <w:t xml:space="preserve"> k</w:t>
      </w:r>
      <w:r w:rsidR="00A77528" w:rsidRPr="003824C8">
        <w:rPr>
          <w:rFonts w:ascii="Times New Roman" w:hAnsi="Times New Roman"/>
          <w:sz w:val="24"/>
          <w:szCs w:val="24"/>
          <w:lang w:val="sq-AL"/>
        </w:rPr>
        <w:t>ë</w:t>
      </w:r>
      <w:r w:rsidRPr="003824C8">
        <w:rPr>
          <w:rFonts w:ascii="Times New Roman" w:hAnsi="Times New Roman"/>
          <w:sz w:val="24"/>
          <w:szCs w:val="24"/>
          <w:lang w:val="sq-AL"/>
        </w:rPr>
        <w:t>t</w:t>
      </w:r>
      <w:r w:rsidR="00A77528" w:rsidRPr="003824C8">
        <w:rPr>
          <w:rFonts w:ascii="Times New Roman" w:hAnsi="Times New Roman"/>
          <w:sz w:val="24"/>
          <w:szCs w:val="24"/>
          <w:lang w:val="sq-AL"/>
        </w:rPr>
        <w:t>ë</w:t>
      </w:r>
      <w:r w:rsidRPr="003824C8">
        <w:rPr>
          <w:rFonts w:ascii="Times New Roman" w:hAnsi="Times New Roman"/>
          <w:sz w:val="24"/>
          <w:szCs w:val="24"/>
          <w:lang w:val="sq-AL"/>
        </w:rPr>
        <w:t xml:space="preserve"> pjes</w:t>
      </w:r>
      <w:r w:rsidR="00A77528" w:rsidRPr="003824C8">
        <w:rPr>
          <w:rFonts w:ascii="Times New Roman" w:hAnsi="Times New Roman"/>
          <w:sz w:val="24"/>
          <w:szCs w:val="24"/>
          <w:lang w:val="sq-AL"/>
        </w:rPr>
        <w:t>ë</w:t>
      </w:r>
      <w:r w:rsidRPr="003824C8">
        <w:rPr>
          <w:rFonts w:ascii="Times New Roman" w:hAnsi="Times New Roman"/>
          <w:sz w:val="24"/>
          <w:szCs w:val="24"/>
          <w:lang w:val="sq-AL"/>
        </w:rPr>
        <w:t xml:space="preserve">, </w:t>
      </w:r>
      <w:r w:rsidR="00EB2BD2" w:rsidRPr="003824C8">
        <w:rPr>
          <w:rFonts w:ascii="Times New Roman" w:hAnsi="Times New Roman"/>
          <w:sz w:val="24"/>
          <w:szCs w:val="24"/>
          <w:lang w:val="sq-AL"/>
        </w:rPr>
        <w:t>q</w:t>
      </w:r>
      <w:r w:rsidRPr="003824C8">
        <w:rPr>
          <w:rFonts w:ascii="Times New Roman" w:hAnsi="Times New Roman"/>
          <w:sz w:val="24"/>
          <w:szCs w:val="24"/>
          <w:lang w:val="sq-AL"/>
        </w:rPr>
        <w:t>ysh</w:t>
      </w:r>
      <w:r w:rsidR="00EB2BD2" w:rsidRPr="003824C8">
        <w:rPr>
          <w:rFonts w:ascii="Times New Roman" w:hAnsi="Times New Roman"/>
          <w:sz w:val="24"/>
          <w:szCs w:val="24"/>
          <w:lang w:val="sq-AL"/>
        </w:rPr>
        <w:t xml:space="preserve"> n</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Neni 14 </w:t>
      </w:r>
      <w:r w:rsidRPr="003824C8">
        <w:rPr>
          <w:rFonts w:ascii="Times New Roman" w:hAnsi="Times New Roman"/>
          <w:sz w:val="24"/>
          <w:szCs w:val="24"/>
          <w:lang w:val="sq-AL"/>
        </w:rPr>
        <w:t>p</w:t>
      </w:r>
      <w:r w:rsidR="00A77528" w:rsidRPr="003824C8">
        <w:rPr>
          <w:rFonts w:ascii="Times New Roman" w:hAnsi="Times New Roman"/>
          <w:sz w:val="24"/>
          <w:szCs w:val="24"/>
          <w:lang w:val="sq-AL"/>
        </w:rPr>
        <w:t>ë</w:t>
      </w:r>
      <w:r w:rsidRPr="003824C8">
        <w:rPr>
          <w:rFonts w:ascii="Times New Roman" w:hAnsi="Times New Roman"/>
          <w:sz w:val="24"/>
          <w:szCs w:val="24"/>
          <w:lang w:val="sq-AL"/>
        </w:rPr>
        <w:t xml:space="preserve">rcaktohen </w:t>
      </w:r>
      <w:r w:rsidR="00EB2BD2" w:rsidRPr="003824C8">
        <w:rPr>
          <w:rFonts w:ascii="Times New Roman" w:hAnsi="Times New Roman"/>
          <w:sz w:val="24"/>
          <w:szCs w:val="24"/>
          <w:lang w:val="sq-AL"/>
        </w:rPr>
        <w:t>se cilat shquhen si autoritetet përgjegjëse për përmirësimin dhe arritjen e barazisë gjinore, nd</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rsa nen</w:t>
      </w:r>
      <w:r w:rsidRPr="003824C8">
        <w:rPr>
          <w:rFonts w:ascii="Times New Roman" w:hAnsi="Times New Roman"/>
          <w:sz w:val="24"/>
          <w:szCs w:val="24"/>
          <w:lang w:val="sq-AL"/>
        </w:rPr>
        <w:t>e</w:t>
      </w:r>
      <w:r w:rsidR="00EB2BD2" w:rsidRPr="003824C8">
        <w:rPr>
          <w:rFonts w:ascii="Times New Roman" w:hAnsi="Times New Roman"/>
          <w:sz w:val="24"/>
          <w:szCs w:val="24"/>
          <w:lang w:val="sq-AL"/>
        </w:rPr>
        <w:t>t 15 deri 22 rregullojn</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p</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rgjegj</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sit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e autoriteteve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veçanta, dhe parashikon p</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r her</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par</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n</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ligjin p</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r barazin</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gjinore rregullimin e n</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pun</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sit gjinor. Sipas k</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saj pjese parashikohet forcim i K</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shillit Komb</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tar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Barazis</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Gjinore, forcim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kompetencave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ministris</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p</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rgjegj</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se p</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r barazin</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gjinore dh</w:t>
      </w:r>
      <w:r w:rsidR="004D63EA" w:rsidRPr="003824C8">
        <w:rPr>
          <w:rFonts w:ascii="Times New Roman" w:hAnsi="Times New Roman"/>
          <w:sz w:val="24"/>
          <w:szCs w:val="24"/>
          <w:lang w:val="sq-AL"/>
        </w:rPr>
        <w:t>e</w:t>
      </w:r>
      <w:r w:rsidR="00EB2BD2" w:rsidRPr="003824C8">
        <w:rPr>
          <w:rFonts w:ascii="Times New Roman" w:hAnsi="Times New Roman"/>
          <w:sz w:val="24"/>
          <w:szCs w:val="24"/>
          <w:lang w:val="sq-AL"/>
        </w:rPr>
        <w:t xml:space="preserve"> parashikon q</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n</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ket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nj</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struktur</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dedikuar p</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r </w:t>
      </w:r>
      <w:r w:rsidRPr="003824C8">
        <w:rPr>
          <w:rFonts w:ascii="Times New Roman" w:hAnsi="Times New Roman"/>
          <w:sz w:val="24"/>
          <w:szCs w:val="24"/>
          <w:lang w:val="sq-AL"/>
        </w:rPr>
        <w:t>ç</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shtjen e barazis</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gjinore, parashikimin e</w:t>
      </w:r>
      <w:r w:rsidR="00821FC5" w:rsidRPr="003824C8">
        <w:rPr>
          <w:rFonts w:ascii="Times New Roman" w:hAnsi="Times New Roman"/>
          <w:sz w:val="24"/>
          <w:szCs w:val="24"/>
          <w:lang w:val="sq-AL"/>
        </w:rPr>
        <w:t xml:space="preserve"> </w:t>
      </w:r>
      <w:r w:rsidR="00EB2BD2" w:rsidRPr="003824C8">
        <w:rPr>
          <w:rFonts w:ascii="Times New Roman" w:hAnsi="Times New Roman"/>
          <w:sz w:val="24"/>
          <w:szCs w:val="24"/>
          <w:lang w:val="sq-AL"/>
        </w:rPr>
        <w:t>kompe</w:t>
      </w:r>
      <w:r w:rsidR="00821FC5" w:rsidRPr="003824C8">
        <w:rPr>
          <w:rFonts w:ascii="Times New Roman" w:hAnsi="Times New Roman"/>
          <w:sz w:val="24"/>
          <w:szCs w:val="24"/>
          <w:lang w:val="sq-AL"/>
        </w:rPr>
        <w:t>t</w:t>
      </w:r>
      <w:r w:rsidR="00EB2BD2" w:rsidRPr="003824C8">
        <w:rPr>
          <w:rFonts w:ascii="Times New Roman" w:hAnsi="Times New Roman"/>
          <w:sz w:val="24"/>
          <w:szCs w:val="24"/>
          <w:lang w:val="sq-AL"/>
        </w:rPr>
        <w:t>encave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posa</w:t>
      </w:r>
      <w:r w:rsidR="004D63EA" w:rsidRPr="003824C8">
        <w:rPr>
          <w:rFonts w:ascii="Times New Roman" w:hAnsi="Times New Roman"/>
          <w:sz w:val="24"/>
          <w:szCs w:val="24"/>
          <w:lang w:val="sq-AL"/>
        </w:rPr>
        <w:t>ç</w:t>
      </w:r>
      <w:r w:rsidR="00EB2BD2" w:rsidRPr="003824C8">
        <w:rPr>
          <w:rFonts w:ascii="Times New Roman" w:hAnsi="Times New Roman"/>
          <w:sz w:val="24"/>
          <w:szCs w:val="24"/>
          <w:lang w:val="sq-AL"/>
        </w:rPr>
        <w:t>me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Kuvendit sa i p</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rket barazis</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gjithore, t</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gjitha si risi n</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ligjin p</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r barazin</w:t>
      </w:r>
      <w:r w:rsidR="00886FF3" w:rsidRPr="003824C8">
        <w:rPr>
          <w:rFonts w:ascii="Times New Roman" w:hAnsi="Times New Roman"/>
          <w:sz w:val="24"/>
          <w:szCs w:val="24"/>
          <w:lang w:val="sq-AL"/>
        </w:rPr>
        <w:t>ë</w:t>
      </w:r>
      <w:r w:rsidR="00EB2BD2" w:rsidRPr="003824C8">
        <w:rPr>
          <w:rFonts w:ascii="Times New Roman" w:hAnsi="Times New Roman"/>
          <w:sz w:val="24"/>
          <w:szCs w:val="24"/>
          <w:lang w:val="sq-AL"/>
        </w:rPr>
        <w:t xml:space="preserve"> gjinore.</w:t>
      </w:r>
    </w:p>
    <w:p w14:paraId="6AACC88D" w14:textId="77777777" w:rsidR="00821FC5" w:rsidRPr="003824C8" w:rsidRDefault="00821FC5" w:rsidP="003E0EF6">
      <w:pPr>
        <w:spacing w:after="0"/>
        <w:contextualSpacing/>
        <w:jc w:val="both"/>
        <w:rPr>
          <w:rFonts w:ascii="Times New Roman" w:hAnsi="Times New Roman"/>
          <w:sz w:val="24"/>
          <w:szCs w:val="24"/>
          <w:lang w:val="sq-AL"/>
        </w:rPr>
      </w:pPr>
    </w:p>
    <w:p w14:paraId="2366B861" w14:textId="2BA8426F" w:rsidR="004D63EA" w:rsidRPr="003824C8" w:rsidRDefault="004D63EA" w:rsidP="003E0EF6">
      <w:pPr>
        <w:spacing w:after="0"/>
        <w:contextualSpacing/>
        <w:jc w:val="both"/>
        <w:rPr>
          <w:rFonts w:ascii="Times New Roman" w:hAnsi="Times New Roman"/>
          <w:sz w:val="24"/>
          <w:szCs w:val="24"/>
          <w:lang w:val="sq-AL"/>
        </w:rPr>
      </w:pPr>
      <w:r w:rsidRPr="003824C8">
        <w:rPr>
          <w:rFonts w:ascii="Times New Roman" w:hAnsi="Times New Roman"/>
          <w:sz w:val="24"/>
          <w:szCs w:val="24"/>
          <w:lang w:val="sq-AL"/>
        </w:rPr>
        <w:t>Neni 15 i referohet Kuvendit si pjes</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e autoriteve p</w:t>
      </w:r>
      <w:r w:rsidR="00886FF3" w:rsidRPr="003824C8">
        <w:rPr>
          <w:rFonts w:ascii="Times New Roman" w:hAnsi="Times New Roman"/>
          <w:sz w:val="24"/>
          <w:szCs w:val="24"/>
          <w:lang w:val="sq-AL"/>
        </w:rPr>
        <w:t>ë</w:t>
      </w:r>
      <w:r w:rsidRPr="003824C8">
        <w:rPr>
          <w:rFonts w:ascii="Times New Roman" w:hAnsi="Times New Roman"/>
          <w:sz w:val="24"/>
          <w:szCs w:val="24"/>
          <w:lang w:val="sq-AL"/>
        </w:rPr>
        <w:t>rgjegj</w:t>
      </w:r>
      <w:r w:rsidR="00886FF3" w:rsidRPr="003824C8">
        <w:rPr>
          <w:rFonts w:ascii="Times New Roman" w:hAnsi="Times New Roman"/>
          <w:sz w:val="24"/>
          <w:szCs w:val="24"/>
          <w:lang w:val="sq-AL"/>
        </w:rPr>
        <w:t>ë</w:t>
      </w:r>
      <w:r w:rsidRPr="003824C8">
        <w:rPr>
          <w:rFonts w:ascii="Times New Roman" w:hAnsi="Times New Roman"/>
          <w:sz w:val="24"/>
          <w:szCs w:val="24"/>
          <w:lang w:val="sq-AL"/>
        </w:rPr>
        <w:t>se, duke parashi</w:t>
      </w:r>
      <w:r w:rsidR="00591B0D" w:rsidRPr="003824C8">
        <w:rPr>
          <w:rFonts w:ascii="Times New Roman" w:hAnsi="Times New Roman"/>
          <w:sz w:val="24"/>
          <w:szCs w:val="24"/>
          <w:lang w:val="sq-AL"/>
        </w:rPr>
        <w:t>k</w:t>
      </w:r>
      <w:r w:rsidRPr="003824C8">
        <w:rPr>
          <w:rFonts w:ascii="Times New Roman" w:hAnsi="Times New Roman"/>
          <w:sz w:val="24"/>
          <w:szCs w:val="24"/>
          <w:lang w:val="sq-AL"/>
        </w:rPr>
        <w:t>uar p</w:t>
      </w:r>
      <w:r w:rsidR="00886FF3" w:rsidRPr="003824C8">
        <w:rPr>
          <w:rFonts w:ascii="Times New Roman" w:hAnsi="Times New Roman"/>
          <w:sz w:val="24"/>
          <w:szCs w:val="24"/>
          <w:lang w:val="sq-AL"/>
        </w:rPr>
        <w:t>ë</w:t>
      </w:r>
      <w:r w:rsidRPr="003824C8">
        <w:rPr>
          <w:rFonts w:ascii="Times New Roman" w:hAnsi="Times New Roman"/>
          <w:sz w:val="24"/>
          <w:szCs w:val="24"/>
          <w:lang w:val="sq-AL"/>
        </w:rPr>
        <w:t>r her</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par</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detyrimin e tij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shqyrtoj</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nj</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raport vjetor për gjendjen e barazisë gjinore në vend,  të paraqitur nga Këshilli i Ministrave, dhe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miratoj</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rezolutën përkatëse. Po ashtu, Kuvendi ngarkohet me hartimin periodik, jo më pak se një herë në 4 vjet, në përfundim të çdo legjislature, kontrollin post-legjislativ të zbatimit të ligjit p</w:t>
      </w:r>
      <w:r w:rsidR="00886FF3" w:rsidRPr="003824C8">
        <w:rPr>
          <w:rFonts w:ascii="Times New Roman" w:hAnsi="Times New Roman"/>
          <w:sz w:val="24"/>
          <w:szCs w:val="24"/>
          <w:lang w:val="sq-AL"/>
        </w:rPr>
        <w:t>ë</w:t>
      </w:r>
      <w:r w:rsidRPr="003824C8">
        <w:rPr>
          <w:rFonts w:ascii="Times New Roman" w:hAnsi="Times New Roman"/>
          <w:sz w:val="24"/>
          <w:szCs w:val="24"/>
          <w:lang w:val="sq-AL"/>
        </w:rPr>
        <w:t>r barazin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gjinore. Vet</w:t>
      </w:r>
      <w:r w:rsidR="00886FF3" w:rsidRPr="003824C8">
        <w:rPr>
          <w:rFonts w:ascii="Times New Roman" w:hAnsi="Times New Roman"/>
          <w:sz w:val="24"/>
          <w:szCs w:val="24"/>
          <w:lang w:val="sq-AL"/>
        </w:rPr>
        <w:t>ë</w:t>
      </w:r>
      <w:r w:rsidRPr="003824C8">
        <w:rPr>
          <w:rFonts w:ascii="Times New Roman" w:hAnsi="Times New Roman"/>
          <w:sz w:val="24"/>
          <w:szCs w:val="24"/>
          <w:lang w:val="sq-AL"/>
        </w:rPr>
        <w:t>m duke pasur mekanizma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tilla monitorimi dhe raportimi do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mun</w:t>
      </w:r>
      <w:r w:rsidR="00234B5B" w:rsidRPr="003824C8">
        <w:rPr>
          <w:rFonts w:ascii="Times New Roman" w:hAnsi="Times New Roman"/>
          <w:sz w:val="24"/>
          <w:szCs w:val="24"/>
          <w:lang w:val="sq-AL"/>
        </w:rPr>
        <w:t>d</w:t>
      </w:r>
      <w:r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vihen</w:t>
      </w:r>
      <w:r w:rsidR="00234B5B" w:rsidRPr="003824C8">
        <w:rPr>
          <w:rFonts w:ascii="Times New Roman" w:hAnsi="Times New Roman"/>
          <w:sz w:val="24"/>
          <w:szCs w:val="24"/>
          <w:lang w:val="sq-AL"/>
        </w:rPr>
        <w:t xml:space="preserve"> </w:t>
      </w:r>
      <w:r w:rsidRPr="003824C8">
        <w:rPr>
          <w:rFonts w:ascii="Times New Roman" w:hAnsi="Times New Roman"/>
          <w:sz w:val="24"/>
          <w:szCs w:val="24"/>
          <w:lang w:val="sq-AL"/>
        </w:rPr>
        <w:t>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pah arritjet apo </w:t>
      </w:r>
      <w:r w:rsidRPr="003824C8">
        <w:rPr>
          <w:rFonts w:ascii="Times New Roman" w:hAnsi="Times New Roman"/>
          <w:sz w:val="24"/>
          <w:szCs w:val="24"/>
          <w:lang w:val="sq-AL"/>
        </w:rPr>
        <w:lastRenderedPageBreak/>
        <w:t>mang</w:t>
      </w:r>
      <w:r w:rsidR="00886FF3" w:rsidRPr="003824C8">
        <w:rPr>
          <w:rFonts w:ascii="Times New Roman" w:hAnsi="Times New Roman"/>
          <w:sz w:val="24"/>
          <w:szCs w:val="24"/>
          <w:lang w:val="sq-AL"/>
        </w:rPr>
        <w:t>ë</w:t>
      </w:r>
      <w:r w:rsidRPr="003824C8">
        <w:rPr>
          <w:rFonts w:ascii="Times New Roman" w:hAnsi="Times New Roman"/>
          <w:sz w:val="24"/>
          <w:szCs w:val="24"/>
          <w:lang w:val="sq-AL"/>
        </w:rPr>
        <w:t>sit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barazin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gjinore 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vend dhe do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mund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rishikohen masat e nevojshme p</w:t>
      </w:r>
      <w:r w:rsidR="00886FF3" w:rsidRPr="003824C8">
        <w:rPr>
          <w:rFonts w:ascii="Times New Roman" w:hAnsi="Times New Roman"/>
          <w:sz w:val="24"/>
          <w:szCs w:val="24"/>
          <w:lang w:val="sq-AL"/>
        </w:rPr>
        <w:t>ë</w:t>
      </w:r>
      <w:r w:rsidRPr="003824C8">
        <w:rPr>
          <w:rFonts w:ascii="Times New Roman" w:hAnsi="Times New Roman"/>
          <w:sz w:val="24"/>
          <w:szCs w:val="24"/>
          <w:lang w:val="sq-AL"/>
        </w:rPr>
        <w:t>r</w:t>
      </w:r>
      <w:r w:rsidR="00234B5B" w:rsidRPr="003824C8">
        <w:rPr>
          <w:rFonts w:ascii="Times New Roman" w:hAnsi="Times New Roman"/>
          <w:sz w:val="24"/>
          <w:szCs w:val="24"/>
          <w:lang w:val="sq-AL"/>
        </w:rPr>
        <w:t xml:space="preserve"> </w:t>
      </w:r>
      <w:r w:rsidRPr="003824C8">
        <w:rPr>
          <w:rFonts w:ascii="Times New Roman" w:hAnsi="Times New Roman"/>
          <w:sz w:val="24"/>
          <w:szCs w:val="24"/>
          <w:lang w:val="sq-AL"/>
        </w:rPr>
        <w:t>k</w:t>
      </w:r>
      <w:r w:rsidR="00886FF3" w:rsidRPr="003824C8">
        <w:rPr>
          <w:rFonts w:ascii="Times New Roman" w:hAnsi="Times New Roman"/>
          <w:sz w:val="24"/>
          <w:szCs w:val="24"/>
          <w:lang w:val="sq-AL"/>
        </w:rPr>
        <w:t>ë</w:t>
      </w:r>
      <w:r w:rsidRPr="003824C8">
        <w:rPr>
          <w:rFonts w:ascii="Times New Roman" w:hAnsi="Times New Roman"/>
          <w:sz w:val="24"/>
          <w:szCs w:val="24"/>
          <w:lang w:val="sq-AL"/>
        </w:rPr>
        <w:t>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q</w:t>
      </w:r>
      <w:r w:rsidR="00886FF3" w:rsidRPr="003824C8">
        <w:rPr>
          <w:rFonts w:ascii="Times New Roman" w:hAnsi="Times New Roman"/>
          <w:sz w:val="24"/>
          <w:szCs w:val="24"/>
          <w:lang w:val="sq-AL"/>
        </w:rPr>
        <w:t>ë</w:t>
      </w:r>
      <w:r w:rsidRPr="003824C8">
        <w:rPr>
          <w:rFonts w:ascii="Times New Roman" w:hAnsi="Times New Roman"/>
          <w:sz w:val="24"/>
          <w:szCs w:val="24"/>
          <w:lang w:val="sq-AL"/>
        </w:rPr>
        <w:t>llim. Me q</w:t>
      </w:r>
      <w:r w:rsidR="00886FF3" w:rsidRPr="003824C8">
        <w:rPr>
          <w:rFonts w:ascii="Times New Roman" w:hAnsi="Times New Roman"/>
          <w:sz w:val="24"/>
          <w:szCs w:val="24"/>
          <w:lang w:val="sq-AL"/>
        </w:rPr>
        <w:t>ë</w:t>
      </w:r>
      <w:r w:rsidRPr="003824C8">
        <w:rPr>
          <w:rFonts w:ascii="Times New Roman" w:hAnsi="Times New Roman"/>
          <w:sz w:val="24"/>
          <w:szCs w:val="24"/>
          <w:lang w:val="sq-AL"/>
        </w:rPr>
        <w:t>llim hartimin e nj</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raporti sa m</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sakt</w:t>
      </w:r>
      <w:r w:rsidR="00886FF3" w:rsidRPr="003824C8">
        <w:rPr>
          <w:rFonts w:ascii="Times New Roman" w:hAnsi="Times New Roman"/>
          <w:sz w:val="24"/>
          <w:szCs w:val="24"/>
          <w:lang w:val="sq-AL"/>
        </w:rPr>
        <w:t>ë</w:t>
      </w:r>
      <w:r w:rsidRPr="003824C8">
        <w:rPr>
          <w:rFonts w:ascii="Times New Roman" w:hAnsi="Times New Roman"/>
          <w:sz w:val="24"/>
          <w:szCs w:val="24"/>
          <w:lang w:val="sq-AL"/>
        </w:rPr>
        <w:t>, parashikohet se Kuvendi konsultohet me organizatat e shoqërisë civile dhe grupet e interesit.</w:t>
      </w:r>
    </w:p>
    <w:p w14:paraId="627F9129" w14:textId="77777777" w:rsidR="00821FC5" w:rsidRPr="003824C8" w:rsidRDefault="00821FC5" w:rsidP="003E0EF6">
      <w:pPr>
        <w:spacing w:after="0"/>
        <w:contextualSpacing/>
        <w:jc w:val="both"/>
        <w:rPr>
          <w:rFonts w:ascii="Times New Roman" w:hAnsi="Times New Roman"/>
          <w:sz w:val="24"/>
          <w:szCs w:val="24"/>
          <w:lang w:val="sq-AL"/>
        </w:rPr>
      </w:pPr>
    </w:p>
    <w:p w14:paraId="36593124" w14:textId="3F514FEA" w:rsidR="004D63EA" w:rsidRPr="003824C8" w:rsidRDefault="004D63EA" w:rsidP="003E0EF6">
      <w:pPr>
        <w:spacing w:after="0"/>
        <w:contextualSpacing/>
        <w:jc w:val="both"/>
        <w:rPr>
          <w:rFonts w:ascii="Times New Roman" w:hAnsi="Times New Roman"/>
          <w:sz w:val="24"/>
          <w:szCs w:val="24"/>
          <w:lang w:val="sq-AL"/>
        </w:rPr>
      </w:pPr>
      <w:r w:rsidRPr="003824C8">
        <w:rPr>
          <w:rFonts w:ascii="Times New Roman" w:hAnsi="Times New Roman"/>
          <w:sz w:val="24"/>
          <w:szCs w:val="24"/>
          <w:lang w:val="sq-AL"/>
        </w:rPr>
        <w:t>Neni 16 i referohet Këshillit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Ministrave, detyrat 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cilit jan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nd</w:t>
      </w:r>
      <w:r w:rsidR="00886FF3" w:rsidRPr="003824C8">
        <w:rPr>
          <w:rFonts w:ascii="Times New Roman" w:hAnsi="Times New Roman"/>
          <w:sz w:val="24"/>
          <w:szCs w:val="24"/>
          <w:lang w:val="sq-AL"/>
        </w:rPr>
        <w:t>ë</w:t>
      </w:r>
      <w:r w:rsidRPr="003824C8">
        <w:rPr>
          <w:rFonts w:ascii="Times New Roman" w:hAnsi="Times New Roman"/>
          <w:sz w:val="24"/>
          <w:szCs w:val="24"/>
          <w:lang w:val="sq-AL"/>
        </w:rPr>
        <w:t>rlidhura me funksionin kryesor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K</w:t>
      </w:r>
      <w:r w:rsidR="00886FF3" w:rsidRPr="003824C8">
        <w:rPr>
          <w:rFonts w:ascii="Times New Roman" w:hAnsi="Times New Roman"/>
          <w:sz w:val="24"/>
          <w:szCs w:val="24"/>
          <w:lang w:val="sq-AL"/>
        </w:rPr>
        <w:t>ë</w:t>
      </w:r>
      <w:r w:rsidRPr="003824C8">
        <w:rPr>
          <w:rFonts w:ascii="Times New Roman" w:hAnsi="Times New Roman"/>
          <w:sz w:val="24"/>
          <w:szCs w:val="24"/>
          <w:lang w:val="sq-AL"/>
        </w:rPr>
        <w:t>shillit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Mi</w:t>
      </w:r>
      <w:r w:rsidR="00234B5B" w:rsidRPr="003824C8">
        <w:rPr>
          <w:rFonts w:ascii="Times New Roman" w:hAnsi="Times New Roman"/>
          <w:sz w:val="24"/>
          <w:szCs w:val="24"/>
          <w:lang w:val="sq-AL"/>
        </w:rPr>
        <w:t>nis</w:t>
      </w:r>
      <w:r w:rsidRPr="003824C8">
        <w:rPr>
          <w:rFonts w:ascii="Times New Roman" w:hAnsi="Times New Roman"/>
          <w:sz w:val="24"/>
          <w:szCs w:val="24"/>
          <w:lang w:val="sq-AL"/>
        </w:rPr>
        <w:t>trave, pra hartimin</w:t>
      </w:r>
      <w:r w:rsidR="00234B5B" w:rsidRPr="003824C8">
        <w:rPr>
          <w:rFonts w:ascii="Times New Roman" w:hAnsi="Times New Roman"/>
          <w:sz w:val="24"/>
          <w:szCs w:val="24"/>
          <w:lang w:val="sq-AL"/>
        </w:rPr>
        <w:t xml:space="preserve"> </w:t>
      </w:r>
      <w:r w:rsidRPr="003824C8">
        <w:rPr>
          <w:rFonts w:ascii="Times New Roman" w:hAnsi="Times New Roman"/>
          <w:sz w:val="24"/>
          <w:szCs w:val="24"/>
          <w:lang w:val="sq-AL"/>
        </w:rPr>
        <w:t>e</w:t>
      </w:r>
      <w:r w:rsidR="00234B5B" w:rsidRPr="003824C8">
        <w:rPr>
          <w:rFonts w:ascii="Times New Roman" w:hAnsi="Times New Roman"/>
          <w:sz w:val="24"/>
          <w:szCs w:val="24"/>
          <w:lang w:val="sq-AL"/>
        </w:rPr>
        <w:t xml:space="preserve"> akteve dhe</w:t>
      </w:r>
      <w:r w:rsidRPr="003824C8">
        <w:rPr>
          <w:rFonts w:ascii="Times New Roman" w:hAnsi="Times New Roman"/>
          <w:sz w:val="24"/>
          <w:szCs w:val="24"/>
          <w:lang w:val="sq-AL"/>
        </w:rPr>
        <w:t xml:space="preserve"> </w:t>
      </w:r>
      <w:r w:rsidR="00234B5B" w:rsidRPr="003824C8">
        <w:rPr>
          <w:rFonts w:ascii="Times New Roman" w:hAnsi="Times New Roman"/>
          <w:sz w:val="24"/>
          <w:szCs w:val="24"/>
          <w:lang w:val="sq-AL"/>
        </w:rPr>
        <w:t>p</w:t>
      </w:r>
      <w:r w:rsidRPr="003824C8">
        <w:rPr>
          <w:rFonts w:ascii="Times New Roman" w:hAnsi="Times New Roman"/>
          <w:sz w:val="24"/>
          <w:szCs w:val="24"/>
          <w:lang w:val="sq-AL"/>
        </w:rPr>
        <w:t>olitikave 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fush</w:t>
      </w:r>
      <w:r w:rsidR="00886FF3" w:rsidRPr="003824C8">
        <w:rPr>
          <w:rFonts w:ascii="Times New Roman" w:hAnsi="Times New Roman"/>
          <w:sz w:val="24"/>
          <w:szCs w:val="24"/>
          <w:lang w:val="sq-AL"/>
        </w:rPr>
        <w:t>ë</w:t>
      </w:r>
      <w:r w:rsidRPr="003824C8">
        <w:rPr>
          <w:rFonts w:ascii="Times New Roman" w:hAnsi="Times New Roman"/>
          <w:sz w:val="24"/>
          <w:szCs w:val="24"/>
          <w:lang w:val="sq-AL"/>
        </w:rPr>
        <w:t>n e barazis</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gjinore. K</w:t>
      </w:r>
      <w:r w:rsidR="00886FF3" w:rsidRPr="003824C8">
        <w:rPr>
          <w:rFonts w:ascii="Times New Roman" w:hAnsi="Times New Roman"/>
          <w:sz w:val="24"/>
          <w:szCs w:val="24"/>
          <w:lang w:val="sq-AL"/>
        </w:rPr>
        <w:t>ë</w:t>
      </w:r>
      <w:r w:rsidRPr="003824C8">
        <w:rPr>
          <w:rFonts w:ascii="Times New Roman" w:hAnsi="Times New Roman"/>
          <w:sz w:val="24"/>
          <w:szCs w:val="24"/>
          <w:lang w:val="sq-AL"/>
        </w:rPr>
        <w:t>tij organi i ngarkohet ed</w:t>
      </w:r>
      <w:r w:rsidR="00234B5B" w:rsidRPr="003824C8">
        <w:rPr>
          <w:rFonts w:ascii="Times New Roman" w:hAnsi="Times New Roman"/>
          <w:sz w:val="24"/>
          <w:szCs w:val="24"/>
          <w:lang w:val="sq-AL"/>
        </w:rPr>
        <w:t>h</w:t>
      </w:r>
      <w:r w:rsidRPr="003824C8">
        <w:rPr>
          <w:rFonts w:ascii="Times New Roman" w:hAnsi="Times New Roman"/>
          <w:sz w:val="24"/>
          <w:szCs w:val="24"/>
          <w:lang w:val="sq-AL"/>
        </w:rPr>
        <w:t>e detyra q</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shqyrtoj</w:t>
      </w:r>
      <w:r w:rsidR="00886FF3" w:rsidRPr="003824C8">
        <w:rPr>
          <w:rFonts w:ascii="Times New Roman" w:hAnsi="Times New Roman"/>
          <w:sz w:val="24"/>
          <w:szCs w:val="24"/>
          <w:lang w:val="sq-AL"/>
        </w:rPr>
        <w:t>ë</w:t>
      </w:r>
      <w:r w:rsidRPr="003824C8">
        <w:rPr>
          <w:rFonts w:ascii="Times New Roman" w:hAnsi="Times New Roman"/>
          <w:sz w:val="24"/>
          <w:szCs w:val="24"/>
          <w:lang w:val="sq-AL"/>
        </w:rPr>
        <w:t>, në një nga mbledhjet, raportin për barazi gjinore të hartuar nga ministria përgjegjëse e barazisë gjinore, para se ta paraqes</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k</w:t>
      </w:r>
      <w:r w:rsidR="00886FF3" w:rsidRPr="003824C8">
        <w:rPr>
          <w:rFonts w:ascii="Times New Roman" w:hAnsi="Times New Roman"/>
          <w:sz w:val="24"/>
          <w:szCs w:val="24"/>
          <w:lang w:val="sq-AL"/>
        </w:rPr>
        <w:t>ë</w:t>
      </w:r>
      <w:r w:rsidRPr="003824C8">
        <w:rPr>
          <w:rFonts w:ascii="Times New Roman" w:hAnsi="Times New Roman"/>
          <w:sz w:val="24"/>
          <w:szCs w:val="24"/>
          <w:lang w:val="sq-AL"/>
        </w:rPr>
        <w:t>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raport në Kuvend.</w:t>
      </w:r>
    </w:p>
    <w:p w14:paraId="76D5031C" w14:textId="77777777" w:rsidR="00821FC5" w:rsidRPr="003824C8" w:rsidRDefault="00821FC5" w:rsidP="003E0EF6">
      <w:pPr>
        <w:spacing w:after="0"/>
        <w:contextualSpacing/>
        <w:jc w:val="both"/>
        <w:rPr>
          <w:rFonts w:ascii="Times New Roman" w:hAnsi="Times New Roman"/>
          <w:sz w:val="24"/>
          <w:szCs w:val="24"/>
          <w:lang w:val="sq-AL"/>
        </w:rPr>
      </w:pPr>
    </w:p>
    <w:p w14:paraId="66F6C41F" w14:textId="178FCAF8" w:rsidR="004D63EA" w:rsidRPr="003824C8" w:rsidRDefault="004D63EA" w:rsidP="003E0EF6">
      <w:pPr>
        <w:spacing w:after="0"/>
        <w:contextualSpacing/>
        <w:jc w:val="both"/>
        <w:rPr>
          <w:rFonts w:ascii="Times New Roman" w:hAnsi="Times New Roman"/>
          <w:sz w:val="24"/>
          <w:szCs w:val="24"/>
          <w:lang w:val="sq-AL"/>
        </w:rPr>
      </w:pPr>
      <w:r w:rsidRPr="003824C8">
        <w:rPr>
          <w:rFonts w:ascii="Times New Roman" w:hAnsi="Times New Roman"/>
          <w:sz w:val="24"/>
          <w:szCs w:val="24"/>
          <w:lang w:val="sq-AL"/>
        </w:rPr>
        <w:t>Nent 17 dhe 18 parashikojn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rregullime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p</w:t>
      </w:r>
      <w:r w:rsidR="00886FF3" w:rsidRPr="003824C8">
        <w:rPr>
          <w:rFonts w:ascii="Times New Roman" w:hAnsi="Times New Roman"/>
          <w:sz w:val="24"/>
          <w:szCs w:val="24"/>
          <w:lang w:val="sq-AL"/>
        </w:rPr>
        <w:t>ë</w:t>
      </w:r>
      <w:r w:rsidRPr="003824C8">
        <w:rPr>
          <w:rFonts w:ascii="Times New Roman" w:hAnsi="Times New Roman"/>
          <w:sz w:val="24"/>
          <w:szCs w:val="24"/>
          <w:lang w:val="sq-AL"/>
        </w:rPr>
        <w:t>rb</w:t>
      </w:r>
      <w:r w:rsidR="00886FF3" w:rsidRPr="003824C8">
        <w:rPr>
          <w:rFonts w:ascii="Times New Roman" w:hAnsi="Times New Roman"/>
          <w:sz w:val="24"/>
          <w:szCs w:val="24"/>
          <w:lang w:val="sq-AL"/>
        </w:rPr>
        <w:t>ë</w:t>
      </w:r>
      <w:r w:rsidRPr="003824C8">
        <w:rPr>
          <w:rFonts w:ascii="Times New Roman" w:hAnsi="Times New Roman"/>
          <w:sz w:val="24"/>
          <w:szCs w:val="24"/>
          <w:lang w:val="sq-AL"/>
        </w:rPr>
        <w:t>rjes s</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Këshillit Kombëtar të Barazisë Gjinore (KKBGj), dhe detyrat e tij. Tashm</w:t>
      </w:r>
      <w:r w:rsidR="00886FF3" w:rsidRPr="003824C8">
        <w:rPr>
          <w:rFonts w:ascii="Times New Roman" w:hAnsi="Times New Roman"/>
          <w:sz w:val="24"/>
          <w:szCs w:val="24"/>
          <w:lang w:val="sq-AL"/>
        </w:rPr>
        <w:t>ë</w:t>
      </w:r>
      <w:r w:rsidRPr="003824C8">
        <w:rPr>
          <w:rFonts w:ascii="Times New Roman" w:hAnsi="Times New Roman"/>
          <w:sz w:val="24"/>
          <w:szCs w:val="24"/>
          <w:lang w:val="sq-AL"/>
        </w:rPr>
        <w:t>, parashikohet nj</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sakt</w:t>
      </w:r>
      <w:r w:rsidR="00886FF3" w:rsidRPr="003824C8">
        <w:rPr>
          <w:rFonts w:ascii="Times New Roman" w:hAnsi="Times New Roman"/>
          <w:sz w:val="24"/>
          <w:szCs w:val="24"/>
          <w:lang w:val="sq-AL"/>
        </w:rPr>
        <w:t>ë</w:t>
      </w:r>
      <w:r w:rsidRPr="003824C8">
        <w:rPr>
          <w:rFonts w:ascii="Times New Roman" w:hAnsi="Times New Roman"/>
          <w:sz w:val="24"/>
          <w:szCs w:val="24"/>
          <w:lang w:val="sq-AL"/>
        </w:rPr>
        <w:t>sim dhe zgjerim i an</w:t>
      </w:r>
      <w:r w:rsidR="00886FF3" w:rsidRPr="003824C8">
        <w:rPr>
          <w:rFonts w:ascii="Times New Roman" w:hAnsi="Times New Roman"/>
          <w:sz w:val="24"/>
          <w:szCs w:val="24"/>
          <w:lang w:val="sq-AL"/>
        </w:rPr>
        <w:t>ë</w:t>
      </w:r>
      <w:r w:rsidRPr="003824C8">
        <w:rPr>
          <w:rFonts w:ascii="Times New Roman" w:hAnsi="Times New Roman"/>
          <w:sz w:val="24"/>
          <w:szCs w:val="24"/>
          <w:lang w:val="sq-AL"/>
        </w:rPr>
        <w:t>tar</w:t>
      </w:r>
      <w:r w:rsidR="00886FF3" w:rsidRPr="003824C8">
        <w:rPr>
          <w:rFonts w:ascii="Times New Roman" w:hAnsi="Times New Roman"/>
          <w:sz w:val="24"/>
          <w:szCs w:val="24"/>
          <w:lang w:val="sq-AL"/>
        </w:rPr>
        <w:t>ë</w:t>
      </w:r>
      <w:r w:rsidRPr="003824C8">
        <w:rPr>
          <w:rFonts w:ascii="Times New Roman" w:hAnsi="Times New Roman"/>
          <w:sz w:val="24"/>
          <w:szCs w:val="24"/>
          <w:lang w:val="sq-AL"/>
        </w:rPr>
        <w:t>sis</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s</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KKBGjs</w:t>
      </w:r>
      <w:r w:rsidR="00886FF3" w:rsidRPr="003824C8">
        <w:rPr>
          <w:rFonts w:ascii="Times New Roman" w:hAnsi="Times New Roman"/>
          <w:sz w:val="24"/>
          <w:szCs w:val="24"/>
          <w:lang w:val="sq-AL"/>
        </w:rPr>
        <w:t>ë</w:t>
      </w:r>
      <w:r w:rsidRPr="003824C8">
        <w:rPr>
          <w:rFonts w:ascii="Times New Roman" w:hAnsi="Times New Roman"/>
          <w:sz w:val="24"/>
          <w:szCs w:val="24"/>
          <w:lang w:val="sq-AL"/>
        </w:rPr>
        <w:t>, duke p</w:t>
      </w:r>
      <w:r w:rsidR="00A77528" w:rsidRPr="003824C8">
        <w:rPr>
          <w:rFonts w:ascii="Times New Roman" w:hAnsi="Times New Roman"/>
          <w:sz w:val="24"/>
          <w:szCs w:val="24"/>
          <w:lang w:val="sq-AL"/>
        </w:rPr>
        <w:t>ë</w:t>
      </w:r>
      <w:r w:rsidRPr="003824C8">
        <w:rPr>
          <w:rFonts w:ascii="Times New Roman" w:hAnsi="Times New Roman"/>
          <w:sz w:val="24"/>
          <w:szCs w:val="24"/>
          <w:lang w:val="sq-AL"/>
        </w:rPr>
        <w:t>rfshir</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jo vet</w:t>
      </w:r>
      <w:r w:rsidR="00886FF3" w:rsidRPr="003824C8">
        <w:rPr>
          <w:rFonts w:ascii="Times New Roman" w:hAnsi="Times New Roman"/>
          <w:sz w:val="24"/>
          <w:szCs w:val="24"/>
          <w:lang w:val="sq-AL"/>
        </w:rPr>
        <w:t>ë</w:t>
      </w:r>
      <w:r w:rsidRPr="003824C8">
        <w:rPr>
          <w:rFonts w:ascii="Times New Roman" w:hAnsi="Times New Roman"/>
          <w:sz w:val="24"/>
          <w:szCs w:val="24"/>
          <w:lang w:val="sq-AL"/>
        </w:rPr>
        <w:t>m autoritete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administrat</w:t>
      </w:r>
      <w:r w:rsidR="00886FF3" w:rsidRPr="003824C8">
        <w:rPr>
          <w:rFonts w:ascii="Times New Roman" w:hAnsi="Times New Roman"/>
          <w:sz w:val="24"/>
          <w:szCs w:val="24"/>
          <w:lang w:val="sq-AL"/>
        </w:rPr>
        <w:t>ë</w:t>
      </w:r>
      <w:r w:rsidRPr="003824C8">
        <w:rPr>
          <w:rFonts w:ascii="Times New Roman" w:hAnsi="Times New Roman"/>
          <w:sz w:val="24"/>
          <w:szCs w:val="24"/>
          <w:lang w:val="sq-AL"/>
        </w:rPr>
        <w:t>s shtet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rore por edhe </w:t>
      </w:r>
      <w:proofErr w:type="spellStart"/>
      <w:r w:rsidRPr="003824C8">
        <w:rPr>
          <w:rFonts w:ascii="Times New Roman" w:hAnsi="Times New Roman"/>
          <w:sz w:val="24"/>
          <w:szCs w:val="24"/>
          <w:lang w:val="es-ES"/>
        </w:rPr>
        <w:t>institucionin</w:t>
      </w:r>
      <w:proofErr w:type="spellEnd"/>
      <w:r w:rsidRPr="003824C8">
        <w:rPr>
          <w:rFonts w:ascii="Times New Roman" w:hAnsi="Times New Roman"/>
          <w:sz w:val="24"/>
          <w:szCs w:val="24"/>
          <w:lang w:val="es-ES"/>
        </w:rPr>
        <w:t xml:space="preserve"> e </w:t>
      </w:r>
      <w:proofErr w:type="spellStart"/>
      <w:r w:rsidRPr="003824C8">
        <w:rPr>
          <w:rFonts w:ascii="Times New Roman" w:hAnsi="Times New Roman"/>
          <w:sz w:val="24"/>
          <w:szCs w:val="24"/>
          <w:lang w:val="es-ES"/>
        </w:rPr>
        <w:t>ngarkuar</w:t>
      </w:r>
      <w:proofErr w:type="spellEnd"/>
      <w:r w:rsidRPr="003824C8">
        <w:rPr>
          <w:rFonts w:ascii="Times New Roman" w:hAnsi="Times New Roman"/>
          <w:sz w:val="24"/>
          <w:szCs w:val="24"/>
          <w:lang w:val="es-ES"/>
        </w:rPr>
        <w:t xml:space="preserve"> me </w:t>
      </w:r>
      <w:r w:rsidRPr="003824C8">
        <w:rPr>
          <w:rFonts w:ascii="Times New Roman" w:hAnsi="Times New Roman"/>
          <w:sz w:val="24"/>
          <w:szCs w:val="24"/>
          <w:lang w:val="sq-AL"/>
        </w:rPr>
        <w:t>sistemin</w:t>
      </w:r>
      <w:r w:rsidRPr="003824C8">
        <w:rPr>
          <w:rFonts w:ascii="Times New Roman" w:hAnsi="Times New Roman"/>
          <w:sz w:val="24"/>
          <w:szCs w:val="24"/>
          <w:lang w:val="es-ES"/>
        </w:rPr>
        <w:t xml:space="preserve"> e </w:t>
      </w:r>
      <w:proofErr w:type="spellStart"/>
      <w:r w:rsidRPr="003824C8">
        <w:rPr>
          <w:rFonts w:ascii="Times New Roman" w:hAnsi="Times New Roman"/>
          <w:sz w:val="24"/>
          <w:szCs w:val="24"/>
          <w:lang w:val="es-ES"/>
        </w:rPr>
        <w:t>integruar</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të</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politikave</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në</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vend</w:t>
      </w:r>
      <w:proofErr w:type="spellEnd"/>
      <w:r w:rsidRPr="003824C8">
        <w:rPr>
          <w:rFonts w:ascii="Times New Roman" w:hAnsi="Times New Roman"/>
          <w:sz w:val="24"/>
          <w:szCs w:val="24"/>
          <w:lang w:val="sq-AL"/>
        </w:rPr>
        <w:t>, si dhe institucione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pavarura si Komisionerin për Mbrojtjen nga Diskriminimi, Avokatin e  Popullit, INSTAT, </w:t>
      </w:r>
      <w:r w:rsidRPr="003824C8">
        <w:rPr>
          <w:rFonts w:ascii="Times New Roman" w:hAnsi="Times New Roman"/>
          <w:sz w:val="24"/>
          <w:szCs w:val="24"/>
          <w:lang w:val="pt-BR"/>
        </w:rPr>
        <w:t>Autoritetin e Medias Audiovizive</w:t>
      </w:r>
      <w:r w:rsidRPr="003824C8">
        <w:rPr>
          <w:rFonts w:ascii="Times New Roman" w:hAnsi="Times New Roman"/>
          <w:sz w:val="24"/>
          <w:szCs w:val="24"/>
          <w:lang w:val="sq-AL"/>
        </w:rPr>
        <w:t>. Po ashtu, forcohet roli i  shoq</w:t>
      </w:r>
      <w:r w:rsidR="00886FF3" w:rsidRPr="003824C8">
        <w:rPr>
          <w:rFonts w:ascii="Times New Roman" w:hAnsi="Times New Roman"/>
          <w:sz w:val="24"/>
          <w:szCs w:val="24"/>
          <w:lang w:val="sq-AL"/>
        </w:rPr>
        <w:t>ë</w:t>
      </w:r>
      <w:r w:rsidRPr="003824C8">
        <w:rPr>
          <w:rFonts w:ascii="Times New Roman" w:hAnsi="Times New Roman"/>
          <w:sz w:val="24"/>
          <w:szCs w:val="24"/>
          <w:lang w:val="sq-AL"/>
        </w:rPr>
        <w:t>ris</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civile 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k</w:t>
      </w:r>
      <w:r w:rsidR="00886FF3" w:rsidRPr="003824C8">
        <w:rPr>
          <w:rFonts w:ascii="Times New Roman" w:hAnsi="Times New Roman"/>
          <w:sz w:val="24"/>
          <w:szCs w:val="24"/>
          <w:lang w:val="sq-AL"/>
        </w:rPr>
        <w:t>ë</w:t>
      </w:r>
      <w:r w:rsidRPr="003824C8">
        <w:rPr>
          <w:rFonts w:ascii="Times New Roman" w:hAnsi="Times New Roman"/>
          <w:sz w:val="24"/>
          <w:szCs w:val="24"/>
          <w:lang w:val="sq-AL"/>
        </w:rPr>
        <w:t>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organ, duke shtuar 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pesë numrin e përfaqësueve me përvojë nga organizatat jofitimprurëse, të zgjedhur nga vetë ato, që kanë në qëllim të veprimtarisë së tyre fushën e barazisë gjinore. Me q</w:t>
      </w:r>
      <w:r w:rsidR="00886FF3" w:rsidRPr="003824C8">
        <w:rPr>
          <w:rFonts w:ascii="Times New Roman" w:hAnsi="Times New Roman"/>
          <w:sz w:val="24"/>
          <w:szCs w:val="24"/>
          <w:lang w:val="sq-AL"/>
        </w:rPr>
        <w:t>ë</w:t>
      </w:r>
      <w:r w:rsidRPr="003824C8">
        <w:rPr>
          <w:rFonts w:ascii="Times New Roman" w:hAnsi="Times New Roman"/>
          <w:sz w:val="24"/>
          <w:szCs w:val="24"/>
          <w:lang w:val="sq-AL"/>
        </w:rPr>
        <w:t>llim gjith</w:t>
      </w:r>
      <w:r w:rsidR="00886FF3" w:rsidRPr="003824C8">
        <w:rPr>
          <w:rFonts w:ascii="Times New Roman" w:hAnsi="Times New Roman"/>
          <w:sz w:val="24"/>
          <w:szCs w:val="24"/>
          <w:lang w:val="sq-AL"/>
        </w:rPr>
        <w:t>ë</w:t>
      </w:r>
      <w:r w:rsidRPr="003824C8">
        <w:rPr>
          <w:rFonts w:ascii="Times New Roman" w:hAnsi="Times New Roman"/>
          <w:sz w:val="24"/>
          <w:szCs w:val="24"/>
          <w:lang w:val="sq-AL"/>
        </w:rPr>
        <w:t>p</w:t>
      </w:r>
      <w:r w:rsidR="00886FF3" w:rsidRPr="003824C8">
        <w:rPr>
          <w:rFonts w:ascii="Times New Roman" w:hAnsi="Times New Roman"/>
          <w:sz w:val="24"/>
          <w:szCs w:val="24"/>
          <w:lang w:val="sq-AL"/>
        </w:rPr>
        <w:t>ë</w:t>
      </w:r>
      <w:r w:rsidRPr="003824C8">
        <w:rPr>
          <w:rFonts w:ascii="Times New Roman" w:hAnsi="Times New Roman"/>
          <w:sz w:val="24"/>
          <w:szCs w:val="24"/>
          <w:lang w:val="sq-AL"/>
        </w:rPr>
        <w:t>rfshirjen dhe kompetenc</w:t>
      </w:r>
      <w:r w:rsidR="00886FF3" w:rsidRPr="003824C8">
        <w:rPr>
          <w:rFonts w:ascii="Times New Roman" w:hAnsi="Times New Roman"/>
          <w:sz w:val="24"/>
          <w:szCs w:val="24"/>
          <w:lang w:val="sq-AL"/>
        </w:rPr>
        <w:t>ë</w:t>
      </w:r>
      <w:r w:rsidRPr="003824C8">
        <w:rPr>
          <w:rFonts w:ascii="Times New Roman" w:hAnsi="Times New Roman"/>
          <w:sz w:val="24"/>
          <w:szCs w:val="24"/>
          <w:lang w:val="sq-AL"/>
        </w:rPr>
        <w:t>n, projektligji parashikon se edhe ekspertë të veçantë nga organizatat të tjera të shoqërisë civile, fushës akademike, dhe/ose ekspertë të fushës ose përfaqësues nga institucione të ndryshme të qeverisjes qendrore apo vendore, ftohen të marrin pjesë në mbledhjet e Këshillit Kombëtar të Barazisë Gjinore pa të drejtë vote. 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k</w:t>
      </w:r>
      <w:r w:rsidR="00886FF3" w:rsidRPr="003824C8">
        <w:rPr>
          <w:rFonts w:ascii="Times New Roman" w:hAnsi="Times New Roman"/>
          <w:sz w:val="24"/>
          <w:szCs w:val="24"/>
          <w:lang w:val="sq-AL"/>
        </w:rPr>
        <w:t>ë</w:t>
      </w:r>
      <w:r w:rsidRPr="003824C8">
        <w:rPr>
          <w:rFonts w:ascii="Times New Roman" w:hAnsi="Times New Roman"/>
          <w:sz w:val="24"/>
          <w:szCs w:val="24"/>
          <w:lang w:val="sq-AL"/>
        </w:rPr>
        <w:t>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nen parashikohet edhe detyrimi q</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Këshilli i Ministrave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miratoj</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rregulloren e organizimit dhe funksionimit të Këshillit Kombëtar të Barazisë Gjinore. </w:t>
      </w:r>
    </w:p>
    <w:p w14:paraId="6B8FA965" w14:textId="77777777" w:rsidR="00234B5B" w:rsidRPr="003824C8" w:rsidRDefault="00234B5B" w:rsidP="003E0EF6">
      <w:pPr>
        <w:spacing w:after="0"/>
        <w:contextualSpacing/>
        <w:jc w:val="both"/>
        <w:rPr>
          <w:rFonts w:ascii="Times New Roman" w:hAnsi="Times New Roman"/>
          <w:sz w:val="24"/>
          <w:szCs w:val="24"/>
          <w:lang w:val="sq-AL"/>
        </w:rPr>
      </w:pPr>
    </w:p>
    <w:p w14:paraId="16AB7996" w14:textId="6594B5BB" w:rsidR="004D63EA" w:rsidRPr="003824C8" w:rsidRDefault="004D63EA" w:rsidP="003E0EF6">
      <w:pPr>
        <w:spacing w:after="0"/>
        <w:contextualSpacing/>
        <w:jc w:val="both"/>
        <w:rPr>
          <w:rFonts w:ascii="Times New Roman" w:hAnsi="Times New Roman"/>
          <w:sz w:val="24"/>
          <w:szCs w:val="24"/>
          <w:lang w:val="sq-AL"/>
        </w:rPr>
      </w:pPr>
      <w:r w:rsidRPr="003824C8">
        <w:rPr>
          <w:rFonts w:ascii="Times New Roman" w:hAnsi="Times New Roman"/>
          <w:sz w:val="24"/>
          <w:szCs w:val="24"/>
          <w:lang w:val="sq-AL"/>
        </w:rPr>
        <w:t>Qasja e pasqyruar 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nenin 17 synon forcimin e kompetenc</w:t>
      </w:r>
      <w:r w:rsidR="00886FF3" w:rsidRPr="003824C8">
        <w:rPr>
          <w:rFonts w:ascii="Times New Roman" w:hAnsi="Times New Roman"/>
          <w:sz w:val="24"/>
          <w:szCs w:val="24"/>
          <w:lang w:val="sq-AL"/>
        </w:rPr>
        <w:t>ë</w:t>
      </w:r>
      <w:r w:rsidRPr="003824C8">
        <w:rPr>
          <w:rFonts w:ascii="Times New Roman" w:hAnsi="Times New Roman"/>
          <w:sz w:val="24"/>
          <w:szCs w:val="24"/>
          <w:lang w:val="sq-AL"/>
        </w:rPr>
        <w:t>s s</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k</w:t>
      </w:r>
      <w:r w:rsidR="00886FF3" w:rsidRPr="003824C8">
        <w:rPr>
          <w:rFonts w:ascii="Times New Roman" w:hAnsi="Times New Roman"/>
          <w:sz w:val="24"/>
          <w:szCs w:val="24"/>
          <w:lang w:val="sq-AL"/>
        </w:rPr>
        <w:t>ë</w:t>
      </w:r>
      <w:r w:rsidRPr="003824C8">
        <w:rPr>
          <w:rFonts w:ascii="Times New Roman" w:hAnsi="Times New Roman"/>
          <w:sz w:val="24"/>
          <w:szCs w:val="24"/>
          <w:lang w:val="sq-AL"/>
        </w:rPr>
        <w:t>tij organi, sikurse nj</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nd</w:t>
      </w:r>
      <w:r w:rsidR="00886FF3" w:rsidRPr="003824C8">
        <w:rPr>
          <w:rFonts w:ascii="Times New Roman" w:hAnsi="Times New Roman"/>
          <w:sz w:val="24"/>
          <w:szCs w:val="24"/>
          <w:lang w:val="sq-AL"/>
        </w:rPr>
        <w:t>ë</w:t>
      </w:r>
      <w:r w:rsidRPr="003824C8">
        <w:rPr>
          <w:rFonts w:ascii="Times New Roman" w:hAnsi="Times New Roman"/>
          <w:sz w:val="24"/>
          <w:szCs w:val="24"/>
          <w:lang w:val="sq-AL"/>
        </w:rPr>
        <w:t>rlidhje m</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mir</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p</w:t>
      </w:r>
      <w:r w:rsidR="00886FF3" w:rsidRPr="003824C8">
        <w:rPr>
          <w:rFonts w:ascii="Times New Roman" w:hAnsi="Times New Roman"/>
          <w:sz w:val="24"/>
          <w:szCs w:val="24"/>
          <w:lang w:val="sq-AL"/>
        </w:rPr>
        <w:t>ë</w:t>
      </w:r>
      <w:r w:rsidRPr="003824C8">
        <w:rPr>
          <w:rFonts w:ascii="Times New Roman" w:hAnsi="Times New Roman"/>
          <w:sz w:val="24"/>
          <w:szCs w:val="24"/>
          <w:lang w:val="sq-AL"/>
        </w:rPr>
        <w:t>rb</w:t>
      </w:r>
      <w:r w:rsidR="00886FF3" w:rsidRPr="003824C8">
        <w:rPr>
          <w:rFonts w:ascii="Times New Roman" w:hAnsi="Times New Roman"/>
          <w:sz w:val="24"/>
          <w:szCs w:val="24"/>
          <w:lang w:val="sq-AL"/>
        </w:rPr>
        <w:t>ë</w:t>
      </w:r>
      <w:r w:rsidRPr="003824C8">
        <w:rPr>
          <w:rFonts w:ascii="Times New Roman" w:hAnsi="Times New Roman"/>
          <w:sz w:val="24"/>
          <w:szCs w:val="24"/>
          <w:lang w:val="sq-AL"/>
        </w:rPr>
        <w:t>rjes s</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tij me ç</w:t>
      </w:r>
      <w:r w:rsidR="00886FF3" w:rsidRPr="003824C8">
        <w:rPr>
          <w:rFonts w:ascii="Times New Roman" w:hAnsi="Times New Roman"/>
          <w:sz w:val="24"/>
          <w:szCs w:val="24"/>
          <w:lang w:val="sq-AL"/>
        </w:rPr>
        <w:t>ë</w:t>
      </w:r>
      <w:r w:rsidRPr="003824C8">
        <w:rPr>
          <w:rFonts w:ascii="Times New Roman" w:hAnsi="Times New Roman"/>
          <w:sz w:val="24"/>
          <w:szCs w:val="24"/>
          <w:lang w:val="sq-AL"/>
        </w:rPr>
        <w:t>shtjet q</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ky organ trajton. Neni 18 p</w:t>
      </w:r>
      <w:r w:rsidR="00886FF3" w:rsidRPr="003824C8">
        <w:rPr>
          <w:rFonts w:ascii="Times New Roman" w:hAnsi="Times New Roman"/>
          <w:sz w:val="24"/>
          <w:szCs w:val="24"/>
          <w:lang w:val="sq-AL"/>
        </w:rPr>
        <w:t>ë</w:t>
      </w:r>
      <w:r w:rsidRPr="003824C8">
        <w:rPr>
          <w:rFonts w:ascii="Times New Roman" w:hAnsi="Times New Roman"/>
          <w:sz w:val="24"/>
          <w:szCs w:val="24"/>
          <w:lang w:val="sq-AL"/>
        </w:rPr>
        <w:t>rcakton detyrat e Këshillit Kombëtar të Barazisë Gjinore,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cilat i p</w:t>
      </w:r>
      <w:r w:rsidR="00886FF3" w:rsidRPr="003824C8">
        <w:rPr>
          <w:rFonts w:ascii="Times New Roman" w:hAnsi="Times New Roman"/>
          <w:sz w:val="24"/>
          <w:szCs w:val="24"/>
          <w:lang w:val="sq-AL"/>
        </w:rPr>
        <w:t>ë</w:t>
      </w:r>
      <w:r w:rsidRPr="003824C8">
        <w:rPr>
          <w:rFonts w:ascii="Times New Roman" w:hAnsi="Times New Roman"/>
          <w:sz w:val="24"/>
          <w:szCs w:val="24"/>
          <w:lang w:val="sq-AL"/>
        </w:rPr>
        <w:t>rcakton si: -këshillimore p</w:t>
      </w:r>
      <w:r w:rsidR="00886FF3" w:rsidRPr="003824C8">
        <w:rPr>
          <w:rFonts w:ascii="Times New Roman" w:hAnsi="Times New Roman"/>
          <w:sz w:val="24"/>
          <w:szCs w:val="24"/>
          <w:lang w:val="sq-AL"/>
        </w:rPr>
        <w:t>ë</w:t>
      </w:r>
      <w:r w:rsidRPr="003824C8">
        <w:rPr>
          <w:rFonts w:ascii="Times New Roman" w:hAnsi="Times New Roman"/>
          <w:sz w:val="24"/>
          <w:szCs w:val="24"/>
          <w:lang w:val="sq-AL"/>
        </w:rPr>
        <w:t>r Këshillin e Ministrave dhe çdo autorieti përgjegjës për përcaktimin e drejtimit të politikave shtetërore për barazi gjinore; - propozuese dhe rekomanduese p</w:t>
      </w:r>
      <w:r w:rsidR="00886FF3" w:rsidRPr="003824C8">
        <w:rPr>
          <w:rFonts w:ascii="Times New Roman" w:hAnsi="Times New Roman"/>
          <w:sz w:val="24"/>
          <w:szCs w:val="24"/>
          <w:lang w:val="sq-AL"/>
        </w:rPr>
        <w:t>ë</w:t>
      </w:r>
      <w:r w:rsidRPr="003824C8">
        <w:rPr>
          <w:rFonts w:ascii="Times New Roman" w:hAnsi="Times New Roman"/>
          <w:sz w:val="24"/>
          <w:szCs w:val="24"/>
          <w:lang w:val="sq-AL"/>
        </w:rPr>
        <w:t>r programe kryesore për nxitjen dhe arritjen e barazisë gjinore; vlerësuese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gjendjes s</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barazisë gjinore dhe dhunës me bazë gjinore në vend, p</w:t>
      </w:r>
      <w:r w:rsidR="00886FF3" w:rsidRPr="003824C8">
        <w:rPr>
          <w:rFonts w:ascii="Times New Roman" w:hAnsi="Times New Roman"/>
          <w:sz w:val="24"/>
          <w:szCs w:val="24"/>
          <w:lang w:val="sq-AL"/>
        </w:rPr>
        <w:t>ë</w:t>
      </w:r>
      <w:r w:rsidRPr="003824C8">
        <w:rPr>
          <w:rFonts w:ascii="Times New Roman" w:hAnsi="Times New Roman"/>
          <w:sz w:val="24"/>
          <w:szCs w:val="24"/>
          <w:lang w:val="sq-AL"/>
        </w:rPr>
        <w:t>rfshir</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zbatimin e detyrimeve të Republikës së Shqipërisë dhe efektivitetin e strukturës përgjegjëse për barazinë gjinore në ministrinë përgjegjëse për barazinë gjinore dhe rekomandon përmirësimet e nevojshme strukturore;- shqyrtuese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masave për zbatimin e detyrave të ministrive sipas Pjesës V të këtij ligji dhe miratuese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raportit vjetor për çështjet e barazisë gjinore të ministrisë përgjegjëse për çështjet e barazisë gjinore; si dhe bashkëpunuese me organizatat jofitimprurëse dhe tërheq mendimin e tyre për çështje të barazisë gjinore, si dhe dhunës me bazë gjinore.</w:t>
      </w:r>
    </w:p>
    <w:p w14:paraId="4A70A2BB" w14:textId="77777777" w:rsidR="00821FC5" w:rsidRPr="003824C8" w:rsidRDefault="00821FC5" w:rsidP="003E0EF6">
      <w:pPr>
        <w:spacing w:after="0"/>
        <w:contextualSpacing/>
        <w:jc w:val="both"/>
        <w:rPr>
          <w:rFonts w:ascii="Times New Roman" w:hAnsi="Times New Roman"/>
          <w:sz w:val="24"/>
          <w:szCs w:val="24"/>
          <w:lang w:val="sq-AL"/>
        </w:rPr>
      </w:pPr>
    </w:p>
    <w:p w14:paraId="399D0D65" w14:textId="64E5440D" w:rsidR="004D63EA" w:rsidRPr="003824C8" w:rsidRDefault="004D63EA" w:rsidP="003E0EF6">
      <w:pPr>
        <w:spacing w:after="0"/>
        <w:contextualSpacing/>
        <w:jc w:val="both"/>
        <w:rPr>
          <w:rFonts w:ascii="Times New Roman" w:hAnsi="Times New Roman"/>
          <w:sz w:val="24"/>
          <w:szCs w:val="24"/>
          <w:lang w:val="sq-AL"/>
        </w:rPr>
      </w:pPr>
      <w:r w:rsidRPr="003824C8">
        <w:rPr>
          <w:rFonts w:ascii="Times New Roman" w:hAnsi="Times New Roman"/>
          <w:sz w:val="24"/>
          <w:szCs w:val="24"/>
          <w:lang w:val="sq-AL"/>
        </w:rPr>
        <w:t>Neni 20 i referohet cil</w:t>
      </w:r>
      <w:r w:rsidR="00886FF3" w:rsidRPr="003824C8">
        <w:rPr>
          <w:rFonts w:ascii="Times New Roman" w:hAnsi="Times New Roman"/>
          <w:sz w:val="24"/>
          <w:szCs w:val="24"/>
          <w:lang w:val="sq-AL"/>
        </w:rPr>
        <w:t>ë</w:t>
      </w:r>
      <w:r w:rsidRPr="003824C8">
        <w:rPr>
          <w:rFonts w:ascii="Times New Roman" w:hAnsi="Times New Roman"/>
          <w:sz w:val="24"/>
          <w:szCs w:val="24"/>
          <w:lang w:val="sq-AL"/>
        </w:rPr>
        <w:t>sdo ministrie dhe institucioni tjet</w:t>
      </w:r>
      <w:r w:rsidR="00886FF3" w:rsidRPr="003824C8">
        <w:rPr>
          <w:rFonts w:ascii="Times New Roman" w:hAnsi="Times New Roman"/>
          <w:sz w:val="24"/>
          <w:szCs w:val="24"/>
          <w:lang w:val="sq-AL"/>
        </w:rPr>
        <w:t>ë</w:t>
      </w:r>
      <w:r w:rsidRPr="003824C8">
        <w:rPr>
          <w:rFonts w:ascii="Times New Roman" w:hAnsi="Times New Roman"/>
          <w:sz w:val="24"/>
          <w:szCs w:val="24"/>
          <w:lang w:val="sq-AL"/>
        </w:rPr>
        <w:t>r të administratës publike duke v</w:t>
      </w:r>
      <w:r w:rsidR="00886FF3" w:rsidRPr="003824C8">
        <w:rPr>
          <w:rFonts w:ascii="Times New Roman" w:hAnsi="Times New Roman"/>
          <w:sz w:val="24"/>
          <w:szCs w:val="24"/>
          <w:lang w:val="sq-AL"/>
        </w:rPr>
        <w:t>ë</w:t>
      </w:r>
      <w:r w:rsidRPr="003824C8">
        <w:rPr>
          <w:rFonts w:ascii="Times New Roman" w:hAnsi="Times New Roman"/>
          <w:sz w:val="24"/>
          <w:szCs w:val="24"/>
          <w:lang w:val="sq-AL"/>
        </w:rPr>
        <w:t>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v</w:t>
      </w:r>
      <w:r w:rsidR="00886FF3" w:rsidRPr="003824C8">
        <w:rPr>
          <w:rFonts w:ascii="Times New Roman" w:hAnsi="Times New Roman"/>
          <w:sz w:val="24"/>
          <w:szCs w:val="24"/>
          <w:lang w:val="sq-AL"/>
        </w:rPr>
        <w:t>ë</w:t>
      </w:r>
      <w:r w:rsidRPr="003824C8">
        <w:rPr>
          <w:rFonts w:ascii="Times New Roman" w:hAnsi="Times New Roman"/>
          <w:sz w:val="24"/>
          <w:szCs w:val="24"/>
          <w:lang w:val="sq-AL"/>
        </w:rPr>
        <w:t>mendje jo vet</w:t>
      </w:r>
      <w:r w:rsidR="00886FF3" w:rsidRPr="003824C8">
        <w:rPr>
          <w:rFonts w:ascii="Times New Roman" w:hAnsi="Times New Roman"/>
          <w:sz w:val="24"/>
          <w:szCs w:val="24"/>
          <w:lang w:val="sq-AL"/>
        </w:rPr>
        <w:t>ë</w:t>
      </w:r>
      <w:r w:rsidRPr="003824C8">
        <w:rPr>
          <w:rFonts w:ascii="Times New Roman" w:hAnsi="Times New Roman"/>
          <w:sz w:val="24"/>
          <w:szCs w:val="24"/>
          <w:lang w:val="sq-AL"/>
        </w:rPr>
        <w:t>m detyrimin p</w:t>
      </w:r>
      <w:r w:rsidR="00886FF3" w:rsidRPr="003824C8">
        <w:rPr>
          <w:rFonts w:ascii="Times New Roman" w:hAnsi="Times New Roman"/>
          <w:sz w:val="24"/>
          <w:szCs w:val="24"/>
          <w:lang w:val="sq-AL"/>
        </w:rPr>
        <w:t>ë</w:t>
      </w:r>
      <w:r w:rsidRPr="003824C8">
        <w:rPr>
          <w:rFonts w:ascii="Times New Roman" w:hAnsi="Times New Roman"/>
          <w:sz w:val="24"/>
          <w:szCs w:val="24"/>
          <w:lang w:val="sq-AL"/>
        </w:rPr>
        <w:t>r ushtrimin e komptencave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p</w:t>
      </w:r>
      <w:r w:rsidR="00886FF3" w:rsidRPr="003824C8">
        <w:rPr>
          <w:rFonts w:ascii="Times New Roman" w:hAnsi="Times New Roman"/>
          <w:sz w:val="24"/>
          <w:szCs w:val="24"/>
          <w:lang w:val="sq-AL"/>
        </w:rPr>
        <w:t>ë</w:t>
      </w:r>
      <w:r w:rsidRPr="003824C8">
        <w:rPr>
          <w:rFonts w:ascii="Times New Roman" w:hAnsi="Times New Roman"/>
          <w:sz w:val="24"/>
          <w:szCs w:val="24"/>
          <w:lang w:val="sq-AL"/>
        </w:rPr>
        <w:t>rcaktuara 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ligj p</w:t>
      </w:r>
      <w:r w:rsidR="00886FF3" w:rsidRPr="003824C8">
        <w:rPr>
          <w:rFonts w:ascii="Times New Roman" w:hAnsi="Times New Roman"/>
          <w:sz w:val="24"/>
          <w:szCs w:val="24"/>
          <w:lang w:val="sq-AL"/>
        </w:rPr>
        <w:t>ë</w:t>
      </w:r>
      <w:r w:rsidRPr="003824C8">
        <w:rPr>
          <w:rFonts w:ascii="Times New Roman" w:hAnsi="Times New Roman"/>
          <w:sz w:val="24"/>
          <w:szCs w:val="24"/>
          <w:lang w:val="sq-AL"/>
        </w:rPr>
        <w:t>r secil</w:t>
      </w:r>
      <w:r w:rsidR="00886FF3" w:rsidRPr="003824C8">
        <w:rPr>
          <w:rFonts w:ascii="Times New Roman" w:hAnsi="Times New Roman"/>
          <w:sz w:val="24"/>
          <w:szCs w:val="24"/>
          <w:lang w:val="sq-AL"/>
        </w:rPr>
        <w:t>ë</w:t>
      </w:r>
      <w:r w:rsidRPr="003824C8">
        <w:rPr>
          <w:rFonts w:ascii="Times New Roman" w:hAnsi="Times New Roman"/>
          <w:sz w:val="24"/>
          <w:szCs w:val="24"/>
          <w:lang w:val="sq-AL"/>
        </w:rPr>
        <w:t>n prej tyre por edhe detyrimin q</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bashk</w:t>
      </w:r>
      <w:r w:rsidR="00886FF3" w:rsidRPr="003824C8">
        <w:rPr>
          <w:rFonts w:ascii="Times New Roman" w:hAnsi="Times New Roman"/>
          <w:sz w:val="24"/>
          <w:szCs w:val="24"/>
          <w:lang w:val="sq-AL"/>
        </w:rPr>
        <w:t>ë</w:t>
      </w:r>
      <w:r w:rsidRPr="003824C8">
        <w:rPr>
          <w:rFonts w:ascii="Times New Roman" w:hAnsi="Times New Roman"/>
          <w:sz w:val="24"/>
          <w:szCs w:val="24"/>
          <w:lang w:val="sq-AL"/>
        </w:rPr>
        <w:t>punojn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me ministrinë përgjegjëse për barazinë gjinore, organizatat jofitimprurëse dhe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w:t>
      </w:r>
      <w:r w:rsidRPr="003824C8">
        <w:rPr>
          <w:rFonts w:ascii="Times New Roman" w:hAnsi="Times New Roman"/>
          <w:sz w:val="24"/>
          <w:szCs w:val="24"/>
          <w:lang w:val="pt-BR"/>
        </w:rPr>
        <w:t>publikojnë të dhëna në lidhje me çështjet e barazisë gjinore. Ky rregulli</w:t>
      </w:r>
      <w:r w:rsidR="00D9341E" w:rsidRPr="003824C8">
        <w:rPr>
          <w:rFonts w:ascii="Times New Roman" w:hAnsi="Times New Roman"/>
          <w:sz w:val="24"/>
          <w:szCs w:val="24"/>
          <w:lang w:val="pt-BR"/>
        </w:rPr>
        <w:t>m</w:t>
      </w:r>
      <w:r w:rsidRPr="003824C8">
        <w:rPr>
          <w:rFonts w:ascii="Times New Roman" w:hAnsi="Times New Roman"/>
          <w:sz w:val="24"/>
          <w:szCs w:val="24"/>
          <w:lang w:val="pt-BR"/>
        </w:rPr>
        <w:t xml:space="preserve"> synon forcimin e arkitektur</w:t>
      </w:r>
      <w:r w:rsidR="00886FF3" w:rsidRPr="003824C8">
        <w:rPr>
          <w:rFonts w:ascii="Times New Roman" w:hAnsi="Times New Roman"/>
          <w:sz w:val="24"/>
          <w:szCs w:val="24"/>
          <w:lang w:val="pt-BR"/>
        </w:rPr>
        <w:t>ë</w:t>
      </w:r>
      <w:r w:rsidRPr="003824C8">
        <w:rPr>
          <w:rFonts w:ascii="Times New Roman" w:hAnsi="Times New Roman"/>
          <w:sz w:val="24"/>
          <w:szCs w:val="24"/>
          <w:lang w:val="pt-BR"/>
        </w:rPr>
        <w:t>s strukturore 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angazhuar p</w:t>
      </w:r>
      <w:r w:rsidR="00886FF3" w:rsidRPr="003824C8">
        <w:rPr>
          <w:rFonts w:ascii="Times New Roman" w:hAnsi="Times New Roman"/>
          <w:sz w:val="24"/>
          <w:szCs w:val="24"/>
          <w:lang w:val="pt-BR"/>
        </w:rPr>
        <w:t>ë</w:t>
      </w:r>
      <w:r w:rsidRPr="003824C8">
        <w:rPr>
          <w:rFonts w:ascii="Times New Roman" w:hAnsi="Times New Roman"/>
          <w:sz w:val="24"/>
          <w:szCs w:val="24"/>
          <w:lang w:val="pt-BR"/>
        </w:rPr>
        <w:t>r barazin</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w:t>
      </w:r>
      <w:r w:rsidRPr="003824C8">
        <w:rPr>
          <w:rFonts w:ascii="Times New Roman" w:hAnsi="Times New Roman"/>
          <w:sz w:val="24"/>
          <w:szCs w:val="24"/>
          <w:lang w:val="pt-BR"/>
        </w:rPr>
        <w:lastRenderedPageBreak/>
        <w:t>gjinore, sikurse rritjen e transpanc</w:t>
      </w:r>
      <w:r w:rsidR="00886FF3" w:rsidRPr="003824C8">
        <w:rPr>
          <w:rFonts w:ascii="Times New Roman" w:hAnsi="Times New Roman"/>
          <w:sz w:val="24"/>
          <w:szCs w:val="24"/>
          <w:lang w:val="pt-BR"/>
        </w:rPr>
        <w:t>ë</w:t>
      </w:r>
      <w:r w:rsidRPr="003824C8">
        <w:rPr>
          <w:rFonts w:ascii="Times New Roman" w:hAnsi="Times New Roman"/>
          <w:sz w:val="24"/>
          <w:szCs w:val="24"/>
          <w:lang w:val="pt-BR"/>
        </w:rPr>
        <w:t>s si nj</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aspekt themelor i forcimit 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llogaridh</w:t>
      </w:r>
      <w:r w:rsidR="00886FF3" w:rsidRPr="003824C8">
        <w:rPr>
          <w:rFonts w:ascii="Times New Roman" w:hAnsi="Times New Roman"/>
          <w:sz w:val="24"/>
          <w:szCs w:val="24"/>
          <w:lang w:val="pt-BR"/>
        </w:rPr>
        <w:t>ë</w:t>
      </w:r>
      <w:r w:rsidRPr="003824C8">
        <w:rPr>
          <w:rFonts w:ascii="Times New Roman" w:hAnsi="Times New Roman"/>
          <w:sz w:val="24"/>
          <w:szCs w:val="24"/>
          <w:lang w:val="pt-BR"/>
        </w:rPr>
        <w:t>nies si dhe baz</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themelore p</w:t>
      </w:r>
      <w:r w:rsidR="00886FF3" w:rsidRPr="003824C8">
        <w:rPr>
          <w:rFonts w:ascii="Times New Roman" w:hAnsi="Times New Roman"/>
          <w:sz w:val="24"/>
          <w:szCs w:val="24"/>
          <w:lang w:val="pt-BR"/>
        </w:rPr>
        <w:t>ë</w:t>
      </w:r>
      <w:r w:rsidRPr="003824C8">
        <w:rPr>
          <w:rFonts w:ascii="Times New Roman" w:hAnsi="Times New Roman"/>
          <w:sz w:val="24"/>
          <w:szCs w:val="24"/>
          <w:lang w:val="pt-BR"/>
        </w:rPr>
        <w:t>r nd</w:t>
      </w:r>
      <w:r w:rsidR="00886FF3" w:rsidRPr="003824C8">
        <w:rPr>
          <w:rFonts w:ascii="Times New Roman" w:hAnsi="Times New Roman"/>
          <w:sz w:val="24"/>
          <w:szCs w:val="24"/>
          <w:lang w:val="pt-BR"/>
        </w:rPr>
        <w:t>ë</w:t>
      </w:r>
      <w:r w:rsidRPr="003824C8">
        <w:rPr>
          <w:rFonts w:ascii="Times New Roman" w:hAnsi="Times New Roman"/>
          <w:sz w:val="24"/>
          <w:szCs w:val="24"/>
          <w:lang w:val="pt-BR"/>
        </w:rPr>
        <w:t>rtimin e politikave 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duhura p</w:t>
      </w:r>
      <w:r w:rsidR="00886FF3" w:rsidRPr="003824C8">
        <w:rPr>
          <w:rFonts w:ascii="Times New Roman" w:hAnsi="Times New Roman"/>
          <w:sz w:val="24"/>
          <w:szCs w:val="24"/>
          <w:lang w:val="pt-BR"/>
        </w:rPr>
        <w:t>ë</w:t>
      </w:r>
      <w:r w:rsidRPr="003824C8">
        <w:rPr>
          <w:rFonts w:ascii="Times New Roman" w:hAnsi="Times New Roman"/>
          <w:sz w:val="24"/>
          <w:szCs w:val="24"/>
          <w:lang w:val="pt-BR"/>
        </w:rPr>
        <w:t>r barazin</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gjinore n</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vend.</w:t>
      </w:r>
      <w:r w:rsidR="00EB34C2" w:rsidRPr="003824C8">
        <w:rPr>
          <w:rFonts w:ascii="Times New Roman" w:hAnsi="Times New Roman"/>
          <w:sz w:val="24"/>
          <w:szCs w:val="24"/>
          <w:lang w:val="pt-BR"/>
        </w:rPr>
        <w:t xml:space="preserve"> </w:t>
      </w:r>
      <w:r w:rsidRPr="003824C8">
        <w:rPr>
          <w:rFonts w:ascii="Times New Roman" w:hAnsi="Times New Roman"/>
          <w:sz w:val="24"/>
          <w:szCs w:val="24"/>
          <w:lang w:val="sq-AL"/>
        </w:rPr>
        <w:t>Kjo qasje parashikohet edhe 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nenin 21 i cili i referoh</w:t>
      </w:r>
      <w:r w:rsidR="00EB34C2" w:rsidRPr="003824C8">
        <w:rPr>
          <w:rFonts w:ascii="Times New Roman" w:hAnsi="Times New Roman"/>
          <w:sz w:val="24"/>
          <w:szCs w:val="24"/>
          <w:lang w:val="sq-AL"/>
        </w:rPr>
        <w:t>e</w:t>
      </w:r>
      <w:r w:rsidRPr="003824C8">
        <w:rPr>
          <w:rFonts w:ascii="Times New Roman" w:hAnsi="Times New Roman"/>
          <w:sz w:val="24"/>
          <w:szCs w:val="24"/>
          <w:lang w:val="sq-AL"/>
        </w:rPr>
        <w:t xml:space="preserve">t </w:t>
      </w:r>
      <w:proofErr w:type="spellStart"/>
      <w:r w:rsidRPr="003824C8">
        <w:rPr>
          <w:rFonts w:ascii="Times New Roman" w:hAnsi="Times New Roman"/>
          <w:sz w:val="24"/>
          <w:szCs w:val="24"/>
          <w:lang w:val="es-ES"/>
        </w:rPr>
        <w:t>njësive</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të</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vetëqeverisjes</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vendore</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ushtrojnë</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K</w:t>
      </w:r>
      <w:r w:rsidR="00886FF3" w:rsidRPr="003824C8">
        <w:rPr>
          <w:rFonts w:ascii="Times New Roman" w:hAnsi="Times New Roman"/>
          <w:sz w:val="24"/>
          <w:szCs w:val="24"/>
          <w:lang w:val="es-ES"/>
        </w:rPr>
        <w:t>ë</w:t>
      </w:r>
      <w:r w:rsidRPr="003824C8">
        <w:rPr>
          <w:rFonts w:ascii="Times New Roman" w:hAnsi="Times New Roman"/>
          <w:sz w:val="24"/>
          <w:szCs w:val="24"/>
          <w:lang w:val="es-ES"/>
        </w:rPr>
        <w:t>tyre</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t</w:t>
      </w:r>
      <w:r w:rsidR="00886FF3" w:rsidRPr="003824C8">
        <w:rPr>
          <w:rFonts w:ascii="Times New Roman" w:hAnsi="Times New Roman"/>
          <w:sz w:val="24"/>
          <w:szCs w:val="24"/>
          <w:lang w:val="es-ES"/>
        </w:rPr>
        <w:t>ë</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fundit</w:t>
      </w:r>
      <w:proofErr w:type="spellEnd"/>
      <w:r w:rsidR="00EB34C2" w:rsidRPr="003824C8">
        <w:rPr>
          <w:rFonts w:ascii="Times New Roman" w:hAnsi="Times New Roman"/>
          <w:sz w:val="24"/>
          <w:szCs w:val="24"/>
          <w:lang w:val="es-ES"/>
        </w:rPr>
        <w:t>,</w:t>
      </w:r>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ligji</w:t>
      </w:r>
      <w:proofErr w:type="spellEnd"/>
      <w:r w:rsidRPr="003824C8">
        <w:rPr>
          <w:rFonts w:ascii="Times New Roman" w:hAnsi="Times New Roman"/>
          <w:sz w:val="24"/>
          <w:szCs w:val="24"/>
          <w:lang w:val="es-ES"/>
        </w:rPr>
        <w:t xml:space="preserve"> u </w:t>
      </w:r>
      <w:proofErr w:type="spellStart"/>
      <w:r w:rsidRPr="003824C8">
        <w:rPr>
          <w:rFonts w:ascii="Times New Roman" w:hAnsi="Times New Roman"/>
          <w:sz w:val="24"/>
          <w:szCs w:val="24"/>
          <w:lang w:val="es-ES"/>
        </w:rPr>
        <w:t>ngarkon</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detyr</w:t>
      </w:r>
      <w:r w:rsidR="00886FF3" w:rsidRPr="003824C8">
        <w:rPr>
          <w:rFonts w:ascii="Times New Roman" w:hAnsi="Times New Roman"/>
          <w:sz w:val="24"/>
          <w:szCs w:val="24"/>
          <w:lang w:val="es-ES"/>
        </w:rPr>
        <w:t>ë</w:t>
      </w:r>
      <w:r w:rsidRPr="003824C8">
        <w:rPr>
          <w:rFonts w:ascii="Times New Roman" w:hAnsi="Times New Roman"/>
          <w:sz w:val="24"/>
          <w:szCs w:val="24"/>
          <w:lang w:val="es-ES"/>
        </w:rPr>
        <w:t>n</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q</w:t>
      </w:r>
      <w:r w:rsidR="00886FF3" w:rsidRPr="003824C8">
        <w:rPr>
          <w:rFonts w:ascii="Times New Roman" w:hAnsi="Times New Roman"/>
          <w:sz w:val="24"/>
          <w:szCs w:val="24"/>
          <w:lang w:val="es-ES"/>
        </w:rPr>
        <w:t>ë</w:t>
      </w:r>
      <w:proofErr w:type="spellEnd"/>
      <w:r w:rsidRPr="003824C8">
        <w:rPr>
          <w:rFonts w:ascii="Times New Roman" w:hAnsi="Times New Roman"/>
          <w:sz w:val="24"/>
          <w:szCs w:val="24"/>
          <w:lang w:val="es-ES"/>
        </w:rPr>
        <w:t xml:space="preserve"> </w:t>
      </w:r>
      <w:proofErr w:type="spellStart"/>
      <w:r w:rsidRPr="003824C8">
        <w:rPr>
          <w:rFonts w:ascii="Times New Roman" w:hAnsi="Times New Roman"/>
          <w:sz w:val="24"/>
          <w:szCs w:val="24"/>
          <w:lang w:val="es-ES"/>
        </w:rPr>
        <w:t>t</w:t>
      </w:r>
      <w:r w:rsidR="00886FF3" w:rsidRPr="003824C8">
        <w:rPr>
          <w:rFonts w:ascii="Times New Roman" w:hAnsi="Times New Roman"/>
          <w:sz w:val="24"/>
          <w:szCs w:val="24"/>
          <w:lang w:val="es-ES"/>
        </w:rPr>
        <w:t>ë</w:t>
      </w:r>
      <w:proofErr w:type="spellEnd"/>
      <w:r w:rsidRPr="003824C8">
        <w:rPr>
          <w:rFonts w:ascii="Times New Roman" w:hAnsi="Times New Roman"/>
          <w:sz w:val="24"/>
          <w:szCs w:val="24"/>
          <w:lang w:val="es-ES"/>
        </w:rPr>
        <w:t xml:space="preserve"> </w:t>
      </w:r>
      <w:r w:rsidRPr="003824C8">
        <w:rPr>
          <w:rFonts w:ascii="Times New Roman" w:hAnsi="Times New Roman"/>
          <w:sz w:val="24"/>
          <w:szCs w:val="24"/>
          <w:lang w:val="sq-AL"/>
        </w:rPr>
        <w:t>hartojnë dhe zbatojnë plane veprimi vendore në fushën e barazisë gjinore.</w:t>
      </w:r>
    </w:p>
    <w:p w14:paraId="7FF06C13" w14:textId="77777777" w:rsidR="00821FC5" w:rsidRPr="003824C8" w:rsidRDefault="00821FC5" w:rsidP="003E0EF6">
      <w:pPr>
        <w:spacing w:after="0"/>
        <w:contextualSpacing/>
        <w:jc w:val="both"/>
        <w:rPr>
          <w:rFonts w:ascii="Times New Roman" w:hAnsi="Times New Roman"/>
          <w:sz w:val="24"/>
          <w:szCs w:val="24"/>
          <w:lang w:val="pt-BR"/>
        </w:rPr>
      </w:pPr>
    </w:p>
    <w:p w14:paraId="6E19C1D4" w14:textId="5C0BCA33" w:rsidR="004D63EA" w:rsidRPr="003824C8" w:rsidRDefault="004D63EA" w:rsidP="003E0EF6">
      <w:pPr>
        <w:spacing w:after="0"/>
        <w:contextualSpacing/>
        <w:jc w:val="both"/>
        <w:rPr>
          <w:rFonts w:ascii="Times New Roman" w:hAnsi="Times New Roman"/>
          <w:sz w:val="24"/>
          <w:szCs w:val="24"/>
          <w:lang w:val="pt-BR"/>
        </w:rPr>
      </w:pPr>
      <w:r w:rsidRPr="003824C8">
        <w:rPr>
          <w:rFonts w:ascii="Times New Roman" w:hAnsi="Times New Roman"/>
          <w:sz w:val="24"/>
          <w:szCs w:val="24"/>
          <w:lang w:val="pt-BR"/>
        </w:rPr>
        <w:t>Neni 22</w:t>
      </w:r>
      <w:r w:rsidR="00234B5B" w:rsidRPr="003824C8">
        <w:rPr>
          <w:rFonts w:ascii="Times New Roman" w:hAnsi="Times New Roman"/>
          <w:sz w:val="24"/>
          <w:szCs w:val="24"/>
          <w:lang w:val="pt-BR"/>
        </w:rPr>
        <w:t>:</w:t>
      </w:r>
      <w:r w:rsidRPr="003824C8">
        <w:rPr>
          <w:rFonts w:ascii="Times New Roman" w:hAnsi="Times New Roman"/>
          <w:sz w:val="24"/>
          <w:szCs w:val="24"/>
          <w:lang w:val="pt-BR"/>
        </w:rPr>
        <w:t xml:space="preserve"> Nëpunësi i Barazisë Gjinore, </w:t>
      </w:r>
      <w:r w:rsidR="00886FF3" w:rsidRPr="003824C8">
        <w:rPr>
          <w:rFonts w:ascii="Times New Roman" w:hAnsi="Times New Roman"/>
          <w:sz w:val="24"/>
          <w:szCs w:val="24"/>
          <w:lang w:val="pt-BR"/>
        </w:rPr>
        <w:t>ë</w:t>
      </w:r>
      <w:r w:rsidRPr="003824C8">
        <w:rPr>
          <w:rFonts w:ascii="Times New Roman" w:hAnsi="Times New Roman"/>
          <w:sz w:val="24"/>
          <w:szCs w:val="24"/>
          <w:lang w:val="pt-BR"/>
        </w:rPr>
        <w:t>sht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nj</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nen q</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p</w:t>
      </w:r>
      <w:r w:rsidR="00886FF3" w:rsidRPr="003824C8">
        <w:rPr>
          <w:rFonts w:ascii="Times New Roman" w:hAnsi="Times New Roman"/>
          <w:sz w:val="24"/>
          <w:szCs w:val="24"/>
          <w:lang w:val="pt-BR"/>
        </w:rPr>
        <w:t>ë</w:t>
      </w:r>
      <w:r w:rsidRPr="003824C8">
        <w:rPr>
          <w:rFonts w:ascii="Times New Roman" w:hAnsi="Times New Roman"/>
          <w:sz w:val="24"/>
          <w:szCs w:val="24"/>
          <w:lang w:val="pt-BR"/>
        </w:rPr>
        <w:t>r her</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par</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parashikon detyrimin e pasjes s</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n</w:t>
      </w:r>
      <w:r w:rsidR="00886FF3" w:rsidRPr="003824C8">
        <w:rPr>
          <w:rFonts w:ascii="Times New Roman" w:hAnsi="Times New Roman"/>
          <w:sz w:val="24"/>
          <w:szCs w:val="24"/>
          <w:lang w:val="pt-BR"/>
        </w:rPr>
        <w:t>ë</w:t>
      </w:r>
      <w:r w:rsidRPr="003824C8">
        <w:rPr>
          <w:rFonts w:ascii="Times New Roman" w:hAnsi="Times New Roman"/>
          <w:sz w:val="24"/>
          <w:szCs w:val="24"/>
          <w:lang w:val="pt-BR"/>
        </w:rPr>
        <w:t>pun</w:t>
      </w:r>
      <w:r w:rsidR="00886FF3" w:rsidRPr="003824C8">
        <w:rPr>
          <w:rFonts w:ascii="Times New Roman" w:hAnsi="Times New Roman"/>
          <w:sz w:val="24"/>
          <w:szCs w:val="24"/>
          <w:lang w:val="pt-BR"/>
        </w:rPr>
        <w:t>ë</w:t>
      </w:r>
      <w:r w:rsidRPr="003824C8">
        <w:rPr>
          <w:rFonts w:ascii="Times New Roman" w:hAnsi="Times New Roman"/>
          <w:sz w:val="24"/>
          <w:szCs w:val="24"/>
          <w:lang w:val="pt-BR"/>
        </w:rPr>
        <w:t>sve 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dedikuar 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barazis</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gjinore n</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vend, me ndonj</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kufizim si</w:t>
      </w:r>
      <w:r w:rsidR="00234B5B" w:rsidRPr="003824C8">
        <w:rPr>
          <w:rFonts w:ascii="Times New Roman" w:hAnsi="Times New Roman"/>
          <w:sz w:val="24"/>
          <w:szCs w:val="24"/>
          <w:lang w:val="pt-BR"/>
        </w:rPr>
        <w:t>ç</w:t>
      </w:r>
      <w:r w:rsidRPr="003824C8">
        <w:rPr>
          <w:rFonts w:ascii="Times New Roman" w:hAnsi="Times New Roman"/>
          <w:sz w:val="24"/>
          <w:szCs w:val="24"/>
          <w:lang w:val="pt-BR"/>
        </w:rPr>
        <w:t xml:space="preserve"> </w:t>
      </w:r>
      <w:r w:rsidR="00886FF3" w:rsidRPr="003824C8">
        <w:rPr>
          <w:rFonts w:ascii="Times New Roman" w:hAnsi="Times New Roman"/>
          <w:sz w:val="24"/>
          <w:szCs w:val="24"/>
          <w:lang w:val="pt-BR"/>
        </w:rPr>
        <w:t>ë</w:t>
      </w:r>
      <w:r w:rsidRPr="003824C8">
        <w:rPr>
          <w:rFonts w:ascii="Times New Roman" w:hAnsi="Times New Roman"/>
          <w:sz w:val="24"/>
          <w:szCs w:val="24"/>
          <w:lang w:val="pt-BR"/>
        </w:rPr>
        <w:t>sht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rasti i nj</w:t>
      </w:r>
      <w:r w:rsidR="00886FF3" w:rsidRPr="003824C8">
        <w:rPr>
          <w:rFonts w:ascii="Times New Roman" w:hAnsi="Times New Roman"/>
          <w:sz w:val="24"/>
          <w:szCs w:val="24"/>
          <w:lang w:val="pt-BR"/>
        </w:rPr>
        <w:t>ë</w:t>
      </w:r>
      <w:r w:rsidRPr="003824C8">
        <w:rPr>
          <w:rFonts w:ascii="Times New Roman" w:hAnsi="Times New Roman"/>
          <w:sz w:val="24"/>
          <w:szCs w:val="24"/>
          <w:lang w:val="pt-BR"/>
        </w:rPr>
        <w:t>sive vendore me nj</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num</w:t>
      </w:r>
      <w:r w:rsidR="00886FF3" w:rsidRPr="003824C8">
        <w:rPr>
          <w:rFonts w:ascii="Times New Roman" w:hAnsi="Times New Roman"/>
          <w:sz w:val="24"/>
          <w:szCs w:val="24"/>
          <w:lang w:val="pt-BR"/>
        </w:rPr>
        <w:t>ë</w:t>
      </w:r>
      <w:r w:rsidRPr="003824C8">
        <w:rPr>
          <w:rFonts w:ascii="Times New Roman" w:hAnsi="Times New Roman"/>
          <w:sz w:val="24"/>
          <w:szCs w:val="24"/>
          <w:lang w:val="pt-BR"/>
        </w:rPr>
        <w:t>r 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kufizuar banor</w:t>
      </w:r>
      <w:r w:rsidR="00886FF3" w:rsidRPr="003824C8">
        <w:rPr>
          <w:rFonts w:ascii="Times New Roman" w:hAnsi="Times New Roman"/>
          <w:sz w:val="24"/>
          <w:szCs w:val="24"/>
          <w:lang w:val="pt-BR"/>
        </w:rPr>
        <w:t>ë</w:t>
      </w:r>
      <w:r w:rsidRPr="003824C8">
        <w:rPr>
          <w:rFonts w:ascii="Times New Roman" w:hAnsi="Times New Roman"/>
          <w:sz w:val="24"/>
          <w:szCs w:val="24"/>
          <w:lang w:val="pt-BR"/>
        </w:rPr>
        <w:t>sh, kjo p</w:t>
      </w:r>
      <w:r w:rsidR="00886FF3" w:rsidRPr="003824C8">
        <w:rPr>
          <w:rFonts w:ascii="Times New Roman" w:hAnsi="Times New Roman"/>
          <w:sz w:val="24"/>
          <w:szCs w:val="24"/>
          <w:lang w:val="pt-BR"/>
        </w:rPr>
        <w:t>ë</w:t>
      </w:r>
      <w:r w:rsidRPr="003824C8">
        <w:rPr>
          <w:rFonts w:ascii="Times New Roman" w:hAnsi="Times New Roman"/>
          <w:sz w:val="24"/>
          <w:szCs w:val="24"/>
          <w:lang w:val="pt-BR"/>
        </w:rPr>
        <w:t>r shkak 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administrimit m</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mir</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burimeve njer</w:t>
      </w:r>
      <w:r w:rsidR="00886FF3" w:rsidRPr="003824C8">
        <w:rPr>
          <w:rFonts w:ascii="Times New Roman" w:hAnsi="Times New Roman"/>
          <w:sz w:val="24"/>
          <w:szCs w:val="24"/>
          <w:lang w:val="pt-BR"/>
        </w:rPr>
        <w:t>ë</w:t>
      </w:r>
      <w:r w:rsidRPr="003824C8">
        <w:rPr>
          <w:rFonts w:ascii="Times New Roman" w:hAnsi="Times New Roman"/>
          <w:sz w:val="24"/>
          <w:szCs w:val="24"/>
          <w:lang w:val="pt-BR"/>
        </w:rPr>
        <w:t>zore n</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vend. Neni parashikon detyrat themelore 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n</w:t>
      </w:r>
      <w:r w:rsidR="00886FF3" w:rsidRPr="003824C8">
        <w:rPr>
          <w:rFonts w:ascii="Times New Roman" w:hAnsi="Times New Roman"/>
          <w:sz w:val="24"/>
          <w:szCs w:val="24"/>
          <w:lang w:val="pt-BR"/>
        </w:rPr>
        <w:t>ë</w:t>
      </w:r>
      <w:r w:rsidRPr="003824C8">
        <w:rPr>
          <w:rFonts w:ascii="Times New Roman" w:hAnsi="Times New Roman"/>
          <w:sz w:val="24"/>
          <w:szCs w:val="24"/>
          <w:lang w:val="pt-BR"/>
        </w:rPr>
        <w:t>pun</w:t>
      </w:r>
      <w:r w:rsidR="00886FF3" w:rsidRPr="003824C8">
        <w:rPr>
          <w:rFonts w:ascii="Times New Roman" w:hAnsi="Times New Roman"/>
          <w:sz w:val="24"/>
          <w:szCs w:val="24"/>
          <w:lang w:val="pt-BR"/>
        </w:rPr>
        <w:t>ë</w:t>
      </w:r>
      <w:r w:rsidRPr="003824C8">
        <w:rPr>
          <w:rFonts w:ascii="Times New Roman" w:hAnsi="Times New Roman"/>
          <w:sz w:val="24"/>
          <w:szCs w:val="24"/>
          <w:lang w:val="pt-BR"/>
        </w:rPr>
        <w:t>sve 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dedikuar 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barazis</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gjinore, duke specifikaur se p</w:t>
      </w:r>
      <w:r w:rsidR="00886FF3" w:rsidRPr="003824C8">
        <w:rPr>
          <w:rFonts w:ascii="Times New Roman" w:hAnsi="Times New Roman"/>
          <w:sz w:val="24"/>
          <w:szCs w:val="24"/>
          <w:lang w:val="pt-BR"/>
        </w:rPr>
        <w:t>ë</w:t>
      </w:r>
      <w:r w:rsidRPr="003824C8">
        <w:rPr>
          <w:rFonts w:ascii="Times New Roman" w:hAnsi="Times New Roman"/>
          <w:sz w:val="24"/>
          <w:szCs w:val="24"/>
          <w:lang w:val="pt-BR"/>
        </w:rPr>
        <w:t>rshkrim</w:t>
      </w:r>
      <w:r w:rsidR="00234B5B" w:rsidRPr="003824C8">
        <w:rPr>
          <w:rFonts w:ascii="Times New Roman" w:hAnsi="Times New Roman"/>
          <w:sz w:val="24"/>
          <w:szCs w:val="24"/>
          <w:lang w:val="pt-BR"/>
        </w:rPr>
        <w:t>e</w:t>
      </w:r>
      <w:r w:rsidRPr="003824C8">
        <w:rPr>
          <w:rFonts w:ascii="Times New Roman" w:hAnsi="Times New Roman"/>
          <w:sz w:val="24"/>
          <w:szCs w:val="24"/>
          <w:lang w:val="pt-BR"/>
        </w:rPr>
        <w:t>t e pun</w:t>
      </w:r>
      <w:r w:rsidR="00886FF3" w:rsidRPr="003824C8">
        <w:rPr>
          <w:rFonts w:ascii="Times New Roman" w:hAnsi="Times New Roman"/>
          <w:sz w:val="24"/>
          <w:szCs w:val="24"/>
          <w:lang w:val="pt-BR"/>
        </w:rPr>
        <w:t>ë</w:t>
      </w:r>
      <w:r w:rsidRPr="003824C8">
        <w:rPr>
          <w:rFonts w:ascii="Times New Roman" w:hAnsi="Times New Roman"/>
          <w:sz w:val="24"/>
          <w:szCs w:val="24"/>
          <w:lang w:val="pt-BR"/>
        </w:rPr>
        <w:t>s jan</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ato q</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do t</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saktojn</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m</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 tej k</w:t>
      </w:r>
      <w:r w:rsidR="00886FF3" w:rsidRPr="003824C8">
        <w:rPr>
          <w:rFonts w:ascii="Times New Roman" w:hAnsi="Times New Roman"/>
          <w:sz w:val="24"/>
          <w:szCs w:val="24"/>
          <w:lang w:val="pt-BR"/>
        </w:rPr>
        <w:t>ë</w:t>
      </w:r>
      <w:r w:rsidRPr="003824C8">
        <w:rPr>
          <w:rFonts w:ascii="Times New Roman" w:hAnsi="Times New Roman"/>
          <w:sz w:val="24"/>
          <w:szCs w:val="24"/>
          <w:lang w:val="pt-BR"/>
        </w:rPr>
        <w:t xml:space="preserve">to detyra, duke ngarkuar edhe </w:t>
      </w:r>
      <w:r w:rsidRPr="003824C8">
        <w:rPr>
          <w:rFonts w:ascii="Times New Roman" w:hAnsi="Times New Roman"/>
          <w:sz w:val="24"/>
          <w:szCs w:val="24"/>
          <w:lang w:val="sq-AL"/>
        </w:rPr>
        <w:t>Këshillin e Ministrave me miratimin e një vendimi për përcaktimin e rregullave mbi veprimtarinë, detyrat dhe përgjegjësitë dhe përshkrimin e punës të nëpunësit të barazisë gjinore. Ky rregullim siguron q</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strukturat e angazhuara p</w:t>
      </w:r>
      <w:r w:rsidR="00886FF3" w:rsidRPr="003824C8">
        <w:rPr>
          <w:rFonts w:ascii="Times New Roman" w:hAnsi="Times New Roman"/>
          <w:sz w:val="24"/>
          <w:szCs w:val="24"/>
          <w:lang w:val="sq-AL"/>
        </w:rPr>
        <w:t>ë</w:t>
      </w:r>
      <w:r w:rsidRPr="003824C8">
        <w:rPr>
          <w:rFonts w:ascii="Times New Roman" w:hAnsi="Times New Roman"/>
          <w:sz w:val="24"/>
          <w:szCs w:val="24"/>
          <w:lang w:val="sq-AL"/>
        </w:rPr>
        <w:t>r barazin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gjinore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jen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konkrete dhe m</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forta, nj</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shqet</w:t>
      </w:r>
      <w:r w:rsidR="00886FF3" w:rsidRPr="003824C8">
        <w:rPr>
          <w:rFonts w:ascii="Times New Roman" w:hAnsi="Times New Roman"/>
          <w:sz w:val="24"/>
          <w:szCs w:val="24"/>
          <w:lang w:val="sq-AL"/>
        </w:rPr>
        <w:t>ë</w:t>
      </w:r>
      <w:r w:rsidRPr="003824C8">
        <w:rPr>
          <w:rFonts w:ascii="Times New Roman" w:hAnsi="Times New Roman"/>
          <w:sz w:val="24"/>
          <w:szCs w:val="24"/>
          <w:lang w:val="sq-AL"/>
        </w:rPr>
        <w:t>sim ky i kahersh</w:t>
      </w:r>
      <w:r w:rsidR="00886FF3" w:rsidRPr="003824C8">
        <w:rPr>
          <w:rFonts w:ascii="Times New Roman" w:hAnsi="Times New Roman"/>
          <w:sz w:val="24"/>
          <w:szCs w:val="24"/>
          <w:lang w:val="sq-AL"/>
        </w:rPr>
        <w:t>ë</w:t>
      </w:r>
      <w:r w:rsidRPr="003824C8">
        <w:rPr>
          <w:rFonts w:ascii="Times New Roman" w:hAnsi="Times New Roman"/>
          <w:sz w:val="24"/>
          <w:szCs w:val="24"/>
          <w:lang w:val="sq-AL"/>
        </w:rPr>
        <w:t>m i p</w:t>
      </w:r>
      <w:r w:rsidR="00886FF3" w:rsidRPr="003824C8">
        <w:rPr>
          <w:rFonts w:ascii="Times New Roman" w:hAnsi="Times New Roman"/>
          <w:sz w:val="24"/>
          <w:szCs w:val="24"/>
          <w:lang w:val="sq-AL"/>
        </w:rPr>
        <w:t>ë</w:t>
      </w:r>
      <w:r w:rsidRPr="003824C8">
        <w:rPr>
          <w:rFonts w:ascii="Times New Roman" w:hAnsi="Times New Roman"/>
          <w:sz w:val="24"/>
          <w:szCs w:val="24"/>
          <w:lang w:val="sq-AL"/>
        </w:rPr>
        <w:t>rshfaqur 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raporte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shoq</w:t>
      </w:r>
      <w:r w:rsidR="00886FF3" w:rsidRPr="003824C8">
        <w:rPr>
          <w:rFonts w:ascii="Times New Roman" w:hAnsi="Times New Roman"/>
          <w:sz w:val="24"/>
          <w:szCs w:val="24"/>
          <w:lang w:val="sq-AL"/>
        </w:rPr>
        <w:t>ë</w:t>
      </w:r>
      <w:r w:rsidRPr="003824C8">
        <w:rPr>
          <w:rFonts w:ascii="Times New Roman" w:hAnsi="Times New Roman"/>
          <w:sz w:val="24"/>
          <w:szCs w:val="24"/>
          <w:lang w:val="sq-AL"/>
        </w:rPr>
        <w:t>ris</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civile 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end dhe ato nd</w:t>
      </w:r>
      <w:r w:rsidR="00886FF3" w:rsidRPr="003824C8">
        <w:rPr>
          <w:rFonts w:ascii="Times New Roman" w:hAnsi="Times New Roman"/>
          <w:sz w:val="24"/>
          <w:szCs w:val="24"/>
          <w:lang w:val="sq-AL"/>
        </w:rPr>
        <w:t>ë</w:t>
      </w:r>
      <w:r w:rsidRPr="003824C8">
        <w:rPr>
          <w:rFonts w:ascii="Times New Roman" w:hAnsi="Times New Roman"/>
          <w:sz w:val="24"/>
          <w:szCs w:val="24"/>
          <w:lang w:val="sq-AL"/>
        </w:rPr>
        <w:t>rkomb</w:t>
      </w:r>
      <w:r w:rsidR="00886FF3" w:rsidRPr="003824C8">
        <w:rPr>
          <w:rFonts w:ascii="Times New Roman" w:hAnsi="Times New Roman"/>
          <w:sz w:val="24"/>
          <w:szCs w:val="24"/>
          <w:lang w:val="sq-AL"/>
        </w:rPr>
        <w:t>ë</w:t>
      </w:r>
      <w:r w:rsidRPr="003824C8">
        <w:rPr>
          <w:rFonts w:ascii="Times New Roman" w:hAnsi="Times New Roman"/>
          <w:sz w:val="24"/>
          <w:szCs w:val="24"/>
          <w:lang w:val="sq-AL"/>
        </w:rPr>
        <w:t>tare p</w:t>
      </w:r>
      <w:r w:rsidR="00886FF3" w:rsidRPr="003824C8">
        <w:rPr>
          <w:rFonts w:ascii="Times New Roman" w:hAnsi="Times New Roman"/>
          <w:sz w:val="24"/>
          <w:szCs w:val="24"/>
          <w:lang w:val="sq-AL"/>
        </w:rPr>
        <w:t>ë</w:t>
      </w:r>
      <w:r w:rsidRPr="003824C8">
        <w:rPr>
          <w:rFonts w:ascii="Times New Roman" w:hAnsi="Times New Roman"/>
          <w:sz w:val="24"/>
          <w:szCs w:val="24"/>
          <w:lang w:val="sq-AL"/>
        </w:rPr>
        <w:t>r Shqip</w:t>
      </w:r>
      <w:r w:rsidR="00886FF3" w:rsidRPr="003824C8">
        <w:rPr>
          <w:rFonts w:ascii="Times New Roman" w:hAnsi="Times New Roman"/>
          <w:sz w:val="24"/>
          <w:szCs w:val="24"/>
          <w:lang w:val="sq-AL"/>
        </w:rPr>
        <w:t>ë</w:t>
      </w:r>
      <w:r w:rsidRPr="003824C8">
        <w:rPr>
          <w:rFonts w:ascii="Times New Roman" w:hAnsi="Times New Roman"/>
          <w:sz w:val="24"/>
          <w:szCs w:val="24"/>
          <w:lang w:val="sq-AL"/>
        </w:rPr>
        <w:t>rin</w:t>
      </w:r>
      <w:r w:rsidR="00886FF3" w:rsidRPr="003824C8">
        <w:rPr>
          <w:rFonts w:ascii="Times New Roman" w:hAnsi="Times New Roman"/>
          <w:sz w:val="24"/>
          <w:szCs w:val="24"/>
          <w:lang w:val="sq-AL"/>
        </w:rPr>
        <w:t>ë</w:t>
      </w:r>
      <w:r w:rsidRPr="003824C8">
        <w:rPr>
          <w:rFonts w:ascii="Times New Roman" w:hAnsi="Times New Roman"/>
          <w:sz w:val="24"/>
          <w:szCs w:val="24"/>
          <w:lang w:val="sq-AL"/>
        </w:rPr>
        <w:t>.</w:t>
      </w:r>
    </w:p>
    <w:p w14:paraId="5266D486" w14:textId="77777777" w:rsidR="00821FC5" w:rsidRPr="003824C8" w:rsidRDefault="00821FC5" w:rsidP="003E0EF6">
      <w:pPr>
        <w:spacing w:after="0"/>
        <w:contextualSpacing/>
        <w:jc w:val="both"/>
        <w:rPr>
          <w:rFonts w:ascii="Times New Roman" w:hAnsi="Times New Roman"/>
          <w:sz w:val="24"/>
          <w:szCs w:val="24"/>
          <w:lang w:val="sq-AL"/>
        </w:rPr>
      </w:pPr>
    </w:p>
    <w:p w14:paraId="6CBBB77B" w14:textId="77777777" w:rsidR="00234B5B" w:rsidRPr="003824C8" w:rsidRDefault="00EB2BD2" w:rsidP="003E0EF6">
      <w:pPr>
        <w:spacing w:after="0"/>
        <w:contextualSpacing/>
        <w:jc w:val="both"/>
        <w:rPr>
          <w:rFonts w:ascii="Times New Roman" w:hAnsi="Times New Roman"/>
          <w:sz w:val="24"/>
          <w:szCs w:val="24"/>
          <w:lang w:val="sq-AL"/>
        </w:rPr>
      </w:pPr>
      <w:r w:rsidRPr="003824C8">
        <w:rPr>
          <w:rFonts w:ascii="Times New Roman" w:hAnsi="Times New Roman"/>
          <w:sz w:val="24"/>
          <w:szCs w:val="24"/>
          <w:lang w:val="sq-AL"/>
        </w:rPr>
        <w:t>Pjesa III, Përfaqësimi i barabartë gjinore në procesin e vendimmarrjes parashikon, 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harmoni me Rekomandimin e Përgjithshëm nr. 40 (2024) mbi përfaqësimin e barabartë dhe gjithëpërfshirës të grave në sistemet vendimmarrëse,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Komisionit të Kombeve të Bashkuara për Eliminimin e Diskriminimit ndaj Grave (CEDAW) i cili parashikon që vendet të marrin masat përcakton "përfaqësimin e barabartë dhe gjithëpërfshirës" si barazi 50:50 midis grave dhe burrave për sa i përket aksesit të barabartë dhe fuqisë së barabartë në sistemet vendimmarrëse, në të gjithë sektorët, në proceset formale dhe joformale, duke përfshirë sferat politike, publike, ekonomike dhe private, si dhe hapësirat dixhitale. </w:t>
      </w:r>
    </w:p>
    <w:p w14:paraId="0E7047A6" w14:textId="787ACBE9" w:rsidR="00EB2BD2" w:rsidRPr="003824C8" w:rsidRDefault="00EB2BD2" w:rsidP="003E0EF6">
      <w:pPr>
        <w:spacing w:after="0"/>
        <w:contextualSpacing/>
        <w:jc w:val="both"/>
        <w:rPr>
          <w:rFonts w:ascii="Times New Roman" w:hAnsi="Times New Roman"/>
          <w:sz w:val="24"/>
          <w:szCs w:val="24"/>
          <w:lang w:val="sq-AL"/>
        </w:rPr>
      </w:pPr>
      <w:r w:rsidRPr="003824C8">
        <w:rPr>
          <w:rFonts w:ascii="Times New Roman" w:hAnsi="Times New Roman"/>
          <w:sz w:val="24"/>
          <w:szCs w:val="24"/>
          <w:lang w:val="sq-AL"/>
        </w:rPr>
        <w:t>Me qëllim pasqyrimin e kësaj qasje në vend, parashikohet q</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sistemet e vendimmarrjes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sigurohet barazia në masën 30 – 50 për qind për secilën gjini, përmes transparencës dhe integritetit në proceset e emërimit dhe përzgjedhjes për pozicionet vendimmarrëse në pozicionet drejtuese vendore, kombëtare. Duke njohur q</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arritja e k</w:t>
      </w:r>
      <w:r w:rsidR="00886FF3" w:rsidRPr="003824C8">
        <w:rPr>
          <w:rFonts w:ascii="Times New Roman" w:hAnsi="Times New Roman"/>
          <w:sz w:val="24"/>
          <w:szCs w:val="24"/>
          <w:lang w:val="sq-AL"/>
        </w:rPr>
        <w:t>ë</w:t>
      </w:r>
      <w:r w:rsidRPr="003824C8">
        <w:rPr>
          <w:rFonts w:ascii="Times New Roman" w:hAnsi="Times New Roman"/>
          <w:sz w:val="24"/>
          <w:szCs w:val="24"/>
          <w:lang w:val="sq-AL"/>
        </w:rPr>
        <w:t>tij niveli p</w:t>
      </w:r>
      <w:r w:rsidR="00886FF3" w:rsidRPr="003824C8">
        <w:rPr>
          <w:rFonts w:ascii="Times New Roman" w:hAnsi="Times New Roman"/>
          <w:sz w:val="24"/>
          <w:szCs w:val="24"/>
          <w:lang w:val="sq-AL"/>
        </w:rPr>
        <w:t>ë</w:t>
      </w:r>
      <w:r w:rsidRPr="003824C8">
        <w:rPr>
          <w:rFonts w:ascii="Times New Roman" w:hAnsi="Times New Roman"/>
          <w:sz w:val="24"/>
          <w:szCs w:val="24"/>
          <w:lang w:val="sq-AL"/>
        </w:rPr>
        <w:t>rfaq</w:t>
      </w:r>
      <w:r w:rsidR="00886FF3" w:rsidRPr="003824C8">
        <w:rPr>
          <w:rFonts w:ascii="Times New Roman" w:hAnsi="Times New Roman"/>
          <w:sz w:val="24"/>
          <w:szCs w:val="24"/>
          <w:lang w:val="sq-AL"/>
        </w:rPr>
        <w:t>ë</w:t>
      </w:r>
      <w:r w:rsidRPr="003824C8">
        <w:rPr>
          <w:rFonts w:ascii="Times New Roman" w:hAnsi="Times New Roman"/>
          <w:sz w:val="24"/>
          <w:szCs w:val="24"/>
          <w:lang w:val="sq-AL"/>
        </w:rPr>
        <w:t>simi k</w:t>
      </w:r>
      <w:r w:rsidR="00886FF3" w:rsidRPr="003824C8">
        <w:rPr>
          <w:rFonts w:ascii="Times New Roman" w:hAnsi="Times New Roman"/>
          <w:sz w:val="24"/>
          <w:szCs w:val="24"/>
          <w:lang w:val="sq-AL"/>
        </w:rPr>
        <w:t>ë</w:t>
      </w:r>
      <w:r w:rsidRPr="003824C8">
        <w:rPr>
          <w:rFonts w:ascii="Times New Roman" w:hAnsi="Times New Roman"/>
          <w:sz w:val="24"/>
          <w:szCs w:val="24"/>
          <w:lang w:val="sq-AL"/>
        </w:rPr>
        <w:t>rkon ndryshime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thella dhe angazhim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subjekteve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ligjit, pasqyrohet qasja progresive p</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rritjen e kuotës së përfaqësimit për secilën gjini nga 30 deri në 50 për qind, për një periudhë 10 vjeçare, në procedura dhe kriteret e konkurrimit dhe/ose emërimit. Ligji parashikon, si nj</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mas</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sigurimi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k</w:t>
      </w:r>
      <w:r w:rsidR="00886FF3" w:rsidRPr="003824C8">
        <w:rPr>
          <w:rFonts w:ascii="Times New Roman" w:hAnsi="Times New Roman"/>
          <w:sz w:val="24"/>
          <w:szCs w:val="24"/>
          <w:lang w:val="sq-AL"/>
        </w:rPr>
        <w:t>ë</w:t>
      </w:r>
      <w:r w:rsidRPr="003824C8">
        <w:rPr>
          <w:rFonts w:ascii="Times New Roman" w:hAnsi="Times New Roman"/>
          <w:sz w:val="24"/>
          <w:szCs w:val="24"/>
          <w:lang w:val="sq-AL"/>
        </w:rPr>
        <w:t>saj kuote q</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përfaqësimi nën masën 30% për secilën gjini në të gjitha sistemet e vendimarrjes përbën diskriminim gjinor.</w:t>
      </w:r>
    </w:p>
    <w:p w14:paraId="210ADCBE" w14:textId="77777777" w:rsidR="00821FC5" w:rsidRPr="003824C8" w:rsidRDefault="00821FC5" w:rsidP="003E0EF6">
      <w:pPr>
        <w:pStyle w:val="Paragrafi"/>
        <w:tabs>
          <w:tab w:val="left" w:pos="142"/>
          <w:tab w:val="left" w:pos="284"/>
        </w:tabs>
        <w:spacing w:line="276" w:lineRule="auto"/>
        <w:ind w:firstLine="0"/>
        <w:contextualSpacing/>
        <w:rPr>
          <w:rFonts w:ascii="Times New Roman" w:eastAsia="Calibri" w:hAnsi="Times New Roman" w:cs="Times New Roman"/>
          <w:szCs w:val="24"/>
          <w:lang w:val="sq-AL"/>
        </w:rPr>
      </w:pPr>
    </w:p>
    <w:p w14:paraId="12832470" w14:textId="54EAAC65" w:rsidR="00EB34C2" w:rsidRPr="003824C8" w:rsidRDefault="00EB2BD2" w:rsidP="00A77528">
      <w:pPr>
        <w:jc w:val="both"/>
        <w:rPr>
          <w:rFonts w:ascii="Times New Roman" w:hAnsi="Times New Roman"/>
          <w:sz w:val="24"/>
          <w:szCs w:val="24"/>
          <w:lang w:val="sq-AL"/>
        </w:rPr>
      </w:pPr>
      <w:r w:rsidRPr="003824C8">
        <w:rPr>
          <w:rFonts w:ascii="Times New Roman" w:hAnsi="Times New Roman"/>
          <w:sz w:val="24"/>
          <w:szCs w:val="24"/>
          <w:lang w:val="sq-AL"/>
        </w:rPr>
        <w:t xml:space="preserve">Pjesa </w:t>
      </w:r>
      <w:r w:rsidR="00EB34C2" w:rsidRPr="003824C8">
        <w:rPr>
          <w:rFonts w:ascii="Times New Roman" w:hAnsi="Times New Roman"/>
          <w:sz w:val="24"/>
          <w:szCs w:val="24"/>
          <w:lang w:val="sq-AL"/>
        </w:rPr>
        <w:t>IV</w:t>
      </w:r>
      <w:r w:rsidR="00234B5B" w:rsidRPr="003824C8">
        <w:rPr>
          <w:rFonts w:ascii="Times New Roman" w:hAnsi="Times New Roman"/>
          <w:sz w:val="24"/>
          <w:szCs w:val="24"/>
          <w:lang w:val="sq-AL"/>
        </w:rPr>
        <w:t>:</w:t>
      </w:r>
      <w:r w:rsidRPr="003824C8">
        <w:rPr>
          <w:rFonts w:ascii="Times New Roman" w:hAnsi="Times New Roman"/>
          <w:sz w:val="24"/>
          <w:szCs w:val="24"/>
          <w:lang w:val="sq-AL"/>
        </w:rPr>
        <w:t xml:space="preserve"> mbrojtja dhe trajtimi i barabartë, në bazë të përkatësisë gjinore, në marrëdhëniet e punës, p</w:t>
      </w:r>
      <w:r w:rsidR="00886FF3" w:rsidRPr="003824C8">
        <w:rPr>
          <w:rFonts w:ascii="Times New Roman" w:hAnsi="Times New Roman"/>
          <w:sz w:val="24"/>
          <w:szCs w:val="24"/>
          <w:lang w:val="sq-AL"/>
        </w:rPr>
        <w:t>ë</w:t>
      </w:r>
      <w:r w:rsidRPr="003824C8">
        <w:rPr>
          <w:rFonts w:ascii="Times New Roman" w:hAnsi="Times New Roman"/>
          <w:sz w:val="24"/>
          <w:szCs w:val="24"/>
          <w:lang w:val="sq-AL"/>
        </w:rPr>
        <w:t>rfshin nenet 24 deri 31 dhe synon integrimin e qasjes s</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barazis</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gjinore n</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gjith</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aspektet e marr</w:t>
      </w:r>
      <w:r w:rsidR="00886FF3" w:rsidRPr="003824C8">
        <w:rPr>
          <w:rFonts w:ascii="Times New Roman" w:hAnsi="Times New Roman"/>
          <w:sz w:val="24"/>
          <w:szCs w:val="24"/>
          <w:lang w:val="sq-AL"/>
        </w:rPr>
        <w:t>ë</w:t>
      </w:r>
      <w:r w:rsidRPr="003824C8">
        <w:rPr>
          <w:rFonts w:ascii="Times New Roman" w:hAnsi="Times New Roman"/>
          <w:sz w:val="24"/>
          <w:szCs w:val="24"/>
          <w:lang w:val="sq-AL"/>
        </w:rPr>
        <w:t>dh</w:t>
      </w:r>
      <w:r w:rsidR="00886FF3" w:rsidRPr="003824C8">
        <w:rPr>
          <w:rFonts w:ascii="Times New Roman" w:hAnsi="Times New Roman"/>
          <w:sz w:val="24"/>
          <w:szCs w:val="24"/>
          <w:lang w:val="sq-AL"/>
        </w:rPr>
        <w:t>ë</w:t>
      </w:r>
      <w:r w:rsidRPr="003824C8">
        <w:rPr>
          <w:rFonts w:ascii="Times New Roman" w:hAnsi="Times New Roman"/>
          <w:sz w:val="24"/>
          <w:szCs w:val="24"/>
          <w:lang w:val="sq-AL"/>
        </w:rPr>
        <w:t>nies s</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pun</w:t>
      </w:r>
      <w:r w:rsidR="00886FF3" w:rsidRPr="003824C8">
        <w:rPr>
          <w:rFonts w:ascii="Times New Roman" w:hAnsi="Times New Roman"/>
          <w:sz w:val="24"/>
          <w:szCs w:val="24"/>
          <w:lang w:val="sq-AL"/>
        </w:rPr>
        <w:t>ë</w:t>
      </w:r>
      <w:r w:rsidRPr="003824C8">
        <w:rPr>
          <w:rFonts w:ascii="Times New Roman" w:hAnsi="Times New Roman"/>
          <w:sz w:val="24"/>
          <w:szCs w:val="24"/>
          <w:lang w:val="sq-AL"/>
        </w:rPr>
        <w:t>s. Duke njohur q</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marr</w:t>
      </w:r>
      <w:r w:rsidR="00886FF3" w:rsidRPr="003824C8">
        <w:rPr>
          <w:rFonts w:ascii="Times New Roman" w:hAnsi="Times New Roman"/>
          <w:sz w:val="24"/>
          <w:szCs w:val="24"/>
          <w:lang w:val="sq-AL"/>
        </w:rPr>
        <w:t>ë</w:t>
      </w:r>
      <w:r w:rsidRPr="003824C8">
        <w:rPr>
          <w:rFonts w:ascii="Times New Roman" w:hAnsi="Times New Roman"/>
          <w:sz w:val="24"/>
          <w:szCs w:val="24"/>
          <w:lang w:val="sq-AL"/>
        </w:rPr>
        <w:t>dh</w:t>
      </w:r>
      <w:r w:rsidR="00886FF3" w:rsidRPr="003824C8">
        <w:rPr>
          <w:rFonts w:ascii="Times New Roman" w:hAnsi="Times New Roman"/>
          <w:sz w:val="24"/>
          <w:szCs w:val="24"/>
          <w:lang w:val="sq-AL"/>
        </w:rPr>
        <w:t>ë</w:t>
      </w:r>
      <w:r w:rsidRPr="003824C8">
        <w:rPr>
          <w:rFonts w:ascii="Times New Roman" w:hAnsi="Times New Roman"/>
          <w:sz w:val="24"/>
          <w:szCs w:val="24"/>
          <w:lang w:val="sq-AL"/>
        </w:rPr>
        <w:t>nia e pun</w:t>
      </w:r>
      <w:r w:rsidR="00886FF3" w:rsidRPr="003824C8">
        <w:rPr>
          <w:rFonts w:ascii="Times New Roman" w:hAnsi="Times New Roman"/>
          <w:sz w:val="24"/>
          <w:szCs w:val="24"/>
          <w:lang w:val="sq-AL"/>
        </w:rPr>
        <w:t>ë</w:t>
      </w:r>
      <w:r w:rsidR="00234B5B" w:rsidRPr="003824C8">
        <w:rPr>
          <w:rFonts w:ascii="Times New Roman" w:hAnsi="Times New Roman"/>
          <w:sz w:val="24"/>
          <w:szCs w:val="24"/>
          <w:lang w:val="sq-AL"/>
        </w:rPr>
        <w:t>s</w:t>
      </w:r>
      <w:r w:rsidRPr="003824C8">
        <w:rPr>
          <w:rFonts w:ascii="Times New Roman" w:hAnsi="Times New Roman"/>
          <w:sz w:val="24"/>
          <w:szCs w:val="24"/>
          <w:lang w:val="sq-AL"/>
        </w:rPr>
        <w:t xml:space="preserve"> p</w:t>
      </w:r>
      <w:r w:rsidR="00886FF3" w:rsidRPr="003824C8">
        <w:rPr>
          <w:rFonts w:ascii="Times New Roman" w:hAnsi="Times New Roman"/>
          <w:sz w:val="24"/>
          <w:szCs w:val="24"/>
          <w:lang w:val="sq-AL"/>
        </w:rPr>
        <w:t>ë</w:t>
      </w:r>
      <w:r w:rsidRPr="003824C8">
        <w:rPr>
          <w:rFonts w:ascii="Times New Roman" w:hAnsi="Times New Roman"/>
          <w:sz w:val="24"/>
          <w:szCs w:val="24"/>
          <w:lang w:val="sq-AL"/>
        </w:rPr>
        <w:t>rfaq</w:t>
      </w:r>
      <w:r w:rsidR="00886FF3" w:rsidRPr="003824C8">
        <w:rPr>
          <w:rFonts w:ascii="Times New Roman" w:hAnsi="Times New Roman"/>
          <w:sz w:val="24"/>
          <w:szCs w:val="24"/>
          <w:lang w:val="sq-AL"/>
        </w:rPr>
        <w:t>ë</w:t>
      </w:r>
      <w:r w:rsidR="00234B5B" w:rsidRPr="003824C8">
        <w:rPr>
          <w:rFonts w:ascii="Times New Roman" w:hAnsi="Times New Roman"/>
          <w:sz w:val="24"/>
          <w:szCs w:val="24"/>
          <w:lang w:val="sq-AL"/>
        </w:rPr>
        <w:t>s</w:t>
      </w:r>
      <w:r w:rsidRPr="003824C8">
        <w:rPr>
          <w:rFonts w:ascii="Times New Roman" w:hAnsi="Times New Roman"/>
          <w:sz w:val="24"/>
          <w:szCs w:val="24"/>
          <w:lang w:val="sq-AL"/>
        </w:rPr>
        <w:t>on nj</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r</w:t>
      </w:r>
      <w:r w:rsidR="00886FF3" w:rsidRPr="003824C8">
        <w:rPr>
          <w:rFonts w:ascii="Times New Roman" w:hAnsi="Times New Roman"/>
          <w:sz w:val="24"/>
          <w:szCs w:val="24"/>
          <w:lang w:val="sq-AL"/>
        </w:rPr>
        <w:t>ë</w:t>
      </w:r>
      <w:r w:rsidRPr="003824C8">
        <w:rPr>
          <w:rFonts w:ascii="Times New Roman" w:hAnsi="Times New Roman"/>
          <w:sz w:val="24"/>
          <w:szCs w:val="24"/>
          <w:lang w:val="sq-AL"/>
        </w:rPr>
        <w:t>nd</w:t>
      </w:r>
      <w:r w:rsidR="00886FF3" w:rsidRPr="003824C8">
        <w:rPr>
          <w:rFonts w:ascii="Times New Roman" w:hAnsi="Times New Roman"/>
          <w:sz w:val="24"/>
          <w:szCs w:val="24"/>
          <w:lang w:val="sq-AL"/>
        </w:rPr>
        <w:t>ë</w:t>
      </w:r>
      <w:r w:rsidRPr="003824C8">
        <w:rPr>
          <w:rFonts w:ascii="Times New Roman" w:hAnsi="Times New Roman"/>
          <w:sz w:val="24"/>
          <w:szCs w:val="24"/>
          <w:lang w:val="sq-AL"/>
        </w:rPr>
        <w:t>si t</w:t>
      </w:r>
      <w:r w:rsidR="00886FF3" w:rsidRPr="003824C8">
        <w:rPr>
          <w:rFonts w:ascii="Times New Roman" w:hAnsi="Times New Roman"/>
          <w:sz w:val="24"/>
          <w:szCs w:val="24"/>
          <w:lang w:val="sq-AL"/>
        </w:rPr>
        <w:t>ë</w:t>
      </w:r>
      <w:r w:rsidRPr="003824C8">
        <w:rPr>
          <w:rFonts w:ascii="Times New Roman" w:hAnsi="Times New Roman"/>
          <w:sz w:val="24"/>
          <w:szCs w:val="24"/>
          <w:lang w:val="sq-AL"/>
        </w:rPr>
        <w:t xml:space="preserve"> veçant</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ajo z</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po ashtu si n</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xml:space="preserve"> ligjin p</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r barazin</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xml:space="preserve"> gjinore t</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xml:space="preserve"> vitit 2008, nj</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xml:space="preserve"> hap</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sir</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xml:space="preserve"> t</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xml:space="preserve"> r</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nd</w:t>
      </w:r>
      <w:r w:rsidR="00A77528" w:rsidRPr="003824C8">
        <w:rPr>
          <w:rFonts w:ascii="Times New Roman" w:hAnsi="Times New Roman"/>
          <w:sz w:val="24"/>
          <w:szCs w:val="24"/>
          <w:lang w:val="sq-AL"/>
        </w:rPr>
        <w:t>ë</w:t>
      </w:r>
      <w:r w:rsidR="00230896" w:rsidRPr="003824C8">
        <w:rPr>
          <w:rFonts w:ascii="Times New Roman" w:hAnsi="Times New Roman"/>
          <w:sz w:val="24"/>
          <w:szCs w:val="24"/>
          <w:lang w:val="sq-AL"/>
        </w:rPr>
        <w:t>sishme n</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xml:space="preserve"> ligj. Kjo pjes</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xml:space="preserve"> </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sht</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xml:space="preserve"> rishikuar p</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r t</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xml:space="preserve"> qen</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xml:space="preserve"> n</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xml:space="preserve"> harmoni me ligjin </w:t>
      </w:r>
      <w:r w:rsidR="003E2080" w:rsidRPr="003824C8">
        <w:rPr>
          <w:rFonts w:ascii="Times New Roman" w:hAnsi="Times New Roman"/>
          <w:sz w:val="24"/>
          <w:szCs w:val="24"/>
          <w:lang w:val="sq-AL"/>
        </w:rPr>
        <w:t>për Mbrojtjen nga Diskriminimi, direktiv</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n</w:t>
      </w:r>
      <w:r w:rsidR="003E2080" w:rsidRPr="003824C8">
        <w:rPr>
          <w:rFonts w:ascii="Times New Roman" w:hAnsi="Times New Roman"/>
          <w:sz w:val="24"/>
          <w:szCs w:val="24"/>
          <w:lang w:val="sq-AL"/>
        </w:rPr>
        <w:t xml:space="preserve"> e Komisionit Evropian Nr. 2000/78 / KE e 27 nëntorit 2000 mbi krijimin e një kornize të përgjithshme për trajtim të barabartë në punë dhe profesion</w:t>
      </w:r>
      <w:r w:rsidR="00230896" w:rsidRPr="003824C8">
        <w:rPr>
          <w:rFonts w:ascii="Times New Roman" w:hAnsi="Times New Roman"/>
          <w:sz w:val="24"/>
          <w:szCs w:val="24"/>
          <w:lang w:val="sq-AL"/>
        </w:rPr>
        <w:t xml:space="preserve">, e cila </w:t>
      </w:r>
      <w:r w:rsidR="003E2080" w:rsidRPr="003824C8">
        <w:rPr>
          <w:rFonts w:ascii="Times New Roman" w:hAnsi="Times New Roman"/>
          <w:sz w:val="24"/>
          <w:szCs w:val="24"/>
          <w:lang w:val="sq-AL"/>
        </w:rPr>
        <w:t xml:space="preserve"> zbatohet për të gjithë personat në sektorin publik dhe privat në lidhje me kushtet e mundësisë së punësimit, të vetëpunësimit ose të profesionit, duke përfshirë kriteret e përzgjedhjes dhe </w:t>
      </w:r>
      <w:r w:rsidR="003E2080" w:rsidRPr="003824C8">
        <w:rPr>
          <w:rFonts w:ascii="Times New Roman" w:hAnsi="Times New Roman"/>
          <w:sz w:val="24"/>
          <w:szCs w:val="24"/>
          <w:lang w:val="sq-AL"/>
        </w:rPr>
        <w:lastRenderedPageBreak/>
        <w:t>kushtet e rekrutimit në çdo degë dhe në të gjitha nivelet e hierarkisë profesionale</w:t>
      </w:r>
      <w:r w:rsidR="00230896" w:rsidRPr="003824C8">
        <w:rPr>
          <w:rFonts w:ascii="Times New Roman" w:hAnsi="Times New Roman"/>
          <w:sz w:val="24"/>
          <w:szCs w:val="24"/>
          <w:lang w:val="sq-AL"/>
        </w:rPr>
        <w:t xml:space="preserve">, </w:t>
      </w:r>
      <w:r w:rsidR="00234B5B" w:rsidRPr="00557BD4">
        <w:rPr>
          <w:rFonts w:ascii="Times New Roman" w:hAnsi="Times New Roman"/>
          <w:sz w:val="24"/>
          <w:szCs w:val="24"/>
          <w:lang w:val="sq-AL"/>
        </w:rPr>
        <w:t>Direktiv</w:t>
      </w:r>
      <w:r w:rsidR="00A77528" w:rsidRPr="00557BD4">
        <w:rPr>
          <w:rFonts w:ascii="Times New Roman" w:hAnsi="Times New Roman"/>
          <w:sz w:val="24"/>
          <w:szCs w:val="24"/>
          <w:lang w:val="sq-AL"/>
        </w:rPr>
        <w:t>ë</w:t>
      </w:r>
      <w:r w:rsidR="00234B5B" w:rsidRPr="00557BD4">
        <w:rPr>
          <w:rFonts w:ascii="Times New Roman" w:hAnsi="Times New Roman"/>
          <w:sz w:val="24"/>
          <w:szCs w:val="24"/>
          <w:lang w:val="sq-AL"/>
        </w:rPr>
        <w:t>n nr. 2006/54/EC e Parlamentit Evropian dhe Këshillit të Evropës në lidhje me zbatimin e parimit të mundësive dhe trajtimit të barabartë të burrave dhe grave përsa u takon çështjeve të punësimit dhe profesionit (e ndryshuar)</w:t>
      </w:r>
      <w:r w:rsidR="003B5673" w:rsidRPr="00557BD4">
        <w:rPr>
          <w:rFonts w:ascii="Times New Roman" w:hAnsi="Times New Roman"/>
          <w:sz w:val="24"/>
          <w:szCs w:val="24"/>
          <w:lang w:val="sq-AL"/>
        </w:rPr>
        <w:t>. Kjo Direktivë konsolidon dhe përditëson Direktivën e Pagës së Barabartë (75/117/KEE), Direktivën e Trajtimit të Barabartë (76/207/KEE), Direktivën për Trajtimin e Barabartë në skemat shoqërore të sigurimit profesional (86/378/EEC) dhe Direktivën e Barrës së Provës (97/80/EC)), në çdo rast sipas amendamenteve përkatëse;</w:t>
      </w:r>
      <w:r w:rsidR="00234B5B" w:rsidRPr="00557BD4">
        <w:rPr>
          <w:rFonts w:ascii="Times New Roman" w:hAnsi="Times New Roman"/>
          <w:sz w:val="24"/>
          <w:szCs w:val="24"/>
          <w:lang w:val="sq-AL"/>
        </w:rPr>
        <w:t xml:space="preserve"> </w:t>
      </w:r>
      <w:r w:rsidR="00230896" w:rsidRPr="003824C8">
        <w:rPr>
          <w:rFonts w:ascii="Times New Roman" w:hAnsi="Times New Roman"/>
          <w:sz w:val="24"/>
          <w:szCs w:val="24"/>
          <w:lang w:val="sq-AL"/>
        </w:rPr>
        <w:t xml:space="preserve">si dhe </w:t>
      </w:r>
      <w:r w:rsidR="003E2080" w:rsidRPr="003824C8">
        <w:rPr>
          <w:rFonts w:ascii="Times New Roman" w:hAnsi="Times New Roman"/>
          <w:sz w:val="24"/>
          <w:szCs w:val="24"/>
          <w:lang w:val="sq-AL"/>
        </w:rPr>
        <w:t xml:space="preserve"> </w:t>
      </w:r>
      <w:r w:rsidR="00230896" w:rsidRPr="003824C8">
        <w:rPr>
          <w:rFonts w:ascii="Times New Roman" w:hAnsi="Times New Roman"/>
          <w:sz w:val="24"/>
          <w:szCs w:val="24"/>
          <w:lang w:val="sq-AL"/>
        </w:rPr>
        <w:t>Konvent</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xml:space="preserve">n C190 kundër Dhunës dhe Ngacmimit në </w:t>
      </w:r>
      <w:r w:rsidR="00234B5B" w:rsidRPr="003824C8">
        <w:rPr>
          <w:rFonts w:ascii="Times New Roman" w:hAnsi="Times New Roman"/>
          <w:sz w:val="24"/>
          <w:szCs w:val="24"/>
          <w:lang w:val="sq-AL"/>
        </w:rPr>
        <w:t>bot</w:t>
      </w:r>
      <w:r w:rsidR="00A77528" w:rsidRPr="003824C8">
        <w:rPr>
          <w:rFonts w:ascii="Times New Roman" w:hAnsi="Times New Roman"/>
          <w:sz w:val="24"/>
          <w:szCs w:val="24"/>
          <w:lang w:val="sq-AL"/>
        </w:rPr>
        <w:t>ë</w:t>
      </w:r>
      <w:r w:rsidR="00234B5B" w:rsidRPr="003824C8">
        <w:rPr>
          <w:rFonts w:ascii="Times New Roman" w:hAnsi="Times New Roman"/>
          <w:sz w:val="24"/>
          <w:szCs w:val="24"/>
          <w:lang w:val="sq-AL"/>
        </w:rPr>
        <w:t xml:space="preserve">n </w:t>
      </w:r>
      <w:r w:rsidR="00230896" w:rsidRPr="003824C8">
        <w:rPr>
          <w:rFonts w:ascii="Times New Roman" w:hAnsi="Times New Roman"/>
          <w:sz w:val="24"/>
          <w:szCs w:val="24"/>
          <w:lang w:val="sq-AL"/>
        </w:rPr>
        <w:t>e punës t</w:t>
      </w:r>
      <w:r w:rsidR="00886FF3" w:rsidRPr="003824C8">
        <w:rPr>
          <w:rFonts w:ascii="Times New Roman" w:hAnsi="Times New Roman"/>
          <w:sz w:val="24"/>
          <w:szCs w:val="24"/>
          <w:lang w:val="sq-AL"/>
        </w:rPr>
        <w:t>ë</w:t>
      </w:r>
      <w:r w:rsidR="00230896" w:rsidRPr="003824C8">
        <w:rPr>
          <w:rFonts w:ascii="Times New Roman" w:hAnsi="Times New Roman"/>
          <w:sz w:val="24"/>
          <w:szCs w:val="24"/>
          <w:lang w:val="sq-AL"/>
        </w:rPr>
        <w:t xml:space="preserve"> </w:t>
      </w:r>
      <w:r w:rsidR="003E2080" w:rsidRPr="003824C8">
        <w:rPr>
          <w:rFonts w:ascii="Times New Roman" w:hAnsi="Times New Roman"/>
          <w:sz w:val="24"/>
          <w:szCs w:val="24"/>
          <w:lang w:val="sq-AL"/>
        </w:rPr>
        <w:t>Organizatës Ndërkombëtare të Punës</w:t>
      </w:r>
      <w:r w:rsidR="00234B5B" w:rsidRPr="003824C8">
        <w:rPr>
          <w:rFonts w:ascii="Times New Roman" w:hAnsi="Times New Roman"/>
          <w:sz w:val="24"/>
          <w:szCs w:val="24"/>
          <w:lang w:val="sq-AL"/>
        </w:rPr>
        <w:t>.</w:t>
      </w:r>
      <w:r w:rsidR="003E2080" w:rsidRPr="003824C8">
        <w:rPr>
          <w:rFonts w:ascii="Times New Roman" w:hAnsi="Times New Roman"/>
          <w:sz w:val="24"/>
          <w:szCs w:val="24"/>
          <w:lang w:val="sq-AL"/>
        </w:rPr>
        <w:t xml:space="preserve"> Gjithashtu, </w:t>
      </w:r>
      <w:r w:rsidR="00230896" w:rsidRPr="003824C8">
        <w:rPr>
          <w:rFonts w:ascii="Times New Roman" w:hAnsi="Times New Roman"/>
          <w:sz w:val="24"/>
          <w:szCs w:val="24"/>
          <w:lang w:val="sq-AL"/>
        </w:rPr>
        <w:t>ka marr</w:t>
      </w:r>
      <w:r w:rsidR="00886FF3" w:rsidRPr="003824C8">
        <w:rPr>
          <w:rFonts w:ascii="Times New Roman" w:hAnsi="Times New Roman"/>
          <w:sz w:val="24"/>
          <w:szCs w:val="24"/>
          <w:lang w:val="sq-AL"/>
        </w:rPr>
        <w:t>ë</w:t>
      </w:r>
      <w:r w:rsidR="003E2080" w:rsidRPr="003824C8">
        <w:rPr>
          <w:rFonts w:ascii="Times New Roman" w:hAnsi="Times New Roman"/>
          <w:sz w:val="24"/>
          <w:szCs w:val="24"/>
          <w:lang w:val="sq-AL"/>
        </w:rPr>
        <w:t xml:space="preserve"> në konsideratë praktikat e GJEDNJ-së</w:t>
      </w:r>
      <w:r w:rsidR="00230896" w:rsidRPr="003824C8">
        <w:rPr>
          <w:rFonts w:ascii="Times New Roman" w:hAnsi="Times New Roman"/>
          <w:sz w:val="24"/>
          <w:szCs w:val="24"/>
          <w:lang w:val="sq-AL"/>
        </w:rPr>
        <w:t xml:space="preserve">, </w:t>
      </w:r>
      <w:r w:rsidR="003E2080" w:rsidRPr="003824C8">
        <w:rPr>
          <w:rFonts w:ascii="Times New Roman" w:hAnsi="Times New Roman"/>
          <w:sz w:val="24"/>
          <w:szCs w:val="24"/>
          <w:lang w:val="sq-AL"/>
        </w:rPr>
        <w:t>duke pasur parasysh se Shqipëria nuk ka ende një praktikë gjyqësore mbi diskriminimin në tregun e punës.</w:t>
      </w:r>
    </w:p>
    <w:p w14:paraId="44FBA26D" w14:textId="5F9CEC4C" w:rsidR="00230896" w:rsidRPr="003824C8" w:rsidRDefault="00230896" w:rsidP="003E0EF6">
      <w:pPr>
        <w:pStyle w:val="Paragrafi"/>
        <w:tabs>
          <w:tab w:val="left" w:pos="142"/>
          <w:tab w:val="left" w:pos="284"/>
        </w:tabs>
        <w:spacing w:line="276" w:lineRule="auto"/>
        <w:ind w:firstLine="0"/>
        <w:contextualSpacing/>
        <w:rPr>
          <w:rFonts w:ascii="Times New Roman" w:eastAsia="Calibri" w:hAnsi="Times New Roman" w:cs="Times New Roman"/>
          <w:szCs w:val="24"/>
          <w:lang w:val="sq-AL"/>
        </w:rPr>
      </w:pPr>
      <w:r w:rsidRPr="003824C8">
        <w:rPr>
          <w:rFonts w:ascii="Times New Roman" w:eastAsia="Calibri" w:hAnsi="Times New Roman" w:cs="Times New Roman"/>
          <w:szCs w:val="24"/>
          <w:lang w:val="sq-AL"/>
        </w:rPr>
        <w:t>Puna e papaguar ka nj</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rregullim t</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posa</w:t>
      </w:r>
      <w:r w:rsidR="003B5673" w:rsidRPr="003824C8">
        <w:rPr>
          <w:rFonts w:ascii="Times New Roman" w:eastAsia="Calibri" w:hAnsi="Times New Roman" w:cs="Times New Roman"/>
          <w:szCs w:val="24"/>
          <w:lang w:val="sq-AL"/>
        </w:rPr>
        <w:t>ç</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m n</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nenin 31. Parashikohet se INSTAT, jo më pak se një herë në 4 vjet, publikon anketën për përdorimin e kohës dhe punën e papaguar, gj</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q</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shihet si nj</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mekaz</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m q</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do t</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nxis</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zbatimitn e k</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saj dispozite. Po ashtu, me q</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llim jet</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simin e m</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tejsh</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m t</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k</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tij konc</w:t>
      </w:r>
      <w:r w:rsidR="003B5673" w:rsidRPr="003824C8">
        <w:rPr>
          <w:rFonts w:ascii="Times New Roman" w:eastAsia="Calibri" w:hAnsi="Times New Roman" w:cs="Times New Roman"/>
          <w:szCs w:val="24"/>
          <w:lang w:val="sq-AL"/>
        </w:rPr>
        <w:t>e</w:t>
      </w:r>
      <w:r w:rsidRPr="003824C8">
        <w:rPr>
          <w:rFonts w:ascii="Times New Roman" w:eastAsia="Calibri" w:hAnsi="Times New Roman" w:cs="Times New Roman"/>
          <w:szCs w:val="24"/>
          <w:lang w:val="sq-AL"/>
        </w:rPr>
        <w:t>pti, ngarkohet Ministria përgjegjëse për fushën e barazisë gjinore të hartojë udhëzimin mbi përmbajtjen dhe masat që duhet të merren nga subjektet publike dhe private për të adresuar punën e papaguar në zbatim të këtij neni.</w:t>
      </w:r>
    </w:p>
    <w:p w14:paraId="17C3233C" w14:textId="77777777" w:rsidR="004D63EA" w:rsidRPr="003824C8" w:rsidRDefault="004D63EA" w:rsidP="003E0EF6">
      <w:pPr>
        <w:pStyle w:val="Paragrafi"/>
        <w:tabs>
          <w:tab w:val="left" w:pos="142"/>
          <w:tab w:val="left" w:pos="284"/>
        </w:tabs>
        <w:spacing w:line="276" w:lineRule="auto"/>
        <w:ind w:firstLine="0"/>
        <w:contextualSpacing/>
        <w:rPr>
          <w:rFonts w:ascii="Times New Roman" w:eastAsia="Calibri" w:hAnsi="Times New Roman" w:cs="Times New Roman"/>
          <w:szCs w:val="24"/>
          <w:lang w:val="sq-AL"/>
        </w:rPr>
      </w:pPr>
    </w:p>
    <w:p w14:paraId="77B92A42" w14:textId="1EE1A78D" w:rsidR="004D63EA" w:rsidRPr="003824C8" w:rsidRDefault="003E2080" w:rsidP="003E0EF6">
      <w:pPr>
        <w:pStyle w:val="Paragrafi"/>
        <w:tabs>
          <w:tab w:val="left" w:pos="142"/>
          <w:tab w:val="left" w:pos="284"/>
        </w:tabs>
        <w:spacing w:line="276" w:lineRule="auto"/>
        <w:ind w:firstLine="0"/>
        <w:contextualSpacing/>
        <w:rPr>
          <w:rFonts w:ascii="Times New Roman" w:eastAsia="Calibri" w:hAnsi="Times New Roman" w:cs="Times New Roman"/>
          <w:szCs w:val="24"/>
          <w:lang w:val="sq-AL"/>
        </w:rPr>
      </w:pPr>
      <w:r w:rsidRPr="003824C8">
        <w:rPr>
          <w:rFonts w:ascii="Times New Roman" w:eastAsia="Calibri" w:hAnsi="Times New Roman" w:cs="Times New Roman"/>
          <w:szCs w:val="24"/>
          <w:lang w:val="sq-AL"/>
        </w:rPr>
        <w:t>Pjesa V</w:t>
      </w:r>
      <w:r w:rsidR="003B5673" w:rsidRPr="003824C8">
        <w:rPr>
          <w:rFonts w:ascii="Times New Roman" w:eastAsia="Calibri" w:hAnsi="Times New Roman" w:cs="Times New Roman"/>
          <w:szCs w:val="24"/>
          <w:lang w:val="sq-AL"/>
        </w:rPr>
        <w:t>:</w:t>
      </w:r>
      <w:r w:rsidR="00230896" w:rsidRPr="003824C8">
        <w:rPr>
          <w:rFonts w:ascii="Times New Roman" w:eastAsia="Calibri" w:hAnsi="Times New Roman" w:cs="Times New Roman"/>
          <w:szCs w:val="24"/>
          <w:lang w:val="sq-AL"/>
        </w:rPr>
        <w:t xml:space="preserve"> </w:t>
      </w:r>
      <w:r w:rsidR="00D9341E" w:rsidRPr="003824C8">
        <w:rPr>
          <w:rFonts w:ascii="Times New Roman" w:eastAsia="Calibri" w:hAnsi="Times New Roman" w:cs="Times New Roman"/>
          <w:szCs w:val="24"/>
          <w:lang w:val="sq-AL"/>
        </w:rPr>
        <w:t>T</w:t>
      </w:r>
      <w:r w:rsidR="00230896" w:rsidRPr="003824C8">
        <w:rPr>
          <w:rFonts w:ascii="Times New Roman" w:eastAsia="Calibri" w:hAnsi="Times New Roman" w:cs="Times New Roman"/>
          <w:szCs w:val="24"/>
          <w:lang w:val="sq-AL"/>
        </w:rPr>
        <w:t xml:space="preserve">rajtimi i barabartë dhe mbrojtja nga diskriminimi për shkak të gjinisë në sektorë të veçantë, </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sht</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nj</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pjes</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krejt</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sisht e re n</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k</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t</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projektligji. N</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t</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p</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rfshihen sektor</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t</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vle</w:t>
      </w:r>
      <w:r w:rsidR="004D63EA" w:rsidRPr="003824C8">
        <w:rPr>
          <w:rFonts w:ascii="Times New Roman" w:eastAsia="Calibri" w:hAnsi="Times New Roman" w:cs="Times New Roman"/>
          <w:szCs w:val="24"/>
          <w:lang w:val="sq-AL"/>
        </w:rPr>
        <w:t>r</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suar si me nj</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gjendje </w:t>
      </w:r>
      <w:r w:rsidR="004D63EA" w:rsidRPr="003824C8">
        <w:rPr>
          <w:rFonts w:ascii="Times New Roman" w:eastAsia="Calibri" w:hAnsi="Times New Roman" w:cs="Times New Roman"/>
          <w:szCs w:val="24"/>
          <w:lang w:val="sq-AL"/>
        </w:rPr>
        <w:t>t</w:t>
      </w:r>
      <w:r w:rsidR="00886FF3" w:rsidRPr="003824C8">
        <w:rPr>
          <w:rFonts w:ascii="Times New Roman" w:eastAsia="Calibri" w:hAnsi="Times New Roman" w:cs="Times New Roman"/>
          <w:szCs w:val="24"/>
          <w:lang w:val="sq-AL"/>
        </w:rPr>
        <w:t>ë</w:t>
      </w:r>
      <w:r w:rsidR="004D63EA" w:rsidRPr="003824C8">
        <w:rPr>
          <w:rFonts w:ascii="Times New Roman" w:eastAsia="Calibri" w:hAnsi="Times New Roman" w:cs="Times New Roman"/>
          <w:szCs w:val="24"/>
          <w:lang w:val="sq-AL"/>
        </w:rPr>
        <w:t xml:space="preserve"> dukshme </w:t>
      </w:r>
      <w:r w:rsidR="00230896" w:rsidRPr="003824C8">
        <w:rPr>
          <w:rFonts w:ascii="Times New Roman" w:eastAsia="Calibri" w:hAnsi="Times New Roman" w:cs="Times New Roman"/>
          <w:szCs w:val="24"/>
          <w:lang w:val="sq-AL"/>
        </w:rPr>
        <w:t>t</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pabarazis</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gjinore dhe q</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p</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rballe</w:t>
      </w:r>
      <w:r w:rsidR="004D63EA" w:rsidRPr="003824C8">
        <w:rPr>
          <w:rFonts w:ascii="Times New Roman" w:eastAsia="Calibri" w:hAnsi="Times New Roman" w:cs="Times New Roman"/>
          <w:szCs w:val="24"/>
          <w:lang w:val="sq-AL"/>
        </w:rPr>
        <w:t>n</w:t>
      </w:r>
      <w:r w:rsidR="00230896" w:rsidRPr="003824C8">
        <w:rPr>
          <w:rFonts w:ascii="Times New Roman" w:eastAsia="Calibri" w:hAnsi="Times New Roman" w:cs="Times New Roman"/>
          <w:szCs w:val="24"/>
          <w:lang w:val="sq-AL"/>
        </w:rPr>
        <w:t xml:space="preserve"> me nevoj</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n e marrjes s</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masave t</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ve</w:t>
      </w:r>
      <w:r w:rsidR="003B5673" w:rsidRPr="003824C8">
        <w:rPr>
          <w:rFonts w:ascii="Times New Roman" w:eastAsia="Calibri" w:hAnsi="Times New Roman" w:cs="Times New Roman"/>
          <w:szCs w:val="24"/>
          <w:lang w:val="sq-AL"/>
        </w:rPr>
        <w:t>ç</w:t>
      </w:r>
      <w:r w:rsidR="00230896" w:rsidRPr="003824C8">
        <w:rPr>
          <w:rFonts w:ascii="Times New Roman" w:eastAsia="Calibri" w:hAnsi="Times New Roman" w:cs="Times New Roman"/>
          <w:szCs w:val="24"/>
          <w:lang w:val="sq-AL"/>
        </w:rPr>
        <w:t>anta p</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r k</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t</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 xml:space="preserve"> q</w:t>
      </w:r>
      <w:r w:rsidR="00886FF3" w:rsidRPr="003824C8">
        <w:rPr>
          <w:rFonts w:ascii="Times New Roman" w:eastAsia="Calibri" w:hAnsi="Times New Roman" w:cs="Times New Roman"/>
          <w:szCs w:val="24"/>
          <w:lang w:val="sq-AL"/>
        </w:rPr>
        <w:t>ë</w:t>
      </w:r>
      <w:r w:rsidR="00230896" w:rsidRPr="003824C8">
        <w:rPr>
          <w:rFonts w:ascii="Times New Roman" w:eastAsia="Calibri" w:hAnsi="Times New Roman" w:cs="Times New Roman"/>
          <w:szCs w:val="24"/>
          <w:lang w:val="sq-AL"/>
        </w:rPr>
        <w:t>llim</w:t>
      </w:r>
      <w:r w:rsidR="004D63EA" w:rsidRPr="003824C8">
        <w:rPr>
          <w:rFonts w:ascii="Times New Roman" w:eastAsia="Calibri" w:hAnsi="Times New Roman" w:cs="Times New Roman"/>
          <w:szCs w:val="24"/>
          <w:lang w:val="sq-AL"/>
        </w:rPr>
        <w:t>. Ne</w:t>
      </w:r>
      <w:r w:rsidR="003B5673" w:rsidRPr="003824C8">
        <w:rPr>
          <w:rFonts w:ascii="Times New Roman" w:eastAsia="Calibri" w:hAnsi="Times New Roman" w:cs="Times New Roman"/>
          <w:szCs w:val="24"/>
          <w:lang w:val="sq-AL"/>
        </w:rPr>
        <w:t>n</w:t>
      </w:r>
      <w:r w:rsidR="004D63EA" w:rsidRPr="003824C8">
        <w:rPr>
          <w:rFonts w:ascii="Times New Roman" w:eastAsia="Calibri" w:hAnsi="Times New Roman" w:cs="Times New Roman"/>
          <w:szCs w:val="24"/>
          <w:lang w:val="sq-AL"/>
        </w:rPr>
        <w:t>i 32 p</w:t>
      </w:r>
      <w:r w:rsidR="00886FF3" w:rsidRPr="003824C8">
        <w:rPr>
          <w:rFonts w:ascii="Times New Roman" w:eastAsia="Calibri" w:hAnsi="Times New Roman" w:cs="Times New Roman"/>
          <w:szCs w:val="24"/>
          <w:lang w:val="sq-AL"/>
        </w:rPr>
        <w:t>ë</w:t>
      </w:r>
      <w:r w:rsidR="004D63EA" w:rsidRPr="003824C8">
        <w:rPr>
          <w:rFonts w:ascii="Times New Roman" w:eastAsia="Calibri" w:hAnsi="Times New Roman" w:cs="Times New Roman"/>
          <w:szCs w:val="24"/>
          <w:lang w:val="sq-AL"/>
        </w:rPr>
        <w:t>rcakton rregulla p</w:t>
      </w:r>
      <w:r w:rsidR="00886FF3" w:rsidRPr="003824C8">
        <w:rPr>
          <w:rFonts w:ascii="Times New Roman" w:eastAsia="Calibri" w:hAnsi="Times New Roman" w:cs="Times New Roman"/>
          <w:szCs w:val="24"/>
          <w:lang w:val="sq-AL"/>
        </w:rPr>
        <w:t>ë</w:t>
      </w:r>
      <w:r w:rsidR="004D63EA" w:rsidRPr="003824C8">
        <w:rPr>
          <w:rFonts w:ascii="Times New Roman" w:eastAsia="Calibri" w:hAnsi="Times New Roman" w:cs="Times New Roman"/>
          <w:szCs w:val="24"/>
          <w:lang w:val="sq-AL"/>
        </w:rPr>
        <w:t>r edukimin e barazisë gjinore si nj</w:t>
      </w:r>
      <w:r w:rsidR="00886FF3" w:rsidRPr="003824C8">
        <w:rPr>
          <w:rFonts w:ascii="Times New Roman" w:eastAsia="Calibri" w:hAnsi="Times New Roman" w:cs="Times New Roman"/>
          <w:szCs w:val="24"/>
          <w:lang w:val="sq-AL"/>
        </w:rPr>
        <w:t>ë</w:t>
      </w:r>
      <w:r w:rsidR="004D63EA" w:rsidRPr="003824C8">
        <w:rPr>
          <w:rFonts w:ascii="Times New Roman" w:eastAsia="Calibri" w:hAnsi="Times New Roman" w:cs="Times New Roman"/>
          <w:szCs w:val="24"/>
          <w:lang w:val="sq-AL"/>
        </w:rPr>
        <w:t xml:space="preserve"> aspket horizontal udhqyes t</w:t>
      </w:r>
      <w:r w:rsidR="00886FF3" w:rsidRPr="003824C8">
        <w:rPr>
          <w:rFonts w:ascii="Times New Roman" w:eastAsia="Calibri" w:hAnsi="Times New Roman" w:cs="Times New Roman"/>
          <w:szCs w:val="24"/>
          <w:lang w:val="sq-AL"/>
        </w:rPr>
        <w:t>ë</w:t>
      </w:r>
      <w:r w:rsidR="004D63EA" w:rsidRPr="003824C8">
        <w:rPr>
          <w:rFonts w:ascii="Times New Roman" w:eastAsia="Calibri" w:hAnsi="Times New Roman" w:cs="Times New Roman"/>
          <w:szCs w:val="24"/>
          <w:lang w:val="sq-AL"/>
        </w:rPr>
        <w:t xml:space="preserve"> shoq</w:t>
      </w:r>
      <w:r w:rsidR="00886FF3" w:rsidRPr="003824C8">
        <w:rPr>
          <w:rFonts w:ascii="Times New Roman" w:eastAsia="Calibri" w:hAnsi="Times New Roman" w:cs="Times New Roman"/>
          <w:szCs w:val="24"/>
          <w:lang w:val="sq-AL"/>
        </w:rPr>
        <w:t>ë</w:t>
      </w:r>
      <w:r w:rsidR="004D63EA" w:rsidRPr="003824C8">
        <w:rPr>
          <w:rFonts w:ascii="Times New Roman" w:eastAsia="Calibri" w:hAnsi="Times New Roman" w:cs="Times New Roman"/>
          <w:szCs w:val="24"/>
          <w:lang w:val="sq-AL"/>
        </w:rPr>
        <w:t>ris</w:t>
      </w:r>
      <w:r w:rsidR="00886FF3" w:rsidRPr="003824C8">
        <w:rPr>
          <w:rFonts w:ascii="Times New Roman" w:eastAsia="Calibri" w:hAnsi="Times New Roman" w:cs="Times New Roman"/>
          <w:szCs w:val="24"/>
          <w:lang w:val="sq-AL"/>
        </w:rPr>
        <w:t>ë</w:t>
      </w:r>
      <w:r w:rsidR="004D63EA" w:rsidRPr="003824C8">
        <w:rPr>
          <w:rFonts w:ascii="Times New Roman" w:eastAsia="Calibri" w:hAnsi="Times New Roman" w:cs="Times New Roman"/>
          <w:szCs w:val="24"/>
          <w:lang w:val="sq-AL"/>
        </w:rPr>
        <w:t xml:space="preserve"> që ndihmon në promovimin, nxitjen dhe formimin e edukatës së barazisë dhe në ndalimin e diskriminimit me bazë gjinore, të stereotipave negativë, paragjykimeve dhe praktikave zakonore ose të çdo lloji tjetër që cenojnë parimet e barazisë gjinore. M</w:t>
      </w:r>
      <w:r w:rsidR="00886FF3" w:rsidRPr="003824C8">
        <w:rPr>
          <w:rFonts w:ascii="Times New Roman" w:eastAsia="Calibri" w:hAnsi="Times New Roman" w:cs="Times New Roman"/>
          <w:szCs w:val="24"/>
          <w:lang w:val="sq-AL"/>
        </w:rPr>
        <w:t>ë</w:t>
      </w:r>
      <w:r w:rsidR="004D63EA" w:rsidRPr="003824C8">
        <w:rPr>
          <w:rFonts w:ascii="Times New Roman" w:eastAsia="Calibri" w:hAnsi="Times New Roman" w:cs="Times New Roman"/>
          <w:szCs w:val="24"/>
          <w:lang w:val="sq-AL"/>
        </w:rPr>
        <w:t xml:space="preserve"> tej, fushat e identifikuara n</w:t>
      </w:r>
      <w:r w:rsidR="00886FF3" w:rsidRPr="003824C8">
        <w:rPr>
          <w:rFonts w:ascii="Times New Roman" w:eastAsia="Calibri" w:hAnsi="Times New Roman" w:cs="Times New Roman"/>
          <w:szCs w:val="24"/>
          <w:lang w:val="sq-AL"/>
        </w:rPr>
        <w:t>ë</w:t>
      </w:r>
      <w:r w:rsidR="004D63EA" w:rsidRPr="003824C8">
        <w:rPr>
          <w:rFonts w:ascii="Times New Roman" w:eastAsia="Calibri" w:hAnsi="Times New Roman" w:cs="Times New Roman"/>
          <w:szCs w:val="24"/>
          <w:lang w:val="sq-AL"/>
        </w:rPr>
        <w:t xml:space="preserve"> k</w:t>
      </w:r>
      <w:r w:rsidR="00886FF3" w:rsidRPr="003824C8">
        <w:rPr>
          <w:rFonts w:ascii="Times New Roman" w:eastAsia="Calibri" w:hAnsi="Times New Roman" w:cs="Times New Roman"/>
          <w:szCs w:val="24"/>
          <w:lang w:val="sq-AL"/>
        </w:rPr>
        <w:t>ë</w:t>
      </w:r>
      <w:r w:rsidR="004D63EA" w:rsidRPr="003824C8">
        <w:rPr>
          <w:rFonts w:ascii="Times New Roman" w:eastAsia="Calibri" w:hAnsi="Times New Roman" w:cs="Times New Roman"/>
          <w:szCs w:val="24"/>
          <w:lang w:val="sq-AL"/>
        </w:rPr>
        <w:t>t</w:t>
      </w:r>
      <w:r w:rsidR="00886FF3" w:rsidRPr="003824C8">
        <w:rPr>
          <w:rFonts w:ascii="Times New Roman" w:eastAsia="Calibri" w:hAnsi="Times New Roman" w:cs="Times New Roman"/>
          <w:szCs w:val="24"/>
          <w:lang w:val="sq-AL"/>
        </w:rPr>
        <w:t>ë</w:t>
      </w:r>
      <w:r w:rsidR="004D63EA" w:rsidRPr="003824C8">
        <w:rPr>
          <w:rFonts w:ascii="Times New Roman" w:eastAsia="Calibri" w:hAnsi="Times New Roman" w:cs="Times New Roman"/>
          <w:szCs w:val="24"/>
          <w:lang w:val="sq-AL"/>
        </w:rPr>
        <w:t xml:space="preserve"> pjes</w:t>
      </w:r>
      <w:r w:rsidR="00886FF3" w:rsidRPr="003824C8">
        <w:rPr>
          <w:rFonts w:ascii="Times New Roman" w:eastAsia="Calibri" w:hAnsi="Times New Roman" w:cs="Times New Roman"/>
          <w:szCs w:val="24"/>
          <w:lang w:val="sq-AL"/>
        </w:rPr>
        <w:t>ë</w:t>
      </w:r>
      <w:r w:rsidR="004D63EA" w:rsidRPr="003824C8">
        <w:rPr>
          <w:rFonts w:ascii="Times New Roman" w:eastAsia="Calibri" w:hAnsi="Times New Roman" w:cs="Times New Roman"/>
          <w:szCs w:val="24"/>
          <w:lang w:val="sq-AL"/>
        </w:rPr>
        <w:t xml:space="preserve"> p</w:t>
      </w:r>
      <w:r w:rsidR="00886FF3" w:rsidRPr="003824C8">
        <w:rPr>
          <w:rFonts w:ascii="Times New Roman" w:eastAsia="Calibri" w:hAnsi="Times New Roman" w:cs="Times New Roman"/>
          <w:szCs w:val="24"/>
          <w:lang w:val="sq-AL"/>
        </w:rPr>
        <w:t>ë</w:t>
      </w:r>
      <w:r w:rsidR="004D63EA" w:rsidRPr="003824C8">
        <w:rPr>
          <w:rFonts w:ascii="Times New Roman" w:eastAsia="Calibri" w:hAnsi="Times New Roman" w:cs="Times New Roman"/>
          <w:szCs w:val="24"/>
          <w:lang w:val="sq-AL"/>
        </w:rPr>
        <w:t>rfshijn</w:t>
      </w:r>
      <w:r w:rsidR="00886FF3" w:rsidRPr="003824C8">
        <w:rPr>
          <w:rFonts w:ascii="Times New Roman" w:eastAsia="Calibri" w:hAnsi="Times New Roman" w:cs="Times New Roman"/>
          <w:szCs w:val="24"/>
          <w:lang w:val="sq-AL"/>
        </w:rPr>
        <w:t>ë</w:t>
      </w:r>
      <w:r w:rsidR="004D63EA" w:rsidRPr="003824C8">
        <w:rPr>
          <w:rFonts w:ascii="Times New Roman" w:eastAsia="Calibri" w:hAnsi="Times New Roman" w:cs="Times New Roman"/>
          <w:szCs w:val="24"/>
          <w:lang w:val="sq-AL"/>
        </w:rPr>
        <w:t>:</w:t>
      </w:r>
    </w:p>
    <w:p w14:paraId="50467736" w14:textId="0B23CE18" w:rsidR="004D63EA" w:rsidRPr="003824C8" w:rsidRDefault="004D63EA" w:rsidP="003E0EF6">
      <w:pPr>
        <w:pStyle w:val="Paragrafi"/>
        <w:numPr>
          <w:ilvl w:val="0"/>
          <w:numId w:val="45"/>
        </w:numPr>
        <w:tabs>
          <w:tab w:val="left" w:pos="142"/>
          <w:tab w:val="left" w:pos="284"/>
        </w:tabs>
        <w:spacing w:line="276" w:lineRule="auto"/>
        <w:contextualSpacing/>
        <w:rPr>
          <w:rFonts w:ascii="Times New Roman" w:hAnsi="Times New Roman" w:cs="Times New Roman"/>
          <w:szCs w:val="24"/>
          <w:lang w:val="sq-AL"/>
        </w:rPr>
      </w:pPr>
      <w:r w:rsidRPr="003824C8">
        <w:rPr>
          <w:rFonts w:ascii="Times New Roman" w:hAnsi="Times New Roman" w:cs="Times New Roman"/>
          <w:szCs w:val="24"/>
          <w:lang w:val="sq-AL"/>
        </w:rPr>
        <w:t>arsim/edukim, kërkim shkencor, formim profesional dhe zhvillim teknologjik, neni 33</w:t>
      </w:r>
    </w:p>
    <w:p w14:paraId="10892606" w14:textId="74E187CE" w:rsidR="004D63EA" w:rsidRPr="003824C8" w:rsidRDefault="004D63EA" w:rsidP="003E0EF6">
      <w:pPr>
        <w:pStyle w:val="Paragrafi"/>
        <w:numPr>
          <w:ilvl w:val="0"/>
          <w:numId w:val="45"/>
        </w:numPr>
        <w:tabs>
          <w:tab w:val="left" w:pos="142"/>
          <w:tab w:val="left" w:pos="284"/>
        </w:tabs>
        <w:spacing w:line="276" w:lineRule="auto"/>
        <w:contextualSpacing/>
        <w:rPr>
          <w:rFonts w:ascii="Times New Roman" w:hAnsi="Times New Roman" w:cs="Times New Roman"/>
          <w:szCs w:val="24"/>
          <w:lang w:val="sq-AL"/>
        </w:rPr>
      </w:pPr>
      <w:r w:rsidRPr="003824C8">
        <w:rPr>
          <w:rFonts w:ascii="Times New Roman" w:hAnsi="Times New Roman" w:cs="Times New Roman"/>
          <w:szCs w:val="24"/>
          <w:lang w:val="sq-AL"/>
        </w:rPr>
        <w:t>teknologjinë e informacionit dhe komunikimit dhe të shoqërisë së informacionit, neni 34</w:t>
      </w:r>
    </w:p>
    <w:p w14:paraId="37BC65D4" w14:textId="1E711FE6" w:rsidR="004D63EA" w:rsidRPr="003824C8" w:rsidRDefault="004D63EA" w:rsidP="003E0EF6">
      <w:pPr>
        <w:pStyle w:val="Paragrafi"/>
        <w:numPr>
          <w:ilvl w:val="0"/>
          <w:numId w:val="45"/>
        </w:numPr>
        <w:tabs>
          <w:tab w:val="left" w:pos="142"/>
          <w:tab w:val="left" w:pos="284"/>
        </w:tabs>
        <w:spacing w:line="276" w:lineRule="auto"/>
        <w:contextualSpacing/>
        <w:rPr>
          <w:rFonts w:ascii="Times New Roman" w:hAnsi="Times New Roman" w:cs="Times New Roman"/>
          <w:szCs w:val="24"/>
          <w:lang w:val="sq-AL"/>
        </w:rPr>
      </w:pPr>
      <w:r w:rsidRPr="003824C8">
        <w:rPr>
          <w:rFonts w:ascii="Times New Roman" w:hAnsi="Times New Roman" w:cs="Times New Roman"/>
          <w:szCs w:val="24"/>
          <w:lang w:val="sq-AL"/>
        </w:rPr>
        <w:t xml:space="preserve">informimin publik dhe </w:t>
      </w:r>
      <w:r w:rsidRPr="003824C8">
        <w:rPr>
          <w:rFonts w:ascii="Times New Roman" w:hAnsi="Times New Roman" w:cs="Times New Roman"/>
          <w:szCs w:val="24"/>
          <w:lang w:val="es-ES"/>
        </w:rPr>
        <w:t>media</w:t>
      </w:r>
      <w:r w:rsidRPr="003824C8">
        <w:rPr>
          <w:rFonts w:ascii="Times New Roman" w:hAnsi="Times New Roman" w:cs="Times New Roman"/>
          <w:szCs w:val="24"/>
          <w:lang w:val="sq-AL"/>
        </w:rPr>
        <w:t>, neni 35</w:t>
      </w:r>
    </w:p>
    <w:p w14:paraId="243FA87C" w14:textId="24F67848" w:rsidR="004D63EA" w:rsidRPr="003824C8" w:rsidRDefault="004D63EA" w:rsidP="003E0EF6">
      <w:pPr>
        <w:pStyle w:val="Paragrafi"/>
        <w:numPr>
          <w:ilvl w:val="0"/>
          <w:numId w:val="45"/>
        </w:numPr>
        <w:tabs>
          <w:tab w:val="left" w:pos="142"/>
          <w:tab w:val="left" w:pos="284"/>
        </w:tabs>
        <w:spacing w:line="276" w:lineRule="auto"/>
        <w:contextualSpacing/>
        <w:rPr>
          <w:rFonts w:ascii="Times New Roman" w:hAnsi="Times New Roman" w:cs="Times New Roman"/>
          <w:szCs w:val="24"/>
          <w:lang w:val="sq-AL"/>
        </w:rPr>
      </w:pPr>
      <w:r w:rsidRPr="003824C8">
        <w:rPr>
          <w:rFonts w:ascii="Times New Roman" w:hAnsi="Times New Roman" w:cs="Times New Roman"/>
          <w:szCs w:val="24"/>
          <w:lang w:val="sq-AL"/>
        </w:rPr>
        <w:t>bujqësinë dhe zhvillimin rural, neni 36</w:t>
      </w:r>
    </w:p>
    <w:p w14:paraId="082FC585" w14:textId="6A8C2CF6" w:rsidR="004D63EA" w:rsidRPr="003824C8" w:rsidRDefault="004D63EA" w:rsidP="003E0EF6">
      <w:pPr>
        <w:pStyle w:val="Paragrafi"/>
        <w:numPr>
          <w:ilvl w:val="0"/>
          <w:numId w:val="45"/>
        </w:numPr>
        <w:tabs>
          <w:tab w:val="left" w:pos="142"/>
          <w:tab w:val="left" w:pos="284"/>
        </w:tabs>
        <w:spacing w:line="276" w:lineRule="auto"/>
        <w:contextualSpacing/>
        <w:rPr>
          <w:rFonts w:ascii="Times New Roman" w:hAnsi="Times New Roman" w:cs="Times New Roman"/>
          <w:szCs w:val="24"/>
          <w:lang w:val="sq-AL"/>
        </w:rPr>
      </w:pPr>
      <w:r w:rsidRPr="003824C8">
        <w:rPr>
          <w:rFonts w:ascii="Times New Roman" w:hAnsi="Times New Roman" w:cs="Times New Roman"/>
          <w:szCs w:val="24"/>
          <w:lang w:val="sq-AL"/>
        </w:rPr>
        <w:t>sportin dhe veprimtarin</w:t>
      </w:r>
      <w:r w:rsidR="00886FF3" w:rsidRPr="003824C8">
        <w:rPr>
          <w:rFonts w:ascii="Times New Roman" w:hAnsi="Times New Roman" w:cs="Times New Roman"/>
          <w:szCs w:val="24"/>
          <w:lang w:val="sq-AL"/>
        </w:rPr>
        <w:t>ë</w:t>
      </w:r>
      <w:r w:rsidRPr="003824C8">
        <w:rPr>
          <w:rFonts w:ascii="Times New Roman" w:hAnsi="Times New Roman" w:cs="Times New Roman"/>
          <w:szCs w:val="24"/>
          <w:lang w:val="sq-AL"/>
        </w:rPr>
        <w:t xml:space="preserve"> sportive, neni 37</w:t>
      </w:r>
    </w:p>
    <w:p w14:paraId="6BDF73B4" w14:textId="770E928B" w:rsidR="004D63EA" w:rsidRPr="003824C8" w:rsidRDefault="004D63EA" w:rsidP="003E0EF6">
      <w:pPr>
        <w:pStyle w:val="Paragrafi"/>
        <w:numPr>
          <w:ilvl w:val="0"/>
          <w:numId w:val="45"/>
        </w:numPr>
        <w:tabs>
          <w:tab w:val="left" w:pos="142"/>
          <w:tab w:val="left" w:pos="284"/>
        </w:tabs>
        <w:spacing w:line="276" w:lineRule="auto"/>
        <w:contextualSpacing/>
        <w:rPr>
          <w:rFonts w:ascii="Times New Roman" w:hAnsi="Times New Roman" w:cs="Times New Roman"/>
          <w:szCs w:val="24"/>
          <w:lang w:val="sq-AL"/>
        </w:rPr>
      </w:pPr>
      <w:r w:rsidRPr="003824C8">
        <w:rPr>
          <w:rFonts w:ascii="Times New Roman" w:hAnsi="Times New Roman" w:cs="Times New Roman"/>
          <w:szCs w:val="24"/>
          <w:lang w:val="sq-AL"/>
        </w:rPr>
        <w:t>mbrojtjen sociale dhe të shëndetësisë, neni 38</w:t>
      </w:r>
    </w:p>
    <w:p w14:paraId="752DB9B8" w14:textId="0D26D3DF" w:rsidR="004D63EA" w:rsidRPr="003824C8" w:rsidRDefault="004D63EA" w:rsidP="003E0EF6">
      <w:pPr>
        <w:pStyle w:val="Paragrafi"/>
        <w:numPr>
          <w:ilvl w:val="0"/>
          <w:numId w:val="45"/>
        </w:numPr>
        <w:tabs>
          <w:tab w:val="left" w:pos="142"/>
          <w:tab w:val="left" w:pos="284"/>
        </w:tabs>
        <w:spacing w:line="276" w:lineRule="auto"/>
        <w:contextualSpacing/>
        <w:rPr>
          <w:rFonts w:ascii="Times New Roman" w:hAnsi="Times New Roman" w:cs="Times New Roman"/>
          <w:szCs w:val="24"/>
          <w:lang w:val="sq-AL"/>
        </w:rPr>
      </w:pPr>
      <w:r w:rsidRPr="003824C8">
        <w:rPr>
          <w:rFonts w:ascii="Times New Roman" w:hAnsi="Times New Roman" w:cs="Times New Roman"/>
          <w:szCs w:val="24"/>
          <w:lang w:val="sq-AL"/>
        </w:rPr>
        <w:t>mbrojtjen dhe sigurinë, neni 39</w:t>
      </w:r>
    </w:p>
    <w:p w14:paraId="2F547B8A" w14:textId="0AFC5E38" w:rsidR="004D63EA" w:rsidRPr="003824C8" w:rsidRDefault="004D63EA" w:rsidP="003E0EF6">
      <w:pPr>
        <w:pStyle w:val="Paragrafi"/>
        <w:numPr>
          <w:ilvl w:val="0"/>
          <w:numId w:val="45"/>
        </w:numPr>
        <w:tabs>
          <w:tab w:val="left" w:pos="142"/>
          <w:tab w:val="left" w:pos="284"/>
        </w:tabs>
        <w:spacing w:line="276" w:lineRule="auto"/>
        <w:contextualSpacing/>
        <w:rPr>
          <w:rFonts w:ascii="Times New Roman" w:hAnsi="Times New Roman" w:cs="Times New Roman"/>
          <w:szCs w:val="24"/>
          <w:lang w:val="sq-AL"/>
        </w:rPr>
      </w:pPr>
      <w:r w:rsidRPr="003824C8">
        <w:rPr>
          <w:rFonts w:ascii="Times New Roman" w:hAnsi="Times New Roman" w:cs="Times New Roman"/>
          <w:szCs w:val="24"/>
          <w:lang w:val="sq-AL"/>
        </w:rPr>
        <w:t>transportin, infrastrukturën dhe  planifikimin urban, neni 40</w:t>
      </w:r>
    </w:p>
    <w:p w14:paraId="6179F013" w14:textId="24A66BAA" w:rsidR="004D63EA" w:rsidRPr="003824C8" w:rsidRDefault="004D63EA" w:rsidP="003E0EF6">
      <w:pPr>
        <w:pStyle w:val="Paragrafi"/>
        <w:numPr>
          <w:ilvl w:val="0"/>
          <w:numId w:val="45"/>
        </w:numPr>
        <w:tabs>
          <w:tab w:val="left" w:pos="142"/>
          <w:tab w:val="left" w:pos="284"/>
        </w:tabs>
        <w:spacing w:line="276" w:lineRule="auto"/>
        <w:contextualSpacing/>
        <w:rPr>
          <w:rFonts w:ascii="Times New Roman" w:hAnsi="Times New Roman" w:cs="Times New Roman"/>
          <w:szCs w:val="24"/>
          <w:lang w:val="sq-AL"/>
        </w:rPr>
      </w:pPr>
      <w:r w:rsidRPr="003824C8">
        <w:rPr>
          <w:rFonts w:ascii="Times New Roman" w:hAnsi="Times New Roman" w:cs="Times New Roman"/>
          <w:szCs w:val="24"/>
          <w:lang w:val="sq-AL"/>
        </w:rPr>
        <w:t>energjinë, neni 41</w:t>
      </w:r>
    </w:p>
    <w:p w14:paraId="3C90DF64" w14:textId="77777777" w:rsidR="004D63EA" w:rsidRPr="003824C8" w:rsidRDefault="004D63EA" w:rsidP="003E0EF6">
      <w:pPr>
        <w:pStyle w:val="Paragrafi"/>
        <w:numPr>
          <w:ilvl w:val="0"/>
          <w:numId w:val="45"/>
        </w:numPr>
        <w:tabs>
          <w:tab w:val="left" w:pos="142"/>
          <w:tab w:val="left" w:pos="284"/>
        </w:tabs>
        <w:spacing w:line="276" w:lineRule="auto"/>
        <w:contextualSpacing/>
        <w:rPr>
          <w:rFonts w:ascii="Times New Roman" w:hAnsi="Times New Roman" w:cs="Times New Roman"/>
          <w:szCs w:val="24"/>
          <w:lang w:val="sq-AL"/>
        </w:rPr>
      </w:pPr>
      <w:r w:rsidRPr="003824C8">
        <w:rPr>
          <w:rFonts w:ascii="Times New Roman" w:hAnsi="Times New Roman" w:cs="Times New Roman"/>
          <w:szCs w:val="24"/>
          <w:lang w:val="sq-AL"/>
        </w:rPr>
        <w:t>mbrojtjen e mjedisit dhe menaxhimin e burimeve natyrore, neni 42</w:t>
      </w:r>
    </w:p>
    <w:p w14:paraId="6747754C" w14:textId="1CD6C9F6" w:rsidR="004D63EA" w:rsidRPr="003824C8" w:rsidRDefault="004D63EA" w:rsidP="003E0EF6">
      <w:pPr>
        <w:pStyle w:val="Paragrafi"/>
        <w:numPr>
          <w:ilvl w:val="0"/>
          <w:numId w:val="45"/>
        </w:numPr>
        <w:tabs>
          <w:tab w:val="left" w:pos="142"/>
          <w:tab w:val="left" w:pos="284"/>
        </w:tabs>
        <w:spacing w:line="276" w:lineRule="auto"/>
        <w:contextualSpacing/>
        <w:rPr>
          <w:rFonts w:ascii="Times New Roman" w:hAnsi="Times New Roman" w:cs="Times New Roman"/>
          <w:szCs w:val="24"/>
          <w:lang w:val="sq-AL"/>
        </w:rPr>
      </w:pPr>
      <w:r w:rsidRPr="003824C8">
        <w:rPr>
          <w:rFonts w:ascii="Times New Roman" w:hAnsi="Times New Roman" w:cs="Times New Roman"/>
          <w:szCs w:val="24"/>
          <w:lang w:val="sq-AL"/>
        </w:rPr>
        <w:t>kulturën dhe artin, neni 43.</w:t>
      </w:r>
    </w:p>
    <w:p w14:paraId="320B6864" w14:textId="77777777" w:rsidR="00886FF3" w:rsidRPr="003824C8" w:rsidRDefault="00886FF3" w:rsidP="003E0EF6">
      <w:pPr>
        <w:pStyle w:val="Paragrafi"/>
        <w:tabs>
          <w:tab w:val="left" w:pos="142"/>
          <w:tab w:val="left" w:pos="284"/>
        </w:tabs>
        <w:spacing w:line="276" w:lineRule="auto"/>
        <w:ind w:firstLine="0"/>
        <w:contextualSpacing/>
        <w:rPr>
          <w:rFonts w:ascii="Times New Roman" w:hAnsi="Times New Roman" w:cs="Times New Roman"/>
          <w:szCs w:val="24"/>
        </w:rPr>
      </w:pPr>
    </w:p>
    <w:p w14:paraId="48BFAE9F" w14:textId="675624BA" w:rsidR="004D63EA" w:rsidRPr="003824C8" w:rsidRDefault="004D63EA" w:rsidP="003E0EF6">
      <w:pPr>
        <w:pStyle w:val="Paragrafi"/>
        <w:tabs>
          <w:tab w:val="left" w:pos="142"/>
          <w:tab w:val="left" w:pos="284"/>
        </w:tabs>
        <w:spacing w:line="276" w:lineRule="auto"/>
        <w:ind w:firstLine="0"/>
        <w:contextualSpacing/>
        <w:rPr>
          <w:rFonts w:ascii="Times New Roman" w:eastAsia="Calibri" w:hAnsi="Times New Roman" w:cs="Times New Roman"/>
          <w:szCs w:val="24"/>
          <w:lang w:val="sq-AL"/>
        </w:rPr>
      </w:pPr>
      <w:r w:rsidRPr="003824C8">
        <w:rPr>
          <w:rFonts w:ascii="Times New Roman" w:eastAsia="Calibri" w:hAnsi="Times New Roman" w:cs="Times New Roman"/>
          <w:szCs w:val="24"/>
          <w:lang w:val="sq-AL"/>
        </w:rPr>
        <w:t>N</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secil</w:t>
      </w:r>
      <w:r w:rsidR="00D9341E" w:rsidRPr="003824C8">
        <w:rPr>
          <w:rFonts w:ascii="Times New Roman" w:eastAsia="Calibri" w:hAnsi="Times New Roman" w:cs="Times New Roman"/>
          <w:szCs w:val="24"/>
          <w:lang w:val="sq-AL"/>
        </w:rPr>
        <w:t>i</w:t>
      </w:r>
      <w:r w:rsidRPr="003824C8">
        <w:rPr>
          <w:rFonts w:ascii="Times New Roman" w:eastAsia="Calibri" w:hAnsi="Times New Roman" w:cs="Times New Roman"/>
          <w:szCs w:val="24"/>
          <w:lang w:val="sq-AL"/>
        </w:rPr>
        <w:t>n prej neneve 33 deri 43 ngarkohen subjektet që zhvillojnë veprimtari n</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at</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fush</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q</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t</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nd</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rmarrin masa p</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r arritjen e barazis</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gjinore n</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fush</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n p</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rkat</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se. K</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to parashikime jan</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t</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nd</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rlidhura me mekanizmin e monitorimit t</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p</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rcaktuar n</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nenet 18 dhe 19 t</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projektligjit ku parashikohet se KKBGJ</w:t>
      </w:r>
      <w:r w:rsidR="003B5673" w:rsidRPr="003824C8">
        <w:rPr>
          <w:rFonts w:ascii="Times New Roman" w:eastAsia="Calibri" w:hAnsi="Times New Roman" w:cs="Times New Roman"/>
          <w:szCs w:val="24"/>
          <w:lang w:val="sq-AL"/>
        </w:rPr>
        <w:t>-</w:t>
      </w:r>
      <w:r w:rsidRPr="003824C8">
        <w:rPr>
          <w:rFonts w:ascii="Times New Roman" w:eastAsia="Calibri" w:hAnsi="Times New Roman" w:cs="Times New Roman"/>
          <w:szCs w:val="24"/>
          <w:lang w:val="sq-AL"/>
        </w:rPr>
        <w:t>ja dhe ministria p</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rgjegj</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se p</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r barazin</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gjinore shqyrtojn</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w:t>
      </w:r>
      <w:r w:rsidRPr="003824C8">
        <w:rPr>
          <w:rFonts w:ascii="Times New Roman" w:eastAsia="Calibri" w:hAnsi="Times New Roman" w:cs="Times New Roman"/>
          <w:szCs w:val="24"/>
          <w:lang w:val="sq-AL"/>
        </w:rPr>
        <w:lastRenderedPageBreak/>
        <w:t>zbatimin e kompetencave të përcaktuara shprehimisht në Pjes</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n V të ligjit dhe k</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rkojn</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dhe k</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rkojn</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të dhëna konkrete p</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r k</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t</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nga subjektet e p</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rcaktuara n</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Pjesën V.  </w:t>
      </w:r>
    </w:p>
    <w:p w14:paraId="46C95774" w14:textId="77777777" w:rsidR="004D63EA" w:rsidRPr="003824C8" w:rsidRDefault="004D63EA" w:rsidP="003E0EF6">
      <w:pPr>
        <w:pStyle w:val="Paragrafi"/>
        <w:tabs>
          <w:tab w:val="left" w:pos="142"/>
          <w:tab w:val="left" w:pos="284"/>
        </w:tabs>
        <w:spacing w:line="276" w:lineRule="auto"/>
        <w:ind w:firstLine="0"/>
        <w:contextualSpacing/>
        <w:rPr>
          <w:rFonts w:ascii="Times New Roman" w:eastAsia="Calibri" w:hAnsi="Times New Roman" w:cs="Times New Roman"/>
          <w:szCs w:val="24"/>
          <w:lang w:val="sq-AL"/>
        </w:rPr>
      </w:pPr>
    </w:p>
    <w:p w14:paraId="6B07AF22" w14:textId="20CB65DD" w:rsidR="00886FF3" w:rsidRPr="003824C8" w:rsidRDefault="00EB34C2" w:rsidP="003E0EF6">
      <w:pPr>
        <w:pStyle w:val="Paragrafi"/>
        <w:tabs>
          <w:tab w:val="left" w:pos="142"/>
          <w:tab w:val="left" w:pos="284"/>
        </w:tabs>
        <w:spacing w:line="276" w:lineRule="auto"/>
        <w:ind w:firstLine="0"/>
        <w:contextualSpacing/>
        <w:rPr>
          <w:rFonts w:ascii="Times New Roman" w:hAnsi="Times New Roman" w:cs="Times New Roman"/>
          <w:szCs w:val="24"/>
        </w:rPr>
      </w:pPr>
      <w:r w:rsidRPr="003824C8">
        <w:rPr>
          <w:rFonts w:ascii="Times New Roman" w:eastAsia="Calibri" w:hAnsi="Times New Roman" w:cs="Times New Roman"/>
          <w:szCs w:val="24"/>
          <w:lang w:val="sq-AL"/>
        </w:rPr>
        <w:t>Pjesa VII, masat dhe zgjidhja e mosmarrëveshjeve, nenet 44 deri 49 rregullojn</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disa askepte t</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cilat synojn</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krijimin e nj</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mjedisi mund</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sues p</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r zbatimin e ligjit. M</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s</w:t>
      </w:r>
      <w:r w:rsidR="00886FF3" w:rsidRPr="003824C8">
        <w:rPr>
          <w:rFonts w:ascii="Times New Roman" w:eastAsia="Calibri" w:hAnsi="Times New Roman" w:cs="Times New Roman"/>
          <w:szCs w:val="24"/>
          <w:lang w:val="sq-AL"/>
        </w:rPr>
        <w:t>ë</w:t>
      </w:r>
      <w:r w:rsidRPr="003824C8">
        <w:rPr>
          <w:rFonts w:ascii="Times New Roman" w:eastAsia="Calibri" w:hAnsi="Times New Roman" w:cs="Times New Roman"/>
          <w:szCs w:val="24"/>
          <w:lang w:val="sq-AL"/>
        </w:rPr>
        <w:t xml:space="preserve"> pari, parashikohet se masat e parashikuar</w:t>
      </w:r>
      <w:r w:rsidRPr="003824C8">
        <w:rPr>
          <w:rFonts w:ascii="Times New Roman" w:hAnsi="Times New Roman" w:cs="Times New Roman"/>
          <w:szCs w:val="24"/>
        </w:rPr>
        <w:t xml:space="preserve">a </w:t>
      </w:r>
      <w:proofErr w:type="spellStart"/>
      <w:r w:rsidRPr="003824C8">
        <w:rPr>
          <w:rFonts w:ascii="Times New Roman" w:hAnsi="Times New Roman" w:cs="Times New Roman"/>
          <w:szCs w:val="24"/>
        </w:rPr>
        <w:t>n</w:t>
      </w:r>
      <w:r w:rsidR="00886FF3" w:rsidRPr="003824C8">
        <w:rPr>
          <w:rFonts w:ascii="Times New Roman" w:hAnsi="Times New Roman" w:cs="Times New Roman"/>
          <w:szCs w:val="24"/>
        </w:rPr>
        <w:t>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k</w:t>
      </w:r>
      <w:r w:rsidR="00886FF3" w:rsidRPr="003824C8">
        <w:rPr>
          <w:rFonts w:ascii="Times New Roman" w:hAnsi="Times New Roman" w:cs="Times New Roman"/>
          <w:szCs w:val="24"/>
        </w:rPr>
        <w:t>ë</w:t>
      </w:r>
      <w:r w:rsidRPr="003824C8">
        <w:rPr>
          <w:rFonts w:ascii="Times New Roman" w:hAnsi="Times New Roman" w:cs="Times New Roman"/>
          <w:szCs w:val="24"/>
        </w:rPr>
        <w:t>t</w:t>
      </w:r>
      <w:r w:rsidR="00886FF3" w:rsidRPr="003824C8">
        <w:rPr>
          <w:rFonts w:ascii="Times New Roman" w:hAnsi="Times New Roman" w:cs="Times New Roman"/>
          <w:szCs w:val="24"/>
        </w:rPr>
        <w:t>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ligj</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duhet</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t</w:t>
      </w:r>
      <w:r w:rsidR="00886FF3" w:rsidRPr="003824C8">
        <w:rPr>
          <w:rFonts w:ascii="Times New Roman" w:hAnsi="Times New Roman" w:cs="Times New Roman"/>
          <w:szCs w:val="24"/>
        </w:rPr>
        <w:t>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shihen</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n</w:t>
      </w:r>
      <w:r w:rsidR="00886FF3" w:rsidRPr="003824C8">
        <w:rPr>
          <w:rFonts w:ascii="Times New Roman" w:hAnsi="Times New Roman" w:cs="Times New Roman"/>
          <w:szCs w:val="24"/>
        </w:rPr>
        <w:t>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t</w:t>
      </w:r>
      <w:r w:rsidR="00886FF3" w:rsidRPr="003824C8">
        <w:rPr>
          <w:rFonts w:ascii="Times New Roman" w:hAnsi="Times New Roman" w:cs="Times New Roman"/>
          <w:szCs w:val="24"/>
        </w:rPr>
        <w:t>ë</w:t>
      </w:r>
      <w:r w:rsidRPr="003824C8">
        <w:rPr>
          <w:rFonts w:ascii="Times New Roman" w:hAnsi="Times New Roman" w:cs="Times New Roman"/>
          <w:szCs w:val="24"/>
        </w:rPr>
        <w:t>r</w:t>
      </w:r>
      <w:r w:rsidR="00886FF3" w:rsidRPr="003824C8">
        <w:rPr>
          <w:rFonts w:ascii="Times New Roman" w:hAnsi="Times New Roman" w:cs="Times New Roman"/>
          <w:szCs w:val="24"/>
        </w:rPr>
        <w:t>ë</w:t>
      </w:r>
      <w:r w:rsidRPr="003824C8">
        <w:rPr>
          <w:rFonts w:ascii="Times New Roman" w:hAnsi="Times New Roman" w:cs="Times New Roman"/>
          <w:szCs w:val="24"/>
        </w:rPr>
        <w:t>sin</w:t>
      </w:r>
      <w:r w:rsidR="00886FF3" w:rsidRPr="003824C8">
        <w:rPr>
          <w:rFonts w:ascii="Times New Roman" w:hAnsi="Times New Roman" w:cs="Times New Roman"/>
          <w:szCs w:val="24"/>
        </w:rPr>
        <w:t>ë</w:t>
      </w:r>
      <w:proofErr w:type="spellEnd"/>
      <w:r w:rsidRPr="003824C8">
        <w:rPr>
          <w:rFonts w:ascii="Times New Roman" w:hAnsi="Times New Roman" w:cs="Times New Roman"/>
          <w:szCs w:val="24"/>
        </w:rPr>
        <w:t xml:space="preserve"> e </w:t>
      </w:r>
      <w:proofErr w:type="spellStart"/>
      <w:r w:rsidRPr="003824C8">
        <w:rPr>
          <w:rFonts w:ascii="Times New Roman" w:hAnsi="Times New Roman" w:cs="Times New Roman"/>
          <w:szCs w:val="24"/>
        </w:rPr>
        <w:t>masave</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t</w:t>
      </w:r>
      <w:r w:rsidR="00886FF3" w:rsidRPr="003824C8">
        <w:rPr>
          <w:rFonts w:ascii="Times New Roman" w:hAnsi="Times New Roman" w:cs="Times New Roman"/>
          <w:szCs w:val="24"/>
        </w:rPr>
        <w:t>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p</w:t>
      </w:r>
      <w:r w:rsidR="00886FF3" w:rsidRPr="003824C8">
        <w:rPr>
          <w:rFonts w:ascii="Times New Roman" w:hAnsi="Times New Roman" w:cs="Times New Roman"/>
          <w:szCs w:val="24"/>
        </w:rPr>
        <w:t>ë</w:t>
      </w:r>
      <w:r w:rsidRPr="003824C8">
        <w:rPr>
          <w:rFonts w:ascii="Times New Roman" w:hAnsi="Times New Roman" w:cs="Times New Roman"/>
          <w:szCs w:val="24"/>
        </w:rPr>
        <w:t>rcaktura</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n</w:t>
      </w:r>
      <w:r w:rsidR="00886FF3" w:rsidRPr="003824C8">
        <w:rPr>
          <w:rFonts w:ascii="Times New Roman" w:hAnsi="Times New Roman" w:cs="Times New Roman"/>
          <w:szCs w:val="24"/>
        </w:rPr>
        <w:t>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legjislacion</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T</w:t>
      </w:r>
      <w:r w:rsidR="00886FF3" w:rsidRPr="003824C8">
        <w:rPr>
          <w:rFonts w:ascii="Times New Roman" w:hAnsi="Times New Roman" w:cs="Times New Roman"/>
          <w:szCs w:val="24"/>
        </w:rPr>
        <w:t>ë</w:t>
      </w:r>
      <w:proofErr w:type="spellEnd"/>
      <w:r w:rsidRPr="003824C8">
        <w:rPr>
          <w:rFonts w:ascii="Times New Roman" w:hAnsi="Times New Roman" w:cs="Times New Roman"/>
          <w:szCs w:val="24"/>
        </w:rPr>
        <w:t xml:space="preserve"> tilla, </w:t>
      </w:r>
      <w:proofErr w:type="spellStart"/>
      <w:r w:rsidRPr="003824C8">
        <w:rPr>
          <w:rFonts w:ascii="Times New Roman" w:hAnsi="Times New Roman" w:cs="Times New Roman"/>
          <w:szCs w:val="24"/>
        </w:rPr>
        <w:t>p</w:t>
      </w:r>
      <w:r w:rsidR="00886FF3" w:rsidRPr="003824C8">
        <w:rPr>
          <w:rFonts w:ascii="Times New Roman" w:hAnsi="Times New Roman" w:cs="Times New Roman"/>
          <w:szCs w:val="24"/>
        </w:rPr>
        <w:t>ë</w:t>
      </w:r>
      <w:r w:rsidRPr="003824C8">
        <w:rPr>
          <w:rFonts w:ascii="Times New Roman" w:hAnsi="Times New Roman" w:cs="Times New Roman"/>
          <w:szCs w:val="24"/>
        </w:rPr>
        <w:t>r</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shembull</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jan</w:t>
      </w:r>
      <w:r w:rsidR="00886FF3" w:rsidRPr="003824C8">
        <w:rPr>
          <w:rFonts w:ascii="Times New Roman" w:hAnsi="Times New Roman" w:cs="Times New Roman"/>
          <w:szCs w:val="24"/>
        </w:rPr>
        <w:t>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masat</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sip</w:t>
      </w:r>
      <w:r w:rsidR="003B5673" w:rsidRPr="003824C8">
        <w:rPr>
          <w:rFonts w:ascii="Times New Roman" w:hAnsi="Times New Roman" w:cs="Times New Roman"/>
          <w:szCs w:val="24"/>
        </w:rPr>
        <w:t>a</w:t>
      </w:r>
      <w:r w:rsidRPr="003824C8">
        <w:rPr>
          <w:rFonts w:ascii="Times New Roman" w:hAnsi="Times New Roman" w:cs="Times New Roman"/>
          <w:szCs w:val="24"/>
        </w:rPr>
        <w:t>s</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ligjit</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p</w:t>
      </w:r>
      <w:r w:rsidR="00886FF3" w:rsidRPr="003824C8">
        <w:rPr>
          <w:rFonts w:ascii="Times New Roman" w:hAnsi="Times New Roman" w:cs="Times New Roman"/>
          <w:szCs w:val="24"/>
        </w:rPr>
        <w:t>ë</w:t>
      </w:r>
      <w:r w:rsidRPr="003824C8">
        <w:rPr>
          <w:rFonts w:ascii="Times New Roman" w:hAnsi="Times New Roman" w:cs="Times New Roman"/>
          <w:szCs w:val="24"/>
        </w:rPr>
        <w:t>r</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mbrojtjen</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nga</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diskrimimi</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neni</w:t>
      </w:r>
      <w:proofErr w:type="spellEnd"/>
      <w:r w:rsidR="00886FF3" w:rsidRPr="003824C8">
        <w:rPr>
          <w:rFonts w:ascii="Times New Roman" w:hAnsi="Times New Roman" w:cs="Times New Roman"/>
          <w:szCs w:val="24"/>
        </w:rPr>
        <w:t xml:space="preserve"> 44). Po </w:t>
      </w:r>
      <w:proofErr w:type="spellStart"/>
      <w:r w:rsidR="00886FF3" w:rsidRPr="003824C8">
        <w:rPr>
          <w:rFonts w:ascii="Times New Roman" w:hAnsi="Times New Roman" w:cs="Times New Roman"/>
          <w:szCs w:val="24"/>
        </w:rPr>
        <w:t>ashtu</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parashikohet</w:t>
      </w:r>
      <w:proofErr w:type="spellEnd"/>
      <w:r w:rsidR="00886FF3" w:rsidRPr="003824C8">
        <w:rPr>
          <w:rFonts w:ascii="Times New Roman" w:hAnsi="Times New Roman" w:cs="Times New Roman"/>
          <w:szCs w:val="24"/>
        </w:rPr>
        <w:t xml:space="preserve"> se </w:t>
      </w:r>
      <w:proofErr w:type="spellStart"/>
      <w:r w:rsidR="00886FF3" w:rsidRPr="003824C8">
        <w:rPr>
          <w:rFonts w:ascii="Times New Roman" w:hAnsi="Times New Roman" w:cs="Times New Roman"/>
          <w:szCs w:val="24"/>
        </w:rPr>
        <w:t>shkelja</w:t>
      </w:r>
      <w:proofErr w:type="spellEnd"/>
      <w:r w:rsidR="00886FF3" w:rsidRPr="003824C8">
        <w:rPr>
          <w:rFonts w:ascii="Times New Roman" w:hAnsi="Times New Roman" w:cs="Times New Roman"/>
          <w:szCs w:val="24"/>
        </w:rPr>
        <w:t xml:space="preserve"> e </w:t>
      </w:r>
      <w:proofErr w:type="spellStart"/>
      <w:r w:rsidR="00886FF3" w:rsidRPr="003824C8">
        <w:rPr>
          <w:rFonts w:ascii="Times New Roman" w:hAnsi="Times New Roman" w:cs="Times New Roman"/>
          <w:szCs w:val="24"/>
        </w:rPr>
        <w:t>dispozitave</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të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këtij</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ligji</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është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shkak</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për</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përgjegjësi</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disiplinore</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neni</w:t>
      </w:r>
      <w:proofErr w:type="spellEnd"/>
      <w:r w:rsidR="00886FF3" w:rsidRPr="003824C8">
        <w:rPr>
          <w:rFonts w:ascii="Times New Roman" w:hAnsi="Times New Roman" w:cs="Times New Roman"/>
          <w:szCs w:val="24"/>
        </w:rPr>
        <w:t xml:space="preserve"> 45), </w:t>
      </w:r>
      <w:proofErr w:type="spellStart"/>
      <w:r w:rsidR="00886FF3" w:rsidRPr="003824C8">
        <w:rPr>
          <w:rFonts w:ascii="Times New Roman" w:hAnsi="Times New Roman" w:cs="Times New Roman"/>
          <w:szCs w:val="24"/>
        </w:rPr>
        <w:t>madje</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rregullohen</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edhe</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aspekte</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procedurale</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të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përgjegjësisë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disiplinore</w:t>
      </w:r>
      <w:proofErr w:type="spellEnd"/>
      <w:r w:rsidR="00886FF3" w:rsidRPr="003824C8">
        <w:rPr>
          <w:rFonts w:ascii="Times New Roman" w:hAnsi="Times New Roman" w:cs="Times New Roman"/>
          <w:szCs w:val="24"/>
        </w:rPr>
        <w:t xml:space="preserve">. Neni 46 </w:t>
      </w:r>
      <w:proofErr w:type="spellStart"/>
      <w:r w:rsidR="00886FF3" w:rsidRPr="003824C8">
        <w:rPr>
          <w:rFonts w:ascii="Times New Roman" w:hAnsi="Times New Roman" w:cs="Times New Roman"/>
          <w:szCs w:val="24"/>
        </w:rPr>
        <w:t>parashikon</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zbatimin</w:t>
      </w:r>
      <w:proofErr w:type="spellEnd"/>
      <w:r w:rsidR="00886FF3" w:rsidRPr="003824C8">
        <w:rPr>
          <w:rFonts w:ascii="Times New Roman" w:hAnsi="Times New Roman" w:cs="Times New Roman"/>
          <w:szCs w:val="24"/>
        </w:rPr>
        <w:t xml:space="preserve"> e </w:t>
      </w:r>
      <w:proofErr w:type="spellStart"/>
      <w:r w:rsidR="00886FF3" w:rsidRPr="003824C8">
        <w:rPr>
          <w:rFonts w:ascii="Times New Roman" w:hAnsi="Times New Roman" w:cs="Times New Roman"/>
          <w:szCs w:val="24"/>
        </w:rPr>
        <w:t>sanksioneve</w:t>
      </w:r>
      <w:proofErr w:type="spellEnd"/>
      <w:r w:rsidR="00886FF3" w:rsidRPr="003824C8">
        <w:rPr>
          <w:rFonts w:ascii="Times New Roman" w:hAnsi="Times New Roman" w:cs="Times New Roman"/>
          <w:szCs w:val="24"/>
        </w:rPr>
        <w:t xml:space="preserve"> administrativ</w:t>
      </w:r>
      <w:r w:rsidR="00821FC5" w:rsidRPr="003824C8">
        <w:rPr>
          <w:rFonts w:ascii="Times New Roman" w:hAnsi="Times New Roman" w:cs="Times New Roman"/>
          <w:szCs w:val="24"/>
        </w:rPr>
        <w:t xml:space="preserve">e </w:t>
      </w:r>
      <w:proofErr w:type="spellStart"/>
      <w:r w:rsidR="00886FF3" w:rsidRPr="003824C8">
        <w:rPr>
          <w:rFonts w:ascii="Times New Roman" w:hAnsi="Times New Roman" w:cs="Times New Roman"/>
          <w:szCs w:val="24"/>
        </w:rPr>
        <w:t>nga</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Autoriteti</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i</w:t>
      </w:r>
      <w:proofErr w:type="spellEnd"/>
      <w:r w:rsidR="00886FF3" w:rsidRPr="003824C8">
        <w:rPr>
          <w:rFonts w:ascii="Times New Roman" w:hAnsi="Times New Roman" w:cs="Times New Roman"/>
          <w:szCs w:val="24"/>
        </w:rPr>
        <w:t xml:space="preserve"> Medias </w:t>
      </w:r>
      <w:proofErr w:type="spellStart"/>
      <w:r w:rsidR="00886FF3" w:rsidRPr="003824C8">
        <w:rPr>
          <w:rFonts w:ascii="Times New Roman" w:hAnsi="Times New Roman" w:cs="Times New Roman"/>
          <w:szCs w:val="24"/>
        </w:rPr>
        <w:t>Audiovizive</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Inspektorati</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i</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Përgjithshëm</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ose</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nga</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Komisioneri</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për</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Mbrojtjen</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nga</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Diskriminimi</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sipas</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rastit</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për</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rastet</w:t>
      </w:r>
      <w:proofErr w:type="spellEnd"/>
      <w:r w:rsidR="00886FF3" w:rsidRPr="003824C8">
        <w:rPr>
          <w:rFonts w:ascii="Times New Roman" w:hAnsi="Times New Roman" w:cs="Times New Roman"/>
          <w:szCs w:val="24"/>
        </w:rPr>
        <w:t xml:space="preserve"> e </w:t>
      </w:r>
      <w:proofErr w:type="spellStart"/>
      <w:r w:rsidR="00886FF3" w:rsidRPr="003824C8">
        <w:rPr>
          <w:rFonts w:ascii="Times New Roman" w:hAnsi="Times New Roman" w:cs="Times New Roman"/>
          <w:szCs w:val="24"/>
        </w:rPr>
        <w:t>shkeljes</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së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dispozitave</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të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ligjit</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të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cilat</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i</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cilëson</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si</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kundërvajtje</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Lidhur</w:t>
      </w:r>
      <w:proofErr w:type="spellEnd"/>
      <w:r w:rsidR="00886FF3" w:rsidRPr="003824C8">
        <w:rPr>
          <w:rFonts w:ascii="Times New Roman" w:hAnsi="Times New Roman" w:cs="Times New Roman"/>
          <w:szCs w:val="24"/>
        </w:rPr>
        <w:t xml:space="preserve"> me </w:t>
      </w:r>
      <w:proofErr w:type="spellStart"/>
      <w:r w:rsidR="00886FF3" w:rsidRPr="003824C8">
        <w:rPr>
          <w:rFonts w:ascii="Times New Roman" w:hAnsi="Times New Roman" w:cs="Times New Roman"/>
          <w:szCs w:val="24"/>
        </w:rPr>
        <w:t>zbatimin</w:t>
      </w:r>
      <w:proofErr w:type="spellEnd"/>
      <w:r w:rsidR="00886FF3" w:rsidRPr="003824C8">
        <w:rPr>
          <w:rFonts w:ascii="Times New Roman" w:hAnsi="Times New Roman" w:cs="Times New Roman"/>
          <w:szCs w:val="24"/>
        </w:rPr>
        <w:t xml:space="preserve"> e </w:t>
      </w:r>
      <w:proofErr w:type="spellStart"/>
      <w:r w:rsidR="00886FF3" w:rsidRPr="003824C8">
        <w:rPr>
          <w:rFonts w:ascii="Times New Roman" w:hAnsi="Times New Roman" w:cs="Times New Roman"/>
          <w:szCs w:val="24"/>
        </w:rPr>
        <w:t>parimit</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të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barazisë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gjin</w:t>
      </w:r>
      <w:r w:rsidR="003B5673" w:rsidRPr="003824C8">
        <w:rPr>
          <w:rFonts w:ascii="Times New Roman" w:hAnsi="Times New Roman" w:cs="Times New Roman"/>
          <w:szCs w:val="24"/>
        </w:rPr>
        <w:t>o</w:t>
      </w:r>
      <w:r w:rsidR="00886FF3" w:rsidRPr="003824C8">
        <w:rPr>
          <w:rFonts w:ascii="Times New Roman" w:hAnsi="Times New Roman" w:cs="Times New Roman"/>
          <w:szCs w:val="24"/>
        </w:rPr>
        <w:t>re</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në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fu</w:t>
      </w:r>
      <w:r w:rsidR="003B5673" w:rsidRPr="003824C8">
        <w:rPr>
          <w:rFonts w:ascii="Times New Roman" w:hAnsi="Times New Roman" w:cs="Times New Roman"/>
          <w:szCs w:val="24"/>
        </w:rPr>
        <w:t>s</w:t>
      </w:r>
      <w:r w:rsidR="00886FF3" w:rsidRPr="003824C8">
        <w:rPr>
          <w:rFonts w:ascii="Times New Roman" w:hAnsi="Times New Roman" w:cs="Times New Roman"/>
          <w:szCs w:val="24"/>
        </w:rPr>
        <w:t>hën</w:t>
      </w:r>
      <w:proofErr w:type="spellEnd"/>
      <w:r w:rsidR="00886FF3" w:rsidRPr="003824C8">
        <w:rPr>
          <w:rFonts w:ascii="Times New Roman" w:hAnsi="Times New Roman" w:cs="Times New Roman"/>
          <w:szCs w:val="24"/>
        </w:rPr>
        <w:t xml:space="preserve"> e </w:t>
      </w:r>
      <w:proofErr w:type="spellStart"/>
      <w:r w:rsidR="00886FF3" w:rsidRPr="003824C8">
        <w:rPr>
          <w:rFonts w:ascii="Times New Roman" w:hAnsi="Times New Roman" w:cs="Times New Roman"/>
          <w:szCs w:val="24"/>
        </w:rPr>
        <w:t>zgjedhjeve</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parashikohet</w:t>
      </w:r>
      <w:proofErr w:type="spellEnd"/>
      <w:r w:rsidR="00886FF3" w:rsidRPr="003824C8">
        <w:rPr>
          <w:rFonts w:ascii="Times New Roman" w:hAnsi="Times New Roman" w:cs="Times New Roman"/>
          <w:szCs w:val="24"/>
        </w:rPr>
        <w:t xml:space="preserve"> se </w:t>
      </w:r>
      <w:proofErr w:type="spellStart"/>
      <w:r w:rsidR="00886FF3" w:rsidRPr="003824C8">
        <w:rPr>
          <w:rFonts w:ascii="Times New Roman" w:hAnsi="Times New Roman" w:cs="Times New Roman"/>
          <w:szCs w:val="24"/>
        </w:rPr>
        <w:t>ligji</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i</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zbatueshëm</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për</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sa</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i</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përket</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sanksioneve</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është</w:t>
      </w:r>
      <w:proofErr w:type="spellEnd"/>
      <w:r w:rsidR="00886FF3" w:rsidRPr="003824C8">
        <w:rPr>
          <w:rFonts w:ascii="Times New Roman" w:hAnsi="Times New Roman" w:cs="Times New Roman"/>
          <w:szCs w:val="24"/>
        </w:rPr>
        <w:t xml:space="preserve"> </w:t>
      </w:r>
      <w:r w:rsidR="003B5673" w:rsidRPr="003824C8">
        <w:rPr>
          <w:rFonts w:ascii="Times New Roman" w:hAnsi="Times New Roman" w:cs="Times New Roman"/>
          <w:szCs w:val="24"/>
        </w:rPr>
        <w:t>Kodi</w:t>
      </w:r>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zgjedhor</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në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fuqi</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kjo</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edhe</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në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res</w:t>
      </w:r>
      <w:r w:rsidR="003B5673" w:rsidRPr="003824C8">
        <w:rPr>
          <w:rFonts w:ascii="Times New Roman" w:hAnsi="Times New Roman" w:cs="Times New Roman"/>
          <w:szCs w:val="24"/>
        </w:rPr>
        <w:t>p</w:t>
      </w:r>
      <w:r w:rsidR="00886FF3" w:rsidRPr="003824C8">
        <w:rPr>
          <w:rFonts w:ascii="Times New Roman" w:hAnsi="Times New Roman" w:cs="Times New Roman"/>
          <w:szCs w:val="24"/>
        </w:rPr>
        <w:t>ektim</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të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hierarkisë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së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norm</w:t>
      </w:r>
      <w:r w:rsidR="003B5673" w:rsidRPr="003824C8">
        <w:rPr>
          <w:rFonts w:ascii="Times New Roman" w:hAnsi="Times New Roman" w:cs="Times New Roman"/>
          <w:szCs w:val="24"/>
        </w:rPr>
        <w:t>a</w:t>
      </w:r>
      <w:r w:rsidR="00886FF3" w:rsidRPr="003824C8">
        <w:rPr>
          <w:rFonts w:ascii="Times New Roman" w:hAnsi="Times New Roman" w:cs="Times New Roman"/>
          <w:szCs w:val="24"/>
        </w:rPr>
        <w:t>ve</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sipas</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neni</w:t>
      </w:r>
      <w:proofErr w:type="spellEnd"/>
      <w:r w:rsidR="00886FF3" w:rsidRPr="003824C8">
        <w:rPr>
          <w:rFonts w:ascii="Times New Roman" w:hAnsi="Times New Roman" w:cs="Times New Roman"/>
          <w:szCs w:val="24"/>
        </w:rPr>
        <w:t xml:space="preserve"> 116 </w:t>
      </w:r>
      <w:proofErr w:type="spellStart"/>
      <w:r w:rsidR="00886FF3" w:rsidRPr="003824C8">
        <w:rPr>
          <w:rFonts w:ascii="Times New Roman" w:hAnsi="Times New Roman" w:cs="Times New Roman"/>
          <w:szCs w:val="24"/>
        </w:rPr>
        <w:t>të</w:t>
      </w:r>
      <w:proofErr w:type="spellEnd"/>
      <w:r w:rsidR="00886FF3" w:rsidRPr="003824C8">
        <w:rPr>
          <w:rFonts w:ascii="Times New Roman" w:hAnsi="Times New Roman" w:cs="Times New Roman"/>
          <w:szCs w:val="24"/>
        </w:rPr>
        <w:t xml:space="preserve"> </w:t>
      </w:r>
      <w:proofErr w:type="spellStart"/>
      <w:r w:rsidR="00886FF3" w:rsidRPr="003824C8">
        <w:rPr>
          <w:rFonts w:ascii="Times New Roman" w:hAnsi="Times New Roman" w:cs="Times New Roman"/>
          <w:szCs w:val="24"/>
        </w:rPr>
        <w:t>Kushtetutës</w:t>
      </w:r>
      <w:proofErr w:type="spellEnd"/>
      <w:r w:rsidR="00886FF3" w:rsidRPr="003824C8">
        <w:rPr>
          <w:rFonts w:ascii="Times New Roman" w:hAnsi="Times New Roman" w:cs="Times New Roman"/>
          <w:szCs w:val="24"/>
        </w:rPr>
        <w:t>.</w:t>
      </w:r>
    </w:p>
    <w:p w14:paraId="1C340273" w14:textId="77777777" w:rsidR="00886FF3" w:rsidRPr="003824C8" w:rsidRDefault="00886FF3" w:rsidP="003E0EF6">
      <w:pPr>
        <w:pStyle w:val="Paragrafi"/>
        <w:tabs>
          <w:tab w:val="left" w:pos="142"/>
          <w:tab w:val="left" w:pos="284"/>
        </w:tabs>
        <w:spacing w:line="276" w:lineRule="auto"/>
        <w:ind w:firstLine="0"/>
        <w:contextualSpacing/>
        <w:rPr>
          <w:rFonts w:ascii="Times New Roman" w:hAnsi="Times New Roman" w:cs="Times New Roman"/>
          <w:szCs w:val="24"/>
        </w:rPr>
      </w:pPr>
    </w:p>
    <w:p w14:paraId="3A12AEA2" w14:textId="487DC67A" w:rsidR="00886FF3" w:rsidRPr="003824C8" w:rsidRDefault="00886FF3" w:rsidP="003E0EF6">
      <w:pPr>
        <w:pStyle w:val="Paragrafi"/>
        <w:tabs>
          <w:tab w:val="left" w:pos="142"/>
          <w:tab w:val="left" w:pos="284"/>
        </w:tabs>
        <w:spacing w:line="276" w:lineRule="auto"/>
        <w:ind w:firstLine="0"/>
        <w:contextualSpacing/>
        <w:rPr>
          <w:rFonts w:ascii="Times New Roman" w:hAnsi="Times New Roman" w:cs="Times New Roman"/>
          <w:szCs w:val="24"/>
        </w:rPr>
      </w:pPr>
      <w:r w:rsidRPr="003824C8">
        <w:rPr>
          <w:rFonts w:ascii="Times New Roman" w:hAnsi="Times New Roman" w:cs="Times New Roman"/>
          <w:szCs w:val="24"/>
        </w:rPr>
        <w:t xml:space="preserve">Neni 47 </w:t>
      </w:r>
      <w:proofErr w:type="spellStart"/>
      <w:r w:rsidRPr="003824C8">
        <w:rPr>
          <w:rFonts w:ascii="Times New Roman" w:hAnsi="Times New Roman" w:cs="Times New Roman"/>
          <w:szCs w:val="24"/>
        </w:rPr>
        <w:t>parashikon</w:t>
      </w:r>
      <w:proofErr w:type="spellEnd"/>
      <w:r w:rsidRPr="003824C8">
        <w:rPr>
          <w:rFonts w:ascii="Times New Roman" w:hAnsi="Times New Roman" w:cs="Times New Roman"/>
          <w:szCs w:val="24"/>
          <w:lang w:val="sq-AL"/>
        </w:rPr>
        <w:t xml:space="preserve"> </w:t>
      </w:r>
      <w:proofErr w:type="spellStart"/>
      <w:r w:rsidRPr="003824C8">
        <w:rPr>
          <w:rFonts w:ascii="Times New Roman" w:hAnsi="Times New Roman" w:cs="Times New Roman"/>
          <w:szCs w:val="24"/>
        </w:rPr>
        <w:t>të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drejtën</w:t>
      </w:r>
      <w:proofErr w:type="spellEnd"/>
      <w:r w:rsidRPr="003824C8">
        <w:rPr>
          <w:rFonts w:ascii="Times New Roman" w:hAnsi="Times New Roman" w:cs="Times New Roman"/>
          <w:szCs w:val="24"/>
        </w:rPr>
        <w:t xml:space="preserve"> e </w:t>
      </w:r>
      <w:proofErr w:type="spellStart"/>
      <w:r w:rsidRPr="003824C8">
        <w:rPr>
          <w:rFonts w:ascii="Times New Roman" w:hAnsi="Times New Roman" w:cs="Times New Roman"/>
          <w:szCs w:val="24"/>
        </w:rPr>
        <w:t>kujtdo</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që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pretendon</w:t>
      </w:r>
      <w:proofErr w:type="spellEnd"/>
      <w:r w:rsidRPr="003824C8">
        <w:rPr>
          <w:rFonts w:ascii="Times New Roman" w:hAnsi="Times New Roman" w:cs="Times New Roman"/>
          <w:szCs w:val="24"/>
        </w:rPr>
        <w:t xml:space="preserve"> se </w:t>
      </w:r>
      <w:proofErr w:type="spellStart"/>
      <w:r w:rsidRPr="003824C8">
        <w:rPr>
          <w:rFonts w:ascii="Times New Roman" w:hAnsi="Times New Roman" w:cs="Times New Roman"/>
          <w:szCs w:val="24"/>
        </w:rPr>
        <w:t>është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trajtuar</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në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kundërshtim</w:t>
      </w:r>
      <w:proofErr w:type="spellEnd"/>
      <w:r w:rsidRPr="003824C8">
        <w:rPr>
          <w:rFonts w:ascii="Times New Roman" w:hAnsi="Times New Roman" w:cs="Times New Roman"/>
          <w:szCs w:val="24"/>
        </w:rPr>
        <w:t xml:space="preserve"> me </w:t>
      </w:r>
      <w:proofErr w:type="spellStart"/>
      <w:r w:rsidRPr="003824C8">
        <w:rPr>
          <w:rFonts w:ascii="Times New Roman" w:hAnsi="Times New Roman" w:cs="Times New Roman"/>
          <w:szCs w:val="24"/>
        </w:rPr>
        <w:t>parimin</w:t>
      </w:r>
      <w:proofErr w:type="spellEnd"/>
      <w:r w:rsidRPr="003824C8">
        <w:rPr>
          <w:rFonts w:ascii="Times New Roman" w:hAnsi="Times New Roman" w:cs="Times New Roman"/>
          <w:szCs w:val="24"/>
        </w:rPr>
        <w:t xml:space="preserve"> e </w:t>
      </w:r>
      <w:proofErr w:type="spellStart"/>
      <w:r w:rsidRPr="003824C8">
        <w:rPr>
          <w:rFonts w:ascii="Times New Roman" w:hAnsi="Times New Roman" w:cs="Times New Roman"/>
          <w:szCs w:val="24"/>
        </w:rPr>
        <w:t>trajtimit</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të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barabartë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sipas</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këtij</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ligji</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të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paraqesë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kërkesë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pranë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organeve</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publike</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dhe</w:t>
      </w:r>
      <w:proofErr w:type="spellEnd"/>
      <w:r w:rsidRPr="003824C8">
        <w:rPr>
          <w:rFonts w:ascii="Times New Roman" w:hAnsi="Times New Roman" w:cs="Times New Roman"/>
          <w:szCs w:val="24"/>
        </w:rPr>
        <w:t>/</w:t>
      </w:r>
      <w:proofErr w:type="spellStart"/>
      <w:r w:rsidRPr="003824C8">
        <w:rPr>
          <w:rFonts w:ascii="Times New Roman" w:hAnsi="Times New Roman" w:cs="Times New Roman"/>
          <w:szCs w:val="24"/>
        </w:rPr>
        <w:t>ose</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kërkesëpadi</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në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gjykatë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për</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shpërblimin</w:t>
      </w:r>
      <w:proofErr w:type="spellEnd"/>
      <w:r w:rsidRPr="003824C8">
        <w:rPr>
          <w:rFonts w:ascii="Times New Roman" w:hAnsi="Times New Roman" w:cs="Times New Roman"/>
          <w:szCs w:val="24"/>
        </w:rPr>
        <w:t xml:space="preserve"> e </w:t>
      </w:r>
      <w:proofErr w:type="spellStart"/>
      <w:r w:rsidRPr="003824C8">
        <w:rPr>
          <w:rFonts w:ascii="Times New Roman" w:hAnsi="Times New Roman" w:cs="Times New Roman"/>
          <w:szCs w:val="24"/>
        </w:rPr>
        <w:t>dëmit</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lang w:val="en-GB"/>
        </w:rPr>
        <w:t>jashtëkontraktor</w:t>
      </w:r>
      <w:proofErr w:type="spellEnd"/>
      <w:r w:rsidRPr="003824C8">
        <w:rPr>
          <w:rFonts w:ascii="Times New Roman" w:hAnsi="Times New Roman" w:cs="Times New Roman"/>
          <w:szCs w:val="24"/>
          <w:lang w:val="en-GB"/>
        </w:rPr>
        <w:t xml:space="preserve">. Ligji </w:t>
      </w:r>
      <w:proofErr w:type="spellStart"/>
      <w:r w:rsidRPr="003824C8">
        <w:rPr>
          <w:rFonts w:ascii="Times New Roman" w:hAnsi="Times New Roman" w:cs="Times New Roman"/>
          <w:szCs w:val="24"/>
          <w:lang w:val="en-GB"/>
        </w:rPr>
        <w:t>specifikon</w:t>
      </w:r>
      <w:proofErr w:type="spellEnd"/>
      <w:r w:rsidRPr="003824C8">
        <w:rPr>
          <w:rFonts w:ascii="Times New Roman" w:hAnsi="Times New Roman" w:cs="Times New Roman"/>
          <w:szCs w:val="24"/>
          <w:lang w:val="en-GB"/>
        </w:rPr>
        <w:t xml:space="preserve"> se </w:t>
      </w:r>
      <w:proofErr w:type="spellStart"/>
      <w:r w:rsidRPr="003824C8">
        <w:rPr>
          <w:rFonts w:ascii="Times New Roman" w:hAnsi="Times New Roman" w:cs="Times New Roman"/>
          <w:szCs w:val="24"/>
        </w:rPr>
        <w:t>shpërblimi</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i</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dëmit</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lang w:val="en-GB"/>
        </w:rPr>
        <w:t>jashtëkontraktor</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përfshin</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kompensimin</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për</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dëmet</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pasurore</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dhe</w:t>
      </w:r>
      <w:proofErr w:type="spellEnd"/>
      <w:r w:rsidRPr="003824C8">
        <w:rPr>
          <w:rFonts w:ascii="Times New Roman" w:hAnsi="Times New Roman" w:cs="Times New Roman"/>
          <w:szCs w:val="24"/>
        </w:rPr>
        <w:t xml:space="preserve"> jo </w:t>
      </w:r>
      <w:proofErr w:type="spellStart"/>
      <w:r w:rsidRPr="003824C8">
        <w:rPr>
          <w:rFonts w:ascii="Times New Roman" w:hAnsi="Times New Roman" w:cs="Times New Roman"/>
          <w:szCs w:val="24"/>
        </w:rPr>
        <w:t>pasurore</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ndreqjen</w:t>
      </w:r>
      <w:proofErr w:type="spellEnd"/>
      <w:r w:rsidRPr="003824C8">
        <w:rPr>
          <w:rFonts w:ascii="Times New Roman" w:hAnsi="Times New Roman" w:cs="Times New Roman"/>
          <w:szCs w:val="24"/>
        </w:rPr>
        <w:t xml:space="preserve"> e </w:t>
      </w:r>
      <w:proofErr w:type="spellStart"/>
      <w:r w:rsidRPr="003824C8">
        <w:rPr>
          <w:rFonts w:ascii="Times New Roman" w:hAnsi="Times New Roman" w:cs="Times New Roman"/>
          <w:szCs w:val="24"/>
        </w:rPr>
        <w:t>shkeljeve</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ligjore</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dhe</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pasojave</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përkatëse</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përmes</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kthimit</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në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gjendjen</w:t>
      </w:r>
      <w:proofErr w:type="spellEnd"/>
      <w:r w:rsidRPr="003824C8">
        <w:rPr>
          <w:rFonts w:ascii="Times New Roman" w:hAnsi="Times New Roman" w:cs="Times New Roman"/>
          <w:szCs w:val="24"/>
        </w:rPr>
        <w:t xml:space="preserve"> e </w:t>
      </w:r>
      <w:proofErr w:type="spellStart"/>
      <w:r w:rsidRPr="003824C8">
        <w:rPr>
          <w:rFonts w:ascii="Times New Roman" w:hAnsi="Times New Roman" w:cs="Times New Roman"/>
          <w:szCs w:val="24"/>
        </w:rPr>
        <w:t>mëparshme</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zhdukjen</w:t>
      </w:r>
      <w:proofErr w:type="spellEnd"/>
      <w:r w:rsidRPr="003824C8">
        <w:rPr>
          <w:rFonts w:ascii="Times New Roman" w:hAnsi="Times New Roman" w:cs="Times New Roman"/>
          <w:szCs w:val="24"/>
        </w:rPr>
        <w:t xml:space="preserve"> e </w:t>
      </w:r>
      <w:proofErr w:type="spellStart"/>
      <w:r w:rsidRPr="003824C8">
        <w:rPr>
          <w:rFonts w:ascii="Times New Roman" w:hAnsi="Times New Roman" w:cs="Times New Roman"/>
          <w:szCs w:val="24"/>
        </w:rPr>
        <w:t>shkaqeve</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që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sjellin</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dëmin</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ose</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masave</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të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tjera</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të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përshtatshme</w:t>
      </w:r>
      <w:proofErr w:type="spellEnd"/>
      <w:r w:rsidRPr="003824C8">
        <w:rPr>
          <w:rFonts w:ascii="Times New Roman" w:hAnsi="Times New Roman" w:cs="Times New Roman"/>
          <w:szCs w:val="24"/>
        </w:rPr>
        <w:t xml:space="preserve">. </w:t>
      </w:r>
    </w:p>
    <w:p w14:paraId="2EF1648D" w14:textId="77777777" w:rsidR="00886FF3" w:rsidRPr="003824C8" w:rsidRDefault="00886FF3" w:rsidP="003E0EF6">
      <w:pPr>
        <w:pStyle w:val="Paragrafi"/>
        <w:tabs>
          <w:tab w:val="left" w:pos="142"/>
          <w:tab w:val="left" w:pos="284"/>
        </w:tabs>
        <w:spacing w:line="276" w:lineRule="auto"/>
        <w:ind w:firstLine="0"/>
        <w:contextualSpacing/>
        <w:rPr>
          <w:rFonts w:ascii="Times New Roman" w:hAnsi="Times New Roman" w:cs="Times New Roman"/>
          <w:szCs w:val="24"/>
        </w:rPr>
      </w:pPr>
    </w:p>
    <w:p w14:paraId="192729BE" w14:textId="360F90EC" w:rsidR="00886FF3" w:rsidRPr="003824C8" w:rsidRDefault="00886FF3" w:rsidP="003E0EF6">
      <w:pPr>
        <w:pStyle w:val="Paragrafi"/>
        <w:tabs>
          <w:tab w:val="left" w:pos="142"/>
          <w:tab w:val="left" w:pos="284"/>
        </w:tabs>
        <w:spacing w:line="276" w:lineRule="auto"/>
        <w:ind w:firstLine="0"/>
        <w:contextualSpacing/>
        <w:rPr>
          <w:rFonts w:ascii="Times New Roman" w:hAnsi="Times New Roman" w:cs="Times New Roman"/>
          <w:szCs w:val="24"/>
          <w:lang w:val="sq-AL"/>
        </w:rPr>
      </w:pPr>
      <w:r w:rsidRPr="003824C8">
        <w:rPr>
          <w:rFonts w:ascii="Times New Roman" w:hAnsi="Times New Roman" w:cs="Times New Roman"/>
          <w:szCs w:val="24"/>
        </w:rPr>
        <w:t xml:space="preserve">Neni 48, </w:t>
      </w:r>
      <w:proofErr w:type="spellStart"/>
      <w:r w:rsidRPr="003824C8">
        <w:rPr>
          <w:rFonts w:ascii="Times New Roman" w:hAnsi="Times New Roman" w:cs="Times New Roman"/>
          <w:szCs w:val="24"/>
          <w:lang w:val="es-ES"/>
        </w:rPr>
        <w:t>procedurat</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për</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zgjidhjen</w:t>
      </w:r>
      <w:proofErr w:type="spellEnd"/>
      <w:r w:rsidRPr="003824C8">
        <w:rPr>
          <w:rFonts w:ascii="Times New Roman" w:hAnsi="Times New Roman" w:cs="Times New Roman"/>
          <w:szCs w:val="24"/>
          <w:lang w:val="es-ES"/>
        </w:rPr>
        <w:t xml:space="preserve"> e </w:t>
      </w:r>
      <w:proofErr w:type="spellStart"/>
      <w:r w:rsidRPr="003824C8">
        <w:rPr>
          <w:rFonts w:ascii="Times New Roman" w:hAnsi="Times New Roman" w:cs="Times New Roman"/>
          <w:szCs w:val="24"/>
          <w:lang w:val="es-ES"/>
        </w:rPr>
        <w:t>mosmarrëveshjeve</w:t>
      </w:r>
      <w:proofErr w:type="spellEnd"/>
      <w:r w:rsidRPr="003824C8">
        <w:rPr>
          <w:rFonts w:ascii="Times New Roman" w:hAnsi="Times New Roman" w:cs="Times New Roman"/>
          <w:szCs w:val="24"/>
          <w:lang w:val="es-ES"/>
        </w:rPr>
        <w:t xml:space="preserve">, i </w:t>
      </w:r>
      <w:proofErr w:type="spellStart"/>
      <w:r w:rsidRPr="003824C8">
        <w:rPr>
          <w:rFonts w:ascii="Times New Roman" w:hAnsi="Times New Roman" w:cs="Times New Roman"/>
          <w:szCs w:val="24"/>
          <w:lang w:val="es-ES"/>
        </w:rPr>
        <w:t>referohet</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përsëri</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parimit</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të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barrës</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së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përmbysur</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të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provës</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në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shqyrtimin</w:t>
      </w:r>
      <w:proofErr w:type="spellEnd"/>
      <w:r w:rsidRPr="003824C8">
        <w:rPr>
          <w:rFonts w:ascii="Times New Roman" w:hAnsi="Times New Roman" w:cs="Times New Roman"/>
          <w:szCs w:val="24"/>
          <w:lang w:val="es-ES"/>
        </w:rPr>
        <w:t xml:space="preserve"> e </w:t>
      </w:r>
      <w:proofErr w:type="spellStart"/>
      <w:r w:rsidRPr="003824C8">
        <w:rPr>
          <w:rFonts w:ascii="Times New Roman" w:hAnsi="Times New Roman" w:cs="Times New Roman"/>
          <w:szCs w:val="24"/>
          <w:lang w:val="es-ES"/>
        </w:rPr>
        <w:t>çdo</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ankese</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për</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shkeljen</w:t>
      </w:r>
      <w:proofErr w:type="spellEnd"/>
      <w:r w:rsidRPr="003824C8">
        <w:rPr>
          <w:rFonts w:ascii="Times New Roman" w:hAnsi="Times New Roman" w:cs="Times New Roman"/>
          <w:szCs w:val="24"/>
          <w:lang w:val="es-ES"/>
        </w:rPr>
        <w:t xml:space="preserve"> e </w:t>
      </w:r>
      <w:proofErr w:type="spellStart"/>
      <w:r w:rsidRPr="003824C8">
        <w:rPr>
          <w:rFonts w:ascii="Times New Roman" w:hAnsi="Times New Roman" w:cs="Times New Roman"/>
          <w:szCs w:val="24"/>
          <w:lang w:val="es-ES"/>
        </w:rPr>
        <w:t>barazisë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gjinore</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Zgjidhja</w:t>
      </w:r>
      <w:proofErr w:type="spellEnd"/>
      <w:r w:rsidRPr="003824C8">
        <w:rPr>
          <w:rFonts w:ascii="Times New Roman" w:hAnsi="Times New Roman" w:cs="Times New Roman"/>
          <w:szCs w:val="24"/>
          <w:lang w:val="es-ES"/>
        </w:rPr>
        <w:t xml:space="preserve"> me </w:t>
      </w:r>
      <w:proofErr w:type="spellStart"/>
      <w:r w:rsidRPr="003824C8">
        <w:rPr>
          <w:rFonts w:ascii="Times New Roman" w:hAnsi="Times New Roman" w:cs="Times New Roman"/>
          <w:szCs w:val="24"/>
          <w:lang w:val="es-ES"/>
        </w:rPr>
        <w:t>pajtim</w:t>
      </w:r>
      <w:proofErr w:type="spellEnd"/>
      <w:r w:rsidRPr="003824C8">
        <w:rPr>
          <w:rFonts w:ascii="Times New Roman" w:hAnsi="Times New Roman" w:cs="Times New Roman"/>
          <w:szCs w:val="24"/>
          <w:lang w:val="es-ES"/>
        </w:rPr>
        <w:t xml:space="preserve"> ose </w:t>
      </w:r>
      <w:proofErr w:type="spellStart"/>
      <w:r w:rsidRPr="003824C8">
        <w:rPr>
          <w:rFonts w:ascii="Times New Roman" w:hAnsi="Times New Roman" w:cs="Times New Roman"/>
          <w:szCs w:val="24"/>
          <w:lang w:val="es-ES"/>
        </w:rPr>
        <w:t>përmes</w:t>
      </w:r>
      <w:proofErr w:type="spellEnd"/>
      <w:r w:rsidRPr="003824C8">
        <w:rPr>
          <w:rFonts w:ascii="Times New Roman" w:hAnsi="Times New Roman" w:cs="Times New Roman"/>
          <w:szCs w:val="24"/>
          <w:lang w:val="es-ES"/>
        </w:rPr>
        <w:t xml:space="preserve"> </w:t>
      </w:r>
      <w:r w:rsidRPr="003824C8">
        <w:rPr>
          <w:rFonts w:ascii="Times New Roman" w:hAnsi="Times New Roman" w:cs="Times New Roman"/>
          <w:szCs w:val="24"/>
          <w:lang w:val="sq-AL"/>
        </w:rPr>
        <w:t>procedurave të ndërmjetësimit është parashikuar si qasje në këtë nen. Po ashtu, parashikohet se organizatat me interesa legjitime mund të përfaqësojnë, mbështesin apo japin ndihmën e tyre palëve në procese ligjore, sipas parashikimeve të këtij ligji dhe të legjslacionit për mbrojtjen nga diskriminimi. Ky nen është në harmoni me legjislacionin në fuqi, sidomos me ligjin për mbrojtjen nga diskriminimi</w:t>
      </w:r>
      <w:r w:rsidR="003B5673" w:rsidRPr="003824C8">
        <w:rPr>
          <w:rFonts w:ascii="Times New Roman" w:hAnsi="Times New Roman" w:cs="Times New Roman"/>
          <w:szCs w:val="24"/>
          <w:lang w:val="sq-AL"/>
        </w:rPr>
        <w:t xml:space="preserve"> si edhe Kodin e Pun</w:t>
      </w:r>
      <w:r w:rsidR="00A77528" w:rsidRPr="003824C8">
        <w:rPr>
          <w:rFonts w:ascii="Times New Roman" w:hAnsi="Times New Roman" w:cs="Times New Roman"/>
          <w:szCs w:val="24"/>
          <w:lang w:val="sq-AL"/>
        </w:rPr>
        <w:t>ë</w:t>
      </w:r>
      <w:r w:rsidR="003B5673" w:rsidRPr="003824C8">
        <w:rPr>
          <w:rFonts w:ascii="Times New Roman" w:hAnsi="Times New Roman" w:cs="Times New Roman"/>
          <w:szCs w:val="24"/>
          <w:lang w:val="sq-AL"/>
        </w:rPr>
        <w:t xml:space="preserve">s. </w:t>
      </w:r>
      <w:r w:rsidRPr="003824C8">
        <w:rPr>
          <w:rFonts w:ascii="Times New Roman" w:hAnsi="Times New Roman" w:cs="Times New Roman"/>
          <w:szCs w:val="24"/>
          <w:lang w:val="sq-AL"/>
        </w:rPr>
        <w:t xml:space="preserve"> </w:t>
      </w:r>
    </w:p>
    <w:p w14:paraId="49BB6FCD" w14:textId="77777777" w:rsidR="00886FF3" w:rsidRPr="003824C8" w:rsidRDefault="00886FF3" w:rsidP="003E0EF6">
      <w:pPr>
        <w:pStyle w:val="Paragrafi"/>
        <w:tabs>
          <w:tab w:val="left" w:pos="142"/>
          <w:tab w:val="left" w:pos="284"/>
        </w:tabs>
        <w:spacing w:line="276" w:lineRule="auto"/>
        <w:ind w:firstLine="0"/>
        <w:contextualSpacing/>
        <w:rPr>
          <w:rFonts w:ascii="Times New Roman" w:hAnsi="Times New Roman" w:cs="Times New Roman"/>
          <w:szCs w:val="24"/>
          <w:lang w:val="sq-AL"/>
        </w:rPr>
      </w:pPr>
    </w:p>
    <w:p w14:paraId="222B4333" w14:textId="377CD8EE" w:rsidR="00886FF3" w:rsidRPr="003824C8" w:rsidRDefault="00886FF3" w:rsidP="003E0EF6">
      <w:pPr>
        <w:pStyle w:val="Paragrafi"/>
        <w:tabs>
          <w:tab w:val="left" w:pos="142"/>
          <w:tab w:val="left" w:pos="284"/>
        </w:tabs>
        <w:spacing w:line="276" w:lineRule="auto"/>
        <w:ind w:firstLine="0"/>
        <w:contextualSpacing/>
        <w:rPr>
          <w:rFonts w:ascii="Times New Roman" w:hAnsi="Times New Roman" w:cs="Times New Roman"/>
          <w:szCs w:val="24"/>
          <w:lang w:val="en-GB"/>
        </w:rPr>
      </w:pPr>
      <w:proofErr w:type="spellStart"/>
      <w:r w:rsidRPr="003824C8">
        <w:rPr>
          <w:rFonts w:ascii="Times New Roman" w:hAnsi="Times New Roman" w:cs="Times New Roman"/>
          <w:szCs w:val="24"/>
          <w:lang w:val="es-ES"/>
        </w:rPr>
        <w:t>Pjesa</w:t>
      </w:r>
      <w:proofErr w:type="spellEnd"/>
      <w:r w:rsidRPr="003824C8">
        <w:rPr>
          <w:rFonts w:ascii="Times New Roman" w:hAnsi="Times New Roman" w:cs="Times New Roman"/>
          <w:szCs w:val="24"/>
          <w:lang w:val="es-ES"/>
        </w:rPr>
        <w:t xml:space="preserve"> VIII, </w:t>
      </w:r>
      <w:proofErr w:type="spellStart"/>
      <w:r w:rsidRPr="003824C8">
        <w:rPr>
          <w:rFonts w:ascii="Times New Roman" w:hAnsi="Times New Roman" w:cs="Times New Roman"/>
          <w:szCs w:val="24"/>
          <w:lang w:val="es-ES"/>
        </w:rPr>
        <w:t>Dispozita</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përfundimtare</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nenet</w:t>
      </w:r>
      <w:proofErr w:type="spellEnd"/>
      <w:r w:rsidRPr="003824C8">
        <w:rPr>
          <w:rFonts w:ascii="Times New Roman" w:hAnsi="Times New Roman" w:cs="Times New Roman"/>
          <w:szCs w:val="24"/>
          <w:lang w:val="es-ES"/>
        </w:rPr>
        <w:t xml:space="preserve"> 49 </w:t>
      </w:r>
      <w:proofErr w:type="spellStart"/>
      <w:r w:rsidRPr="003824C8">
        <w:rPr>
          <w:rFonts w:ascii="Times New Roman" w:hAnsi="Times New Roman" w:cs="Times New Roman"/>
          <w:szCs w:val="24"/>
          <w:lang w:val="es-ES"/>
        </w:rPr>
        <w:t>deri</w:t>
      </w:r>
      <w:proofErr w:type="spellEnd"/>
      <w:r w:rsidRPr="003824C8">
        <w:rPr>
          <w:rFonts w:ascii="Times New Roman" w:hAnsi="Times New Roman" w:cs="Times New Roman"/>
          <w:szCs w:val="24"/>
          <w:lang w:val="es-ES"/>
        </w:rPr>
        <w:t xml:space="preserve"> 51, </w:t>
      </w:r>
      <w:proofErr w:type="spellStart"/>
      <w:r w:rsidRPr="003824C8">
        <w:rPr>
          <w:rFonts w:ascii="Times New Roman" w:hAnsi="Times New Roman" w:cs="Times New Roman"/>
          <w:szCs w:val="24"/>
          <w:lang w:val="es-ES"/>
        </w:rPr>
        <w:t>parashikojnë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dispozita</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të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fundit</w:t>
      </w:r>
      <w:proofErr w:type="spellEnd"/>
      <w:r w:rsidRPr="003824C8">
        <w:rPr>
          <w:rFonts w:ascii="Times New Roman" w:hAnsi="Times New Roman" w:cs="Times New Roman"/>
          <w:szCs w:val="24"/>
          <w:lang w:val="es-ES"/>
        </w:rPr>
        <w:t xml:space="preserve"> si </w:t>
      </w:r>
      <w:r w:rsidRPr="003824C8">
        <w:rPr>
          <w:rFonts w:ascii="Times New Roman" w:hAnsi="Times New Roman" w:cs="Times New Roman"/>
          <w:szCs w:val="24"/>
          <w:lang w:val="sq-AL"/>
        </w:rPr>
        <w:t xml:space="preserve">parashikimi në nenin 49 se </w:t>
      </w:r>
      <w:proofErr w:type="spellStart"/>
      <w:r w:rsidRPr="003824C8">
        <w:rPr>
          <w:rFonts w:ascii="Times New Roman" w:hAnsi="Times New Roman" w:cs="Times New Roman"/>
          <w:szCs w:val="24"/>
          <w:lang w:val="es-ES"/>
        </w:rPr>
        <w:t>ligji</w:t>
      </w:r>
      <w:proofErr w:type="spellEnd"/>
      <w:r w:rsidRPr="003824C8">
        <w:rPr>
          <w:rFonts w:ascii="Times New Roman" w:hAnsi="Times New Roman" w:cs="Times New Roman"/>
          <w:szCs w:val="24"/>
          <w:lang w:val="es-ES"/>
        </w:rPr>
        <w:t xml:space="preserve"> nr.9198, </w:t>
      </w:r>
      <w:proofErr w:type="spellStart"/>
      <w:r w:rsidRPr="003824C8">
        <w:rPr>
          <w:rFonts w:ascii="Times New Roman" w:hAnsi="Times New Roman" w:cs="Times New Roman"/>
          <w:szCs w:val="24"/>
          <w:lang w:val="es-ES"/>
        </w:rPr>
        <w:t>datë</w:t>
      </w:r>
      <w:proofErr w:type="spellEnd"/>
      <w:r w:rsidRPr="003824C8">
        <w:rPr>
          <w:rFonts w:ascii="Times New Roman" w:hAnsi="Times New Roman" w:cs="Times New Roman"/>
          <w:szCs w:val="24"/>
          <w:lang w:val="es-ES"/>
        </w:rPr>
        <w:t xml:space="preserve"> 1.7.2004 “</w:t>
      </w:r>
      <w:proofErr w:type="spellStart"/>
      <w:r w:rsidRPr="003824C8">
        <w:rPr>
          <w:rFonts w:ascii="Times New Roman" w:hAnsi="Times New Roman" w:cs="Times New Roman"/>
          <w:szCs w:val="24"/>
          <w:lang w:val="es-ES"/>
        </w:rPr>
        <w:t>Për</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barazinë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gjinore</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në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shoqëri</w:t>
      </w:r>
      <w:proofErr w:type="spellEnd"/>
      <w:r w:rsidRPr="003824C8">
        <w:rPr>
          <w:rFonts w:ascii="Times New Roman" w:hAnsi="Times New Roman" w:cs="Times New Roman"/>
          <w:szCs w:val="24"/>
          <w:lang w:val="es-ES"/>
        </w:rPr>
        <w:t xml:space="preserve">”, i </w:t>
      </w:r>
      <w:proofErr w:type="spellStart"/>
      <w:r w:rsidRPr="003824C8">
        <w:rPr>
          <w:rFonts w:ascii="Times New Roman" w:hAnsi="Times New Roman" w:cs="Times New Roman"/>
          <w:szCs w:val="24"/>
          <w:lang w:val="es-ES"/>
        </w:rPr>
        <w:t>ndryshuar</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dhe</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aktet</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nënligjore</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të</w:t>
      </w:r>
      <w:proofErr w:type="spellEnd"/>
      <w:r w:rsidRPr="003824C8">
        <w:rPr>
          <w:rFonts w:ascii="Times New Roman" w:hAnsi="Times New Roman" w:cs="Times New Roman"/>
          <w:szCs w:val="24"/>
          <w:lang w:val="es-ES"/>
        </w:rPr>
        <w:t xml:space="preserve"> dala </w:t>
      </w:r>
      <w:proofErr w:type="spellStart"/>
      <w:r w:rsidRPr="003824C8">
        <w:rPr>
          <w:rFonts w:ascii="Times New Roman" w:hAnsi="Times New Roman" w:cs="Times New Roman"/>
          <w:szCs w:val="24"/>
          <w:lang w:val="es-ES"/>
        </w:rPr>
        <w:t>në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zbatim</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të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tij</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shfuqizohen</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apo</w:t>
      </w:r>
      <w:proofErr w:type="spellEnd"/>
      <w:r w:rsidRPr="003824C8">
        <w:rPr>
          <w:rFonts w:ascii="Times New Roman" w:hAnsi="Times New Roman" w:cs="Times New Roman"/>
          <w:szCs w:val="24"/>
          <w:lang w:val="es-ES"/>
        </w:rPr>
        <w:t xml:space="preserve"> i </w:t>
      </w:r>
      <w:proofErr w:type="spellStart"/>
      <w:r w:rsidRPr="003824C8">
        <w:rPr>
          <w:rFonts w:ascii="Times New Roman" w:hAnsi="Times New Roman" w:cs="Times New Roman"/>
          <w:szCs w:val="24"/>
          <w:lang w:val="es-ES"/>
        </w:rPr>
        <w:t>tërësisë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së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akteve</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nënligjore</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që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duhet</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të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miratohen</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në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nenin</w:t>
      </w:r>
      <w:proofErr w:type="spellEnd"/>
      <w:r w:rsidRPr="003824C8">
        <w:rPr>
          <w:rFonts w:ascii="Times New Roman" w:hAnsi="Times New Roman" w:cs="Times New Roman"/>
          <w:szCs w:val="24"/>
          <w:lang w:val="es-ES"/>
        </w:rPr>
        <w:t xml:space="preserve"> 50, </w:t>
      </w:r>
      <w:proofErr w:type="spellStart"/>
      <w:r w:rsidRPr="003824C8">
        <w:rPr>
          <w:rFonts w:ascii="Times New Roman" w:hAnsi="Times New Roman" w:cs="Times New Roman"/>
          <w:szCs w:val="24"/>
          <w:lang w:val="es-ES"/>
        </w:rPr>
        <w:t>duke</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parashiku</w:t>
      </w:r>
      <w:r w:rsidR="00821FC5" w:rsidRPr="003824C8">
        <w:rPr>
          <w:rFonts w:ascii="Times New Roman" w:hAnsi="Times New Roman" w:cs="Times New Roman"/>
          <w:szCs w:val="24"/>
          <w:lang w:val="es-ES"/>
        </w:rPr>
        <w:t>a</w:t>
      </w:r>
      <w:r w:rsidRPr="003824C8">
        <w:rPr>
          <w:rFonts w:ascii="Times New Roman" w:hAnsi="Times New Roman" w:cs="Times New Roman"/>
          <w:szCs w:val="24"/>
          <w:lang w:val="es-ES"/>
        </w:rPr>
        <w:t>r</w:t>
      </w:r>
      <w:proofErr w:type="spellEnd"/>
      <w:r w:rsidRPr="003824C8">
        <w:rPr>
          <w:rFonts w:ascii="Times New Roman" w:hAnsi="Times New Roman" w:cs="Times New Roman"/>
          <w:szCs w:val="24"/>
          <w:lang w:val="es-ES"/>
        </w:rPr>
        <w:t xml:space="preserve"> se </w:t>
      </w:r>
      <w:proofErr w:type="spellStart"/>
      <w:r w:rsidRPr="003824C8">
        <w:rPr>
          <w:rFonts w:ascii="Times New Roman" w:hAnsi="Times New Roman" w:cs="Times New Roman"/>
          <w:szCs w:val="24"/>
          <w:lang w:val="es-ES"/>
        </w:rPr>
        <w:t>ato</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duhet</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të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hartohen</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brenda</w:t>
      </w:r>
      <w:proofErr w:type="spellEnd"/>
      <w:r w:rsidRPr="003824C8">
        <w:rPr>
          <w:rFonts w:ascii="Times New Roman" w:hAnsi="Times New Roman" w:cs="Times New Roman"/>
          <w:szCs w:val="24"/>
          <w:lang w:val="es-ES"/>
        </w:rPr>
        <w:t xml:space="preserve"> 6 </w:t>
      </w:r>
      <w:proofErr w:type="spellStart"/>
      <w:r w:rsidRPr="003824C8">
        <w:rPr>
          <w:rFonts w:ascii="Times New Roman" w:hAnsi="Times New Roman" w:cs="Times New Roman"/>
          <w:szCs w:val="24"/>
          <w:lang w:val="es-ES"/>
        </w:rPr>
        <w:t>muajve</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nga</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hyrja</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në</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fuqi</w:t>
      </w:r>
      <w:proofErr w:type="spellEnd"/>
      <w:r w:rsidRPr="003824C8">
        <w:rPr>
          <w:rFonts w:ascii="Times New Roman" w:hAnsi="Times New Roman" w:cs="Times New Roman"/>
          <w:szCs w:val="24"/>
          <w:lang w:val="es-ES"/>
        </w:rPr>
        <w:t xml:space="preserve"> e </w:t>
      </w:r>
      <w:proofErr w:type="spellStart"/>
      <w:r w:rsidRPr="003824C8">
        <w:rPr>
          <w:rFonts w:ascii="Times New Roman" w:hAnsi="Times New Roman" w:cs="Times New Roman"/>
          <w:szCs w:val="24"/>
          <w:lang w:val="es-ES"/>
        </w:rPr>
        <w:t>këtij</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s-ES"/>
        </w:rPr>
        <w:t>ligji</w:t>
      </w:r>
      <w:proofErr w:type="spellEnd"/>
      <w:r w:rsidR="00821FC5" w:rsidRPr="003824C8">
        <w:rPr>
          <w:rFonts w:ascii="Times New Roman" w:hAnsi="Times New Roman" w:cs="Times New Roman"/>
          <w:szCs w:val="24"/>
          <w:lang w:val="es-ES"/>
        </w:rPr>
        <w:t xml:space="preserve">. </w:t>
      </w:r>
      <w:proofErr w:type="spellStart"/>
      <w:r w:rsidR="00821FC5" w:rsidRPr="003824C8">
        <w:rPr>
          <w:rFonts w:ascii="Times New Roman" w:hAnsi="Times New Roman" w:cs="Times New Roman"/>
          <w:szCs w:val="24"/>
          <w:lang w:val="es-ES"/>
        </w:rPr>
        <w:t>Neni</w:t>
      </w:r>
      <w:proofErr w:type="spellEnd"/>
      <w:r w:rsidRPr="003824C8">
        <w:rPr>
          <w:rFonts w:ascii="Times New Roman" w:hAnsi="Times New Roman" w:cs="Times New Roman"/>
          <w:szCs w:val="24"/>
          <w:lang w:val="es-ES"/>
        </w:rPr>
        <w:t xml:space="preserve"> 51 </w:t>
      </w:r>
      <w:proofErr w:type="spellStart"/>
      <w:r w:rsidR="00821FC5" w:rsidRPr="003824C8">
        <w:rPr>
          <w:rFonts w:ascii="Times New Roman" w:hAnsi="Times New Roman" w:cs="Times New Roman"/>
          <w:szCs w:val="24"/>
          <w:lang w:val="es-ES"/>
        </w:rPr>
        <w:t>parashikon</w:t>
      </w:r>
      <w:proofErr w:type="spellEnd"/>
      <w:r w:rsidR="00821FC5" w:rsidRPr="003824C8">
        <w:rPr>
          <w:rFonts w:ascii="Times New Roman" w:hAnsi="Times New Roman" w:cs="Times New Roman"/>
          <w:szCs w:val="24"/>
          <w:lang w:val="es-ES"/>
        </w:rPr>
        <w:t xml:space="preserve"> </w:t>
      </w:r>
      <w:r w:rsidRPr="003824C8">
        <w:rPr>
          <w:rFonts w:ascii="Times New Roman" w:hAnsi="Times New Roman" w:cs="Times New Roman"/>
          <w:szCs w:val="24"/>
          <w:lang w:val="es-ES"/>
        </w:rPr>
        <w:t xml:space="preserve">se </w:t>
      </w:r>
      <w:proofErr w:type="spellStart"/>
      <w:r w:rsidRPr="003824C8">
        <w:rPr>
          <w:rFonts w:ascii="Times New Roman" w:hAnsi="Times New Roman" w:cs="Times New Roman"/>
          <w:szCs w:val="24"/>
          <w:lang w:val="es-ES"/>
        </w:rPr>
        <w:t>ligji</w:t>
      </w:r>
      <w:proofErr w:type="spellEnd"/>
      <w:r w:rsidRPr="003824C8">
        <w:rPr>
          <w:rFonts w:ascii="Times New Roman" w:hAnsi="Times New Roman" w:cs="Times New Roman"/>
          <w:szCs w:val="24"/>
          <w:lang w:val="es-ES"/>
        </w:rPr>
        <w:t xml:space="preserve"> </w:t>
      </w:r>
      <w:proofErr w:type="spellStart"/>
      <w:r w:rsidRPr="003824C8">
        <w:rPr>
          <w:rFonts w:ascii="Times New Roman" w:hAnsi="Times New Roman" w:cs="Times New Roman"/>
          <w:szCs w:val="24"/>
          <w:lang w:val="en-GB"/>
        </w:rPr>
        <w:t>hyn</w:t>
      </w:r>
      <w:proofErr w:type="spellEnd"/>
      <w:r w:rsidRPr="003824C8">
        <w:rPr>
          <w:rFonts w:ascii="Times New Roman" w:hAnsi="Times New Roman" w:cs="Times New Roman"/>
          <w:szCs w:val="24"/>
          <w:lang w:val="en-GB"/>
        </w:rPr>
        <w:t xml:space="preserve"> </w:t>
      </w:r>
      <w:proofErr w:type="spellStart"/>
      <w:r w:rsidRPr="003824C8">
        <w:rPr>
          <w:rFonts w:ascii="Times New Roman" w:hAnsi="Times New Roman" w:cs="Times New Roman"/>
          <w:szCs w:val="24"/>
          <w:lang w:val="en-GB"/>
        </w:rPr>
        <w:t>në</w:t>
      </w:r>
      <w:proofErr w:type="spellEnd"/>
      <w:r w:rsidRPr="003824C8">
        <w:rPr>
          <w:rFonts w:ascii="Times New Roman" w:hAnsi="Times New Roman" w:cs="Times New Roman"/>
          <w:szCs w:val="24"/>
          <w:lang w:val="en-GB"/>
        </w:rPr>
        <w:t xml:space="preserve"> </w:t>
      </w:r>
      <w:proofErr w:type="spellStart"/>
      <w:r w:rsidRPr="003824C8">
        <w:rPr>
          <w:rFonts w:ascii="Times New Roman" w:hAnsi="Times New Roman" w:cs="Times New Roman"/>
          <w:szCs w:val="24"/>
          <w:lang w:val="en-GB"/>
        </w:rPr>
        <w:t>fuqi</w:t>
      </w:r>
      <w:proofErr w:type="spellEnd"/>
      <w:r w:rsidRPr="003824C8">
        <w:rPr>
          <w:rFonts w:ascii="Times New Roman" w:hAnsi="Times New Roman" w:cs="Times New Roman"/>
          <w:szCs w:val="24"/>
          <w:lang w:val="en-GB"/>
        </w:rPr>
        <w:t xml:space="preserve"> 15 </w:t>
      </w:r>
      <w:proofErr w:type="spellStart"/>
      <w:r w:rsidRPr="003824C8">
        <w:rPr>
          <w:rFonts w:ascii="Times New Roman" w:hAnsi="Times New Roman" w:cs="Times New Roman"/>
          <w:szCs w:val="24"/>
          <w:lang w:val="en-GB"/>
        </w:rPr>
        <w:t>ditë</w:t>
      </w:r>
      <w:proofErr w:type="spellEnd"/>
      <w:r w:rsidRPr="003824C8">
        <w:rPr>
          <w:rFonts w:ascii="Times New Roman" w:hAnsi="Times New Roman" w:cs="Times New Roman"/>
          <w:szCs w:val="24"/>
          <w:lang w:val="en-GB"/>
        </w:rPr>
        <w:t xml:space="preserve"> pas </w:t>
      </w:r>
      <w:proofErr w:type="spellStart"/>
      <w:r w:rsidRPr="003824C8">
        <w:rPr>
          <w:rFonts w:ascii="Times New Roman" w:hAnsi="Times New Roman" w:cs="Times New Roman"/>
          <w:szCs w:val="24"/>
          <w:lang w:val="en-GB"/>
        </w:rPr>
        <w:t>botimit</w:t>
      </w:r>
      <w:proofErr w:type="spellEnd"/>
      <w:r w:rsidRPr="003824C8">
        <w:rPr>
          <w:rFonts w:ascii="Times New Roman" w:hAnsi="Times New Roman" w:cs="Times New Roman"/>
          <w:szCs w:val="24"/>
          <w:lang w:val="en-GB"/>
        </w:rPr>
        <w:t xml:space="preserve"> </w:t>
      </w:r>
      <w:proofErr w:type="spellStart"/>
      <w:r w:rsidRPr="003824C8">
        <w:rPr>
          <w:rFonts w:ascii="Times New Roman" w:hAnsi="Times New Roman" w:cs="Times New Roman"/>
          <w:szCs w:val="24"/>
          <w:lang w:val="en-GB"/>
        </w:rPr>
        <w:t>në</w:t>
      </w:r>
      <w:proofErr w:type="spellEnd"/>
      <w:r w:rsidRPr="003824C8">
        <w:rPr>
          <w:rFonts w:ascii="Times New Roman" w:hAnsi="Times New Roman" w:cs="Times New Roman"/>
          <w:szCs w:val="24"/>
          <w:lang w:val="en-GB"/>
        </w:rPr>
        <w:t xml:space="preserve"> </w:t>
      </w:r>
      <w:proofErr w:type="spellStart"/>
      <w:r w:rsidRPr="003824C8">
        <w:rPr>
          <w:rFonts w:ascii="Times New Roman" w:hAnsi="Times New Roman" w:cs="Times New Roman"/>
          <w:szCs w:val="24"/>
          <w:lang w:val="en-GB"/>
        </w:rPr>
        <w:t>Fletoren</w:t>
      </w:r>
      <w:proofErr w:type="spellEnd"/>
      <w:r w:rsidRPr="003824C8">
        <w:rPr>
          <w:rFonts w:ascii="Times New Roman" w:hAnsi="Times New Roman" w:cs="Times New Roman"/>
          <w:szCs w:val="24"/>
          <w:lang w:val="en-GB"/>
        </w:rPr>
        <w:t xml:space="preserve"> </w:t>
      </w:r>
      <w:proofErr w:type="spellStart"/>
      <w:r w:rsidRPr="003824C8">
        <w:rPr>
          <w:rFonts w:ascii="Times New Roman" w:hAnsi="Times New Roman" w:cs="Times New Roman"/>
          <w:szCs w:val="24"/>
          <w:lang w:val="en-GB"/>
        </w:rPr>
        <w:t>Zyrtare</w:t>
      </w:r>
      <w:proofErr w:type="spellEnd"/>
      <w:r w:rsidRPr="003824C8">
        <w:rPr>
          <w:rFonts w:ascii="Times New Roman" w:hAnsi="Times New Roman" w:cs="Times New Roman"/>
          <w:szCs w:val="24"/>
          <w:lang w:val="en-GB"/>
        </w:rPr>
        <w:t xml:space="preserve">, </w:t>
      </w:r>
      <w:proofErr w:type="spellStart"/>
      <w:r w:rsidRPr="003824C8">
        <w:rPr>
          <w:rFonts w:ascii="Times New Roman" w:hAnsi="Times New Roman" w:cs="Times New Roman"/>
          <w:szCs w:val="24"/>
          <w:lang w:val="en-GB"/>
        </w:rPr>
        <w:t>në</w:t>
      </w:r>
      <w:proofErr w:type="spellEnd"/>
      <w:r w:rsidRPr="003824C8">
        <w:rPr>
          <w:rFonts w:ascii="Times New Roman" w:hAnsi="Times New Roman" w:cs="Times New Roman"/>
          <w:szCs w:val="24"/>
          <w:lang w:val="en-GB"/>
        </w:rPr>
        <w:t xml:space="preserve"> </w:t>
      </w:r>
      <w:proofErr w:type="spellStart"/>
      <w:r w:rsidRPr="003824C8">
        <w:rPr>
          <w:rFonts w:ascii="Times New Roman" w:hAnsi="Times New Roman" w:cs="Times New Roman"/>
          <w:szCs w:val="24"/>
          <w:lang w:val="en-GB"/>
        </w:rPr>
        <w:t>përputhje</w:t>
      </w:r>
      <w:proofErr w:type="spellEnd"/>
      <w:r w:rsidRPr="003824C8">
        <w:rPr>
          <w:rFonts w:ascii="Times New Roman" w:hAnsi="Times New Roman" w:cs="Times New Roman"/>
          <w:szCs w:val="24"/>
          <w:lang w:val="en-GB"/>
        </w:rPr>
        <w:t xml:space="preserve"> me </w:t>
      </w:r>
      <w:proofErr w:type="spellStart"/>
      <w:r w:rsidRPr="003824C8">
        <w:rPr>
          <w:rFonts w:ascii="Times New Roman" w:hAnsi="Times New Roman" w:cs="Times New Roman"/>
          <w:szCs w:val="24"/>
          <w:lang w:val="en-GB"/>
        </w:rPr>
        <w:t>Kushtetutën</w:t>
      </w:r>
      <w:proofErr w:type="spellEnd"/>
      <w:r w:rsidRPr="003824C8">
        <w:rPr>
          <w:rFonts w:ascii="Times New Roman" w:hAnsi="Times New Roman" w:cs="Times New Roman"/>
          <w:szCs w:val="24"/>
          <w:lang w:val="en-GB"/>
        </w:rPr>
        <w:t>.</w:t>
      </w:r>
    </w:p>
    <w:p w14:paraId="35466826" w14:textId="77777777" w:rsidR="003E2080" w:rsidRPr="003824C8" w:rsidRDefault="003E2080" w:rsidP="003E0EF6">
      <w:pPr>
        <w:spacing w:after="0"/>
        <w:contextualSpacing/>
        <w:jc w:val="both"/>
        <w:rPr>
          <w:rFonts w:ascii="Times New Roman" w:eastAsia="Times New Roman" w:hAnsi="Times New Roman"/>
          <w:b/>
          <w:color w:val="000000" w:themeColor="text1"/>
          <w:sz w:val="24"/>
          <w:szCs w:val="24"/>
          <w:lang w:val="sq-AL"/>
        </w:rPr>
      </w:pPr>
    </w:p>
    <w:p w14:paraId="7FA3B13A" w14:textId="77777777" w:rsidR="001A1B12" w:rsidRPr="003824C8" w:rsidRDefault="001A1B12" w:rsidP="003E0EF6">
      <w:pPr>
        <w:spacing w:after="0"/>
        <w:contextualSpacing/>
        <w:jc w:val="both"/>
        <w:rPr>
          <w:rFonts w:ascii="Times New Roman" w:eastAsia="Times New Roman" w:hAnsi="Times New Roman"/>
          <w:b/>
          <w:color w:val="000000" w:themeColor="text1"/>
          <w:sz w:val="24"/>
          <w:szCs w:val="24"/>
          <w:lang w:val="sq-AL"/>
        </w:rPr>
      </w:pPr>
    </w:p>
    <w:p w14:paraId="45D30CBC" w14:textId="77777777" w:rsidR="001A1B12" w:rsidRPr="003824C8" w:rsidRDefault="001A1B12" w:rsidP="003E0EF6">
      <w:pPr>
        <w:spacing w:after="0"/>
        <w:contextualSpacing/>
        <w:jc w:val="both"/>
        <w:rPr>
          <w:rFonts w:ascii="Times New Roman" w:hAnsi="Times New Roman"/>
          <w:b/>
          <w:color w:val="000000" w:themeColor="text1"/>
          <w:sz w:val="24"/>
          <w:szCs w:val="24"/>
          <w:lang w:val="sq-AL"/>
        </w:rPr>
      </w:pPr>
      <w:r w:rsidRPr="003824C8">
        <w:rPr>
          <w:rFonts w:ascii="Times New Roman" w:eastAsia="Times New Roman" w:hAnsi="Times New Roman"/>
          <w:b/>
          <w:color w:val="000000" w:themeColor="text1"/>
          <w:sz w:val="24"/>
          <w:szCs w:val="24"/>
          <w:lang w:val="sq-AL"/>
        </w:rPr>
        <w:t>VII. INSTITUCIONET DHE ORGANET QË NGARKOHEN PËR ZBATIMIN E AKTIT</w:t>
      </w:r>
    </w:p>
    <w:p w14:paraId="4C9C5C24" w14:textId="77777777" w:rsidR="001A1B12" w:rsidRPr="003824C8" w:rsidRDefault="001A1B12" w:rsidP="003E0EF6">
      <w:pPr>
        <w:spacing w:after="0"/>
        <w:contextualSpacing/>
        <w:jc w:val="both"/>
        <w:rPr>
          <w:rFonts w:ascii="Times New Roman" w:hAnsi="Times New Roman"/>
          <w:color w:val="000000" w:themeColor="text1"/>
          <w:sz w:val="24"/>
          <w:szCs w:val="24"/>
          <w:lang w:val="sq-AL"/>
        </w:rPr>
      </w:pPr>
    </w:p>
    <w:p w14:paraId="0C5AB7DB" w14:textId="6B0CF2B5" w:rsidR="00C14591" w:rsidRPr="003824C8" w:rsidRDefault="00C14591" w:rsidP="003E0EF6">
      <w:pPr>
        <w:widowControl w:val="0"/>
        <w:tabs>
          <w:tab w:val="left" w:pos="284"/>
          <w:tab w:val="left" w:pos="955"/>
          <w:tab w:val="left" w:pos="1080"/>
        </w:tabs>
        <w:autoSpaceDE w:val="0"/>
        <w:autoSpaceDN w:val="0"/>
        <w:adjustRightInd w:val="0"/>
        <w:spacing w:after="0"/>
        <w:ind w:right="10"/>
        <w:contextualSpacing/>
        <w:jc w:val="both"/>
        <w:rPr>
          <w:rFonts w:ascii="Times New Roman" w:eastAsia="Times New Roman" w:hAnsi="Times New Roman"/>
          <w:color w:val="000000" w:themeColor="text1"/>
          <w:sz w:val="24"/>
          <w:szCs w:val="24"/>
          <w:lang w:val="sq-AL"/>
        </w:rPr>
      </w:pPr>
      <w:r w:rsidRPr="003824C8">
        <w:rPr>
          <w:rFonts w:ascii="Times New Roman" w:eastAsia="Times New Roman" w:hAnsi="Times New Roman"/>
          <w:color w:val="000000" w:themeColor="text1"/>
          <w:sz w:val="24"/>
          <w:szCs w:val="24"/>
          <w:lang w:val="sq-AL"/>
        </w:rPr>
        <w:t>Ngarkohet për zbatimin e këtij projektakti, Ministria e Sh</w:t>
      </w:r>
      <w:r w:rsidR="00022CF2" w:rsidRPr="003824C8">
        <w:rPr>
          <w:rFonts w:ascii="Times New Roman" w:eastAsia="Times New Roman" w:hAnsi="Times New Roman"/>
          <w:color w:val="000000" w:themeColor="text1"/>
          <w:sz w:val="24"/>
          <w:szCs w:val="24"/>
          <w:lang w:val="sq-AL"/>
        </w:rPr>
        <w:t>ë</w:t>
      </w:r>
      <w:r w:rsidRPr="003824C8">
        <w:rPr>
          <w:rFonts w:ascii="Times New Roman" w:eastAsia="Times New Roman" w:hAnsi="Times New Roman"/>
          <w:color w:val="000000" w:themeColor="text1"/>
          <w:sz w:val="24"/>
          <w:szCs w:val="24"/>
          <w:lang w:val="sq-AL"/>
        </w:rPr>
        <w:t>ndet</w:t>
      </w:r>
      <w:r w:rsidR="00022CF2" w:rsidRPr="003824C8">
        <w:rPr>
          <w:rFonts w:ascii="Times New Roman" w:eastAsia="Times New Roman" w:hAnsi="Times New Roman"/>
          <w:color w:val="000000" w:themeColor="text1"/>
          <w:sz w:val="24"/>
          <w:szCs w:val="24"/>
          <w:lang w:val="sq-AL"/>
        </w:rPr>
        <w:t>ë</w:t>
      </w:r>
      <w:r w:rsidRPr="003824C8">
        <w:rPr>
          <w:rFonts w:ascii="Times New Roman" w:eastAsia="Times New Roman" w:hAnsi="Times New Roman"/>
          <w:color w:val="000000" w:themeColor="text1"/>
          <w:sz w:val="24"/>
          <w:szCs w:val="24"/>
          <w:lang w:val="sq-AL"/>
        </w:rPr>
        <w:t>sis</w:t>
      </w:r>
      <w:r w:rsidR="00022CF2" w:rsidRPr="003824C8">
        <w:rPr>
          <w:rFonts w:ascii="Times New Roman" w:eastAsia="Times New Roman" w:hAnsi="Times New Roman"/>
          <w:color w:val="000000" w:themeColor="text1"/>
          <w:sz w:val="24"/>
          <w:szCs w:val="24"/>
          <w:lang w:val="sq-AL"/>
        </w:rPr>
        <w:t>ë</w:t>
      </w:r>
      <w:r w:rsidRPr="003824C8">
        <w:rPr>
          <w:rFonts w:ascii="Times New Roman" w:eastAsia="Times New Roman" w:hAnsi="Times New Roman"/>
          <w:color w:val="000000" w:themeColor="text1"/>
          <w:sz w:val="24"/>
          <w:szCs w:val="24"/>
          <w:lang w:val="sq-AL"/>
        </w:rPr>
        <w:t xml:space="preserve"> dhe Mbrojtjes Sociale, si dhe subjektet e tjera publike dhe private të përcaktuara në projektligj.</w:t>
      </w:r>
    </w:p>
    <w:p w14:paraId="231934C1" w14:textId="77777777" w:rsidR="001A1B12" w:rsidRPr="003824C8" w:rsidRDefault="001A1B12" w:rsidP="003E0EF6">
      <w:pPr>
        <w:spacing w:after="0"/>
        <w:contextualSpacing/>
        <w:jc w:val="both"/>
        <w:rPr>
          <w:rFonts w:ascii="Times New Roman" w:eastAsia="Times New Roman" w:hAnsi="Times New Roman"/>
          <w:b/>
          <w:color w:val="000000" w:themeColor="text1"/>
          <w:sz w:val="24"/>
          <w:szCs w:val="24"/>
          <w:lang w:val="sq-AL"/>
        </w:rPr>
      </w:pPr>
    </w:p>
    <w:p w14:paraId="19099AE5" w14:textId="77777777" w:rsidR="0099320E" w:rsidRPr="003824C8" w:rsidRDefault="0099320E" w:rsidP="003E0EF6">
      <w:pPr>
        <w:spacing w:after="0"/>
        <w:contextualSpacing/>
        <w:jc w:val="both"/>
        <w:rPr>
          <w:rFonts w:ascii="Times New Roman" w:eastAsia="Times New Roman" w:hAnsi="Times New Roman"/>
          <w:b/>
          <w:color w:val="000000" w:themeColor="text1"/>
          <w:sz w:val="24"/>
          <w:szCs w:val="24"/>
          <w:lang w:val="sq-AL"/>
        </w:rPr>
      </w:pPr>
    </w:p>
    <w:p w14:paraId="20880CD0" w14:textId="77777777" w:rsidR="001A1B12" w:rsidRPr="003824C8" w:rsidRDefault="001A1B12" w:rsidP="003E0EF6">
      <w:pPr>
        <w:spacing w:after="0"/>
        <w:contextualSpacing/>
        <w:jc w:val="both"/>
        <w:rPr>
          <w:rFonts w:ascii="Times New Roman" w:eastAsia="Times New Roman" w:hAnsi="Times New Roman"/>
          <w:color w:val="000000" w:themeColor="text1"/>
          <w:sz w:val="24"/>
          <w:szCs w:val="24"/>
          <w:lang w:val="sq-AL"/>
        </w:rPr>
      </w:pPr>
      <w:bookmarkStart w:id="2" w:name="_Hlk134480149"/>
      <w:r w:rsidRPr="003824C8">
        <w:rPr>
          <w:rFonts w:ascii="Times New Roman" w:eastAsia="Times New Roman" w:hAnsi="Times New Roman"/>
          <w:b/>
          <w:color w:val="000000" w:themeColor="text1"/>
          <w:sz w:val="24"/>
          <w:szCs w:val="24"/>
          <w:lang w:val="sq-AL"/>
        </w:rPr>
        <w:t>VIII.</w:t>
      </w:r>
      <w:r w:rsidRPr="003824C8">
        <w:rPr>
          <w:rFonts w:ascii="Times New Roman" w:eastAsia="Times New Roman" w:hAnsi="Times New Roman"/>
          <w:color w:val="000000" w:themeColor="text1"/>
          <w:sz w:val="24"/>
          <w:szCs w:val="24"/>
          <w:lang w:val="sq-AL"/>
        </w:rPr>
        <w:tab/>
      </w:r>
      <w:r w:rsidRPr="003824C8">
        <w:rPr>
          <w:rFonts w:ascii="Times New Roman" w:eastAsia="Times New Roman" w:hAnsi="Times New Roman"/>
          <w:b/>
          <w:color w:val="000000" w:themeColor="text1"/>
          <w:sz w:val="24"/>
          <w:szCs w:val="24"/>
          <w:lang w:val="sq-AL"/>
        </w:rPr>
        <w:t>MINISTRITË, INSTITUCIONET DHE SUBJEKTET E TJERA QË KANË KONTRIBUAR NË HARTIMIN E PROJEKTAKTIT</w:t>
      </w:r>
    </w:p>
    <w:bookmarkEnd w:id="2"/>
    <w:p w14:paraId="1E603994" w14:textId="77777777" w:rsidR="001A1B12" w:rsidRPr="003824C8" w:rsidRDefault="001A1B12" w:rsidP="003E0EF6">
      <w:pPr>
        <w:spacing w:after="0"/>
        <w:contextualSpacing/>
        <w:jc w:val="both"/>
        <w:rPr>
          <w:rFonts w:ascii="Times New Roman" w:hAnsi="Times New Roman"/>
          <w:color w:val="000000" w:themeColor="text1"/>
          <w:sz w:val="24"/>
          <w:szCs w:val="24"/>
          <w:lang w:val="sq-AL"/>
        </w:rPr>
      </w:pPr>
    </w:p>
    <w:p w14:paraId="49B22FA2" w14:textId="77777777" w:rsidR="003B5673" w:rsidRPr="003824C8" w:rsidRDefault="00310F4C" w:rsidP="003E0EF6">
      <w:pPr>
        <w:shd w:val="clear" w:color="auto" w:fill="FFFFFF"/>
        <w:spacing w:after="0"/>
        <w:contextualSpacing/>
        <w:jc w:val="both"/>
        <w:rPr>
          <w:rFonts w:ascii="Times New Roman" w:hAnsi="Times New Roman"/>
          <w:color w:val="000000" w:themeColor="text1"/>
          <w:sz w:val="24"/>
          <w:szCs w:val="24"/>
        </w:rPr>
      </w:pPr>
      <w:r w:rsidRPr="003824C8">
        <w:rPr>
          <w:rFonts w:ascii="Times New Roman" w:hAnsi="Times New Roman"/>
          <w:color w:val="000000" w:themeColor="text1"/>
          <w:sz w:val="24"/>
          <w:szCs w:val="24"/>
          <w:lang w:val="sq-AL"/>
        </w:rPr>
        <w:t>Projekt</w:t>
      </w:r>
      <w:r w:rsidR="00275A25" w:rsidRPr="003824C8">
        <w:rPr>
          <w:rFonts w:ascii="Times New Roman" w:hAnsi="Times New Roman"/>
          <w:color w:val="000000" w:themeColor="text1"/>
          <w:sz w:val="24"/>
          <w:szCs w:val="24"/>
          <w:lang w:val="sq-AL"/>
        </w:rPr>
        <w:t>ligji</w:t>
      </w:r>
      <w:r w:rsidRPr="003824C8">
        <w:rPr>
          <w:rFonts w:ascii="Times New Roman" w:hAnsi="Times New Roman"/>
          <w:color w:val="000000" w:themeColor="text1"/>
          <w:sz w:val="24"/>
          <w:szCs w:val="24"/>
          <w:lang w:val="sq-AL"/>
        </w:rPr>
        <w:t xml:space="preserve"> është hartuar dhe koordinuar nga MSHMS me kontributin e Grupit </w:t>
      </w:r>
      <w:proofErr w:type="spellStart"/>
      <w:r w:rsidRPr="003824C8">
        <w:rPr>
          <w:rFonts w:ascii="Times New Roman" w:hAnsi="Times New Roman"/>
          <w:color w:val="000000" w:themeColor="text1"/>
          <w:sz w:val="24"/>
          <w:szCs w:val="24"/>
        </w:rPr>
        <w:t>Ndërinstitucional</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Punës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ngritur</w:t>
      </w:r>
      <w:proofErr w:type="spellEnd"/>
      <w:r w:rsidRPr="003824C8">
        <w:rPr>
          <w:rFonts w:ascii="Times New Roman" w:hAnsi="Times New Roman"/>
          <w:color w:val="000000" w:themeColor="text1"/>
          <w:sz w:val="24"/>
          <w:szCs w:val="24"/>
        </w:rPr>
        <w:t xml:space="preserve"> me </w:t>
      </w:r>
      <w:proofErr w:type="spellStart"/>
      <w:r w:rsidR="001047F6" w:rsidRPr="003824C8">
        <w:rPr>
          <w:rFonts w:ascii="Times New Roman" w:hAnsi="Times New Roman"/>
          <w:color w:val="000000" w:themeColor="text1"/>
          <w:sz w:val="24"/>
          <w:szCs w:val="24"/>
        </w:rPr>
        <w:t>U</w:t>
      </w:r>
      <w:r w:rsidRPr="003824C8">
        <w:rPr>
          <w:rFonts w:ascii="Times New Roman" w:hAnsi="Times New Roman"/>
          <w:color w:val="000000" w:themeColor="text1"/>
          <w:sz w:val="24"/>
          <w:szCs w:val="24"/>
        </w:rPr>
        <w:t>rdhrin</w:t>
      </w:r>
      <w:proofErr w:type="spellEnd"/>
      <w:r w:rsidRPr="003824C8">
        <w:rPr>
          <w:rFonts w:ascii="Times New Roman" w:hAnsi="Times New Roman"/>
          <w:color w:val="000000" w:themeColor="text1"/>
          <w:sz w:val="24"/>
          <w:szCs w:val="24"/>
        </w:rPr>
        <w:t xml:space="preserve"> </w:t>
      </w:r>
      <w:r w:rsidR="001047F6" w:rsidRPr="003824C8">
        <w:rPr>
          <w:rFonts w:ascii="Times New Roman" w:hAnsi="Times New Roman"/>
          <w:color w:val="000000" w:themeColor="text1"/>
          <w:sz w:val="24"/>
          <w:szCs w:val="24"/>
        </w:rPr>
        <w:t xml:space="preserve">e </w:t>
      </w:r>
      <w:proofErr w:type="spellStart"/>
      <w:r w:rsidR="001047F6" w:rsidRPr="003824C8">
        <w:rPr>
          <w:rFonts w:ascii="Times New Roman" w:hAnsi="Times New Roman"/>
          <w:color w:val="000000" w:themeColor="text1"/>
          <w:sz w:val="24"/>
          <w:szCs w:val="24"/>
        </w:rPr>
        <w:t>ministrit</w:t>
      </w:r>
      <w:proofErr w:type="spellEnd"/>
      <w:r w:rsidR="001047F6" w:rsidRPr="003824C8">
        <w:rPr>
          <w:rFonts w:ascii="Times New Roman" w:hAnsi="Times New Roman"/>
          <w:color w:val="000000" w:themeColor="text1"/>
          <w:sz w:val="24"/>
          <w:szCs w:val="24"/>
        </w:rPr>
        <w:t xml:space="preserve"> </w:t>
      </w:r>
      <w:r w:rsidR="000432B7" w:rsidRPr="003824C8">
        <w:rPr>
          <w:rFonts w:ascii="Times New Roman" w:hAnsi="Times New Roman"/>
          <w:color w:val="000000" w:themeColor="text1"/>
          <w:sz w:val="24"/>
          <w:szCs w:val="24"/>
        </w:rPr>
        <w:t xml:space="preserve">nr.39 </w:t>
      </w:r>
      <w:proofErr w:type="spellStart"/>
      <w:r w:rsidR="000432B7" w:rsidRPr="003824C8">
        <w:rPr>
          <w:rFonts w:ascii="Times New Roman" w:hAnsi="Times New Roman"/>
          <w:color w:val="000000" w:themeColor="text1"/>
          <w:sz w:val="24"/>
          <w:szCs w:val="24"/>
        </w:rPr>
        <w:t>dat</w:t>
      </w:r>
      <w:r w:rsidR="00022CF2" w:rsidRPr="003824C8">
        <w:rPr>
          <w:rFonts w:ascii="Times New Roman" w:hAnsi="Times New Roman"/>
          <w:color w:val="000000" w:themeColor="text1"/>
          <w:sz w:val="24"/>
          <w:szCs w:val="24"/>
        </w:rPr>
        <w:t>ë</w:t>
      </w:r>
      <w:proofErr w:type="spellEnd"/>
      <w:r w:rsidR="000432B7" w:rsidRPr="003824C8">
        <w:rPr>
          <w:rFonts w:ascii="Times New Roman" w:hAnsi="Times New Roman"/>
          <w:color w:val="000000" w:themeColor="text1"/>
          <w:sz w:val="24"/>
          <w:szCs w:val="24"/>
        </w:rPr>
        <w:t xml:space="preserve"> 24.01.2024 “</w:t>
      </w:r>
      <w:proofErr w:type="spellStart"/>
      <w:r w:rsidR="000432B7" w:rsidRPr="003824C8">
        <w:rPr>
          <w:rFonts w:ascii="Times New Roman" w:hAnsi="Times New Roman"/>
          <w:color w:val="000000" w:themeColor="text1"/>
          <w:sz w:val="24"/>
          <w:szCs w:val="24"/>
        </w:rPr>
        <w:t>Për</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ngritjen</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dhe</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funksionimin</w:t>
      </w:r>
      <w:proofErr w:type="spellEnd"/>
      <w:r w:rsidR="000432B7" w:rsidRPr="003824C8">
        <w:rPr>
          <w:rFonts w:ascii="Times New Roman" w:hAnsi="Times New Roman"/>
          <w:color w:val="000000" w:themeColor="text1"/>
          <w:sz w:val="24"/>
          <w:szCs w:val="24"/>
        </w:rPr>
        <w:t xml:space="preserve"> e </w:t>
      </w:r>
      <w:proofErr w:type="spellStart"/>
      <w:r w:rsidR="000432B7" w:rsidRPr="003824C8">
        <w:rPr>
          <w:rFonts w:ascii="Times New Roman" w:hAnsi="Times New Roman"/>
          <w:color w:val="000000" w:themeColor="text1"/>
          <w:sz w:val="24"/>
          <w:szCs w:val="24"/>
        </w:rPr>
        <w:t>grupit</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teknik</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ndërinstitucional</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të</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punës</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për</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hartimin</w:t>
      </w:r>
      <w:proofErr w:type="spellEnd"/>
      <w:r w:rsidR="000432B7" w:rsidRPr="003824C8">
        <w:rPr>
          <w:rFonts w:ascii="Times New Roman" w:hAnsi="Times New Roman"/>
          <w:color w:val="000000" w:themeColor="text1"/>
          <w:sz w:val="24"/>
          <w:szCs w:val="24"/>
        </w:rPr>
        <w:t xml:space="preserve"> e </w:t>
      </w:r>
      <w:proofErr w:type="spellStart"/>
      <w:r w:rsidR="000432B7" w:rsidRPr="003824C8">
        <w:rPr>
          <w:rFonts w:ascii="Times New Roman" w:hAnsi="Times New Roman"/>
          <w:color w:val="000000" w:themeColor="text1"/>
          <w:sz w:val="24"/>
          <w:szCs w:val="24"/>
        </w:rPr>
        <w:t>ndryshimeve</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në</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ligjin</w:t>
      </w:r>
      <w:proofErr w:type="spellEnd"/>
      <w:r w:rsidR="000432B7" w:rsidRPr="003824C8">
        <w:rPr>
          <w:rFonts w:ascii="Times New Roman" w:hAnsi="Times New Roman"/>
          <w:color w:val="000000" w:themeColor="text1"/>
          <w:sz w:val="24"/>
          <w:szCs w:val="24"/>
        </w:rPr>
        <w:t xml:space="preserve"> nr.9870/2008 “</w:t>
      </w:r>
      <w:proofErr w:type="spellStart"/>
      <w:r w:rsidR="000432B7" w:rsidRPr="003824C8">
        <w:rPr>
          <w:rFonts w:ascii="Times New Roman" w:hAnsi="Times New Roman"/>
          <w:color w:val="000000" w:themeColor="text1"/>
          <w:sz w:val="24"/>
          <w:szCs w:val="24"/>
        </w:rPr>
        <w:t>Për</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barazinë</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gjinore</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në</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shoqëri</w:t>
      </w:r>
      <w:proofErr w:type="spellEnd"/>
      <w:r w:rsidR="000432B7" w:rsidRPr="003824C8">
        <w:rPr>
          <w:rFonts w:ascii="Times New Roman" w:hAnsi="Times New Roman"/>
          <w:color w:val="000000" w:themeColor="text1"/>
          <w:sz w:val="24"/>
          <w:szCs w:val="24"/>
        </w:rPr>
        <w:t>”.</w:t>
      </w:r>
      <w:r w:rsidR="00316FEB" w:rsidRPr="003824C8">
        <w:rPr>
          <w:rFonts w:ascii="Times New Roman" w:hAnsi="Times New Roman"/>
          <w:color w:val="000000" w:themeColor="text1"/>
          <w:sz w:val="24"/>
          <w:szCs w:val="24"/>
        </w:rPr>
        <w:t xml:space="preserve"> </w:t>
      </w:r>
    </w:p>
    <w:p w14:paraId="743787E5" w14:textId="77777777" w:rsidR="003B5673" w:rsidRPr="003824C8" w:rsidRDefault="003B5673" w:rsidP="003E0EF6">
      <w:pPr>
        <w:shd w:val="clear" w:color="auto" w:fill="FFFFFF"/>
        <w:spacing w:after="0"/>
        <w:contextualSpacing/>
        <w:jc w:val="both"/>
        <w:rPr>
          <w:rFonts w:ascii="Times New Roman" w:hAnsi="Times New Roman"/>
          <w:color w:val="000000" w:themeColor="text1"/>
          <w:sz w:val="24"/>
          <w:szCs w:val="24"/>
        </w:rPr>
      </w:pPr>
    </w:p>
    <w:p w14:paraId="3DB82448" w14:textId="53DA2E85" w:rsidR="000432B7" w:rsidRPr="003824C8" w:rsidRDefault="00316FEB" w:rsidP="003E0EF6">
      <w:pPr>
        <w:shd w:val="clear" w:color="auto" w:fill="FFFFFF"/>
        <w:spacing w:after="0"/>
        <w:contextualSpacing/>
        <w:jc w:val="both"/>
        <w:rPr>
          <w:rFonts w:ascii="Times New Roman" w:eastAsia="Times New Roman" w:hAnsi="Times New Roman"/>
          <w:color w:val="000000"/>
          <w:sz w:val="24"/>
          <w:szCs w:val="24"/>
          <w:lang w:val="uz-Cyrl-UZ" w:eastAsia="en-GB"/>
        </w:rPr>
      </w:pPr>
      <w:proofErr w:type="spellStart"/>
      <w:r w:rsidRPr="003824C8">
        <w:rPr>
          <w:rFonts w:ascii="Times New Roman" w:hAnsi="Times New Roman"/>
          <w:color w:val="000000" w:themeColor="text1"/>
          <w:sz w:val="24"/>
          <w:szCs w:val="24"/>
        </w:rPr>
        <w:t>Grupi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Punës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përbëhet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nga</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përfaqësues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nga</w:t>
      </w:r>
      <w:proofErr w:type="spellEnd"/>
      <w:r w:rsidRPr="003824C8">
        <w:rPr>
          <w:rFonts w:ascii="Times New Roman" w:hAnsi="Times New Roman"/>
          <w:color w:val="000000" w:themeColor="text1"/>
          <w:sz w:val="24"/>
          <w:szCs w:val="24"/>
        </w:rPr>
        <w:t xml:space="preserve"> MSHMS, </w:t>
      </w:r>
      <w:proofErr w:type="spellStart"/>
      <w:r w:rsidRPr="003824C8">
        <w:rPr>
          <w:rFonts w:ascii="Times New Roman" w:hAnsi="Times New Roman"/>
          <w:color w:val="000000" w:themeColor="text1"/>
          <w:sz w:val="24"/>
          <w:szCs w:val="24"/>
        </w:rPr>
        <w:t>Ministria</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Drejtësisë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Ministria</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Financave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Ministria</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Administratës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Publike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Luftës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kundër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Korrupsionit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Komisioneri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për</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Mbrojtjen</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nga</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Diskriminimi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Ministria</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Pushtetit</w:t>
      </w:r>
      <w:proofErr w:type="spellEnd"/>
      <w:r w:rsidRPr="003824C8">
        <w:rPr>
          <w:rFonts w:ascii="Times New Roman" w:hAnsi="Times New Roman"/>
          <w:color w:val="000000" w:themeColor="text1"/>
          <w:sz w:val="24"/>
          <w:szCs w:val="24"/>
        </w:rPr>
        <w:t xml:space="preserve"> Vendor, INSTAT, </w:t>
      </w:r>
      <w:proofErr w:type="spellStart"/>
      <w:r w:rsidRPr="003824C8">
        <w:rPr>
          <w:rFonts w:ascii="Times New Roman" w:hAnsi="Times New Roman"/>
          <w:color w:val="000000" w:themeColor="text1"/>
          <w:sz w:val="24"/>
          <w:szCs w:val="24"/>
        </w:rPr>
        <w:t>Ministria</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Ekonomisë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Kulturës</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Invoacionit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Ministria</w:t>
      </w:r>
      <w:proofErr w:type="spellEnd"/>
      <w:r w:rsidRPr="003824C8">
        <w:rPr>
          <w:rFonts w:ascii="Times New Roman" w:hAnsi="Times New Roman"/>
          <w:color w:val="000000" w:themeColor="text1"/>
          <w:sz w:val="24"/>
          <w:szCs w:val="24"/>
        </w:rPr>
        <w:t xml:space="preserve"> e </w:t>
      </w:r>
      <w:proofErr w:type="spellStart"/>
      <w:r w:rsidRPr="003824C8">
        <w:rPr>
          <w:rFonts w:ascii="Times New Roman" w:hAnsi="Times New Roman"/>
          <w:color w:val="000000" w:themeColor="text1"/>
          <w:sz w:val="24"/>
          <w:szCs w:val="24"/>
        </w:rPr>
        <w:t>Arsimit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Sportit</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Autoriteti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Mediave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Audiovizive</w:t>
      </w:r>
      <w:proofErr w:type="spellEnd"/>
      <w:r w:rsidRPr="003824C8">
        <w:rPr>
          <w:rFonts w:ascii="Times New Roman" w:hAnsi="Times New Roman"/>
          <w:color w:val="000000" w:themeColor="text1"/>
          <w:sz w:val="24"/>
          <w:szCs w:val="24"/>
        </w:rPr>
        <w:t xml:space="preserve">. </w:t>
      </w:r>
      <w:proofErr w:type="spellStart"/>
      <w:r w:rsidR="00310F4C" w:rsidRPr="003824C8">
        <w:rPr>
          <w:rFonts w:ascii="Times New Roman" w:hAnsi="Times New Roman"/>
          <w:color w:val="000000" w:themeColor="text1"/>
          <w:sz w:val="24"/>
          <w:szCs w:val="24"/>
        </w:rPr>
        <w:t>Grupi</w:t>
      </w:r>
      <w:proofErr w:type="spellEnd"/>
      <w:r w:rsidR="00310F4C" w:rsidRPr="003824C8">
        <w:rPr>
          <w:rFonts w:ascii="Times New Roman" w:hAnsi="Times New Roman"/>
          <w:color w:val="000000" w:themeColor="text1"/>
          <w:sz w:val="24"/>
          <w:szCs w:val="24"/>
        </w:rPr>
        <w:t xml:space="preserve"> </w:t>
      </w:r>
      <w:proofErr w:type="spellStart"/>
      <w:r w:rsidR="00310F4C" w:rsidRPr="003824C8">
        <w:rPr>
          <w:rFonts w:ascii="Times New Roman" w:hAnsi="Times New Roman"/>
          <w:color w:val="000000" w:themeColor="text1"/>
          <w:sz w:val="24"/>
          <w:szCs w:val="24"/>
        </w:rPr>
        <w:t>i</w:t>
      </w:r>
      <w:proofErr w:type="spellEnd"/>
      <w:r w:rsidR="00310F4C" w:rsidRPr="003824C8">
        <w:rPr>
          <w:rFonts w:ascii="Times New Roman" w:hAnsi="Times New Roman"/>
          <w:color w:val="000000" w:themeColor="text1"/>
          <w:sz w:val="24"/>
          <w:szCs w:val="24"/>
        </w:rPr>
        <w:t xml:space="preserve"> </w:t>
      </w:r>
      <w:proofErr w:type="spellStart"/>
      <w:r w:rsidR="00310F4C" w:rsidRPr="003824C8">
        <w:rPr>
          <w:rFonts w:ascii="Times New Roman" w:hAnsi="Times New Roman"/>
          <w:color w:val="000000" w:themeColor="text1"/>
          <w:sz w:val="24"/>
          <w:szCs w:val="24"/>
        </w:rPr>
        <w:t>Punës</w:t>
      </w:r>
      <w:proofErr w:type="spellEnd"/>
      <w:r w:rsidR="00310F4C"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realizoi</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disa</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takime</w:t>
      </w:r>
      <w:proofErr w:type="spellEnd"/>
      <w:r w:rsidR="001047F6"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në</w:t>
      </w:r>
      <w:proofErr w:type="spellEnd"/>
      <w:r w:rsidR="00A51E0F"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t</w:t>
      </w:r>
      <w:r w:rsidR="00022CF2" w:rsidRPr="003824C8">
        <w:rPr>
          <w:rFonts w:ascii="Times New Roman" w:hAnsi="Times New Roman"/>
          <w:color w:val="000000" w:themeColor="text1"/>
          <w:sz w:val="24"/>
          <w:szCs w:val="24"/>
        </w:rPr>
        <w:t>ë</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cilat</w:t>
      </w:r>
      <w:proofErr w:type="spellEnd"/>
      <w:r w:rsidR="000432B7" w:rsidRPr="003824C8">
        <w:rPr>
          <w:rFonts w:ascii="Times New Roman" w:hAnsi="Times New Roman"/>
          <w:color w:val="000000" w:themeColor="text1"/>
          <w:sz w:val="24"/>
          <w:szCs w:val="24"/>
        </w:rPr>
        <w:t xml:space="preserve"> </w:t>
      </w:r>
      <w:r w:rsidR="00A51E0F" w:rsidRPr="003824C8">
        <w:rPr>
          <w:rFonts w:ascii="Times New Roman" w:hAnsi="Times New Roman"/>
          <w:color w:val="000000" w:themeColor="text1"/>
          <w:sz w:val="24"/>
          <w:szCs w:val="24"/>
        </w:rPr>
        <w:t xml:space="preserve">u </w:t>
      </w:r>
      <w:proofErr w:type="spellStart"/>
      <w:r w:rsidR="00A51E0F" w:rsidRPr="003824C8">
        <w:rPr>
          <w:rFonts w:ascii="Times New Roman" w:hAnsi="Times New Roman"/>
          <w:color w:val="000000" w:themeColor="text1"/>
          <w:sz w:val="24"/>
          <w:szCs w:val="24"/>
        </w:rPr>
        <w:t>identifikuan</w:t>
      </w:r>
      <w:proofErr w:type="spellEnd"/>
      <w:r w:rsidR="00A51E0F"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paraprakisht</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nevojat</w:t>
      </w:r>
      <w:proofErr w:type="spellEnd"/>
      <w:r w:rsidR="00A51E0F" w:rsidRPr="003824C8">
        <w:rPr>
          <w:rFonts w:ascii="Times New Roman" w:hAnsi="Times New Roman"/>
          <w:color w:val="000000" w:themeColor="text1"/>
          <w:sz w:val="24"/>
          <w:szCs w:val="24"/>
        </w:rPr>
        <w:t xml:space="preserve"> e </w:t>
      </w:r>
      <w:proofErr w:type="spellStart"/>
      <w:r w:rsidR="00A51E0F" w:rsidRPr="003824C8">
        <w:rPr>
          <w:rFonts w:ascii="Times New Roman" w:hAnsi="Times New Roman"/>
          <w:color w:val="000000" w:themeColor="text1"/>
          <w:sz w:val="24"/>
          <w:szCs w:val="24"/>
        </w:rPr>
        <w:t>përmirësimit</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të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ligjit</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për</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barazinë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gjinore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Për</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shembull</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Komisioneri</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për</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Mbrojtjen</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nga</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Diskriminimi</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vlerёsoi</w:t>
      </w:r>
      <w:proofErr w:type="spellEnd"/>
      <w:r w:rsidR="00A51E0F" w:rsidRPr="003824C8">
        <w:rPr>
          <w:rFonts w:ascii="Times New Roman" w:hAnsi="Times New Roman"/>
          <w:color w:val="000000" w:themeColor="text1"/>
          <w:sz w:val="24"/>
          <w:szCs w:val="24"/>
        </w:rPr>
        <w:t xml:space="preserve"> se </w:t>
      </w:r>
      <w:proofErr w:type="spellStart"/>
      <w:r w:rsidR="00A51E0F" w:rsidRPr="003824C8">
        <w:rPr>
          <w:rFonts w:ascii="Times New Roman" w:hAnsi="Times New Roman"/>
          <w:color w:val="000000" w:themeColor="text1"/>
          <w:sz w:val="24"/>
          <w:szCs w:val="24"/>
        </w:rPr>
        <w:t>nё</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frymёn</w:t>
      </w:r>
      <w:proofErr w:type="spellEnd"/>
      <w:r w:rsidR="00A51E0F" w:rsidRPr="003824C8">
        <w:rPr>
          <w:rFonts w:ascii="Times New Roman" w:hAnsi="Times New Roman"/>
          <w:color w:val="000000" w:themeColor="text1"/>
          <w:sz w:val="24"/>
          <w:szCs w:val="24"/>
        </w:rPr>
        <w:t xml:space="preserve"> e </w:t>
      </w:r>
      <w:proofErr w:type="spellStart"/>
      <w:r w:rsidR="00A51E0F" w:rsidRPr="003824C8">
        <w:rPr>
          <w:rFonts w:ascii="Times New Roman" w:hAnsi="Times New Roman"/>
          <w:color w:val="000000" w:themeColor="text1"/>
          <w:sz w:val="24"/>
          <w:szCs w:val="24"/>
        </w:rPr>
        <w:t>kёtyre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ndryshimeve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ligjore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por</w:t>
      </w:r>
      <w:proofErr w:type="spellEnd"/>
      <w:r w:rsidR="00A51E0F" w:rsidRPr="003824C8">
        <w:rPr>
          <w:rFonts w:ascii="Times New Roman" w:hAnsi="Times New Roman"/>
          <w:color w:val="000000" w:themeColor="text1"/>
          <w:sz w:val="24"/>
          <w:szCs w:val="24"/>
        </w:rPr>
        <w:t xml:space="preserve"> jo </w:t>
      </w:r>
      <w:proofErr w:type="spellStart"/>
      <w:r w:rsidR="00A51E0F" w:rsidRPr="003824C8">
        <w:rPr>
          <w:rFonts w:ascii="Times New Roman" w:hAnsi="Times New Roman"/>
          <w:color w:val="000000" w:themeColor="text1"/>
          <w:sz w:val="24"/>
          <w:szCs w:val="24"/>
        </w:rPr>
        <w:t>vetёm</w:t>
      </w:r>
      <w:proofErr w:type="spellEnd"/>
      <w:r w:rsidR="00A51E0F" w:rsidRPr="003824C8">
        <w:rPr>
          <w:rFonts w:ascii="Times New Roman" w:hAnsi="Times New Roman"/>
          <w:color w:val="000000" w:themeColor="text1"/>
          <w:sz w:val="24"/>
          <w:szCs w:val="24"/>
        </w:rPr>
        <w:t xml:space="preserve">, duke </w:t>
      </w:r>
      <w:proofErr w:type="spellStart"/>
      <w:r w:rsidR="00A51E0F" w:rsidRPr="003824C8">
        <w:rPr>
          <w:rFonts w:ascii="Times New Roman" w:hAnsi="Times New Roman"/>
          <w:color w:val="000000" w:themeColor="text1"/>
          <w:sz w:val="24"/>
          <w:szCs w:val="24"/>
        </w:rPr>
        <w:t>i’u</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referuar</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edhe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gjetjeve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tё</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studimeve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tё</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kryera</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nga</w:t>
      </w:r>
      <w:proofErr w:type="spellEnd"/>
      <w:r w:rsidR="00A51E0F" w:rsidRPr="003824C8">
        <w:rPr>
          <w:rFonts w:ascii="Times New Roman" w:hAnsi="Times New Roman"/>
          <w:color w:val="000000" w:themeColor="text1"/>
          <w:sz w:val="24"/>
          <w:szCs w:val="24"/>
        </w:rPr>
        <w:t xml:space="preserve"> KMD </w:t>
      </w:r>
      <w:proofErr w:type="spellStart"/>
      <w:r w:rsidR="00A51E0F" w:rsidRPr="003824C8">
        <w:rPr>
          <w:rFonts w:ascii="Times New Roman" w:hAnsi="Times New Roman"/>
          <w:color w:val="000000" w:themeColor="text1"/>
          <w:sz w:val="24"/>
          <w:szCs w:val="24"/>
        </w:rPr>
        <w:t>nё</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bashkёpunim</w:t>
      </w:r>
      <w:proofErr w:type="spellEnd"/>
      <w:r w:rsidR="00A51E0F" w:rsidRPr="003824C8">
        <w:rPr>
          <w:rFonts w:ascii="Times New Roman" w:hAnsi="Times New Roman"/>
          <w:color w:val="000000" w:themeColor="text1"/>
          <w:sz w:val="24"/>
          <w:szCs w:val="24"/>
        </w:rPr>
        <w:t xml:space="preserve"> me </w:t>
      </w:r>
      <w:proofErr w:type="spellStart"/>
      <w:r w:rsidR="00A51E0F" w:rsidRPr="003824C8">
        <w:rPr>
          <w:rFonts w:ascii="Times New Roman" w:hAnsi="Times New Roman"/>
          <w:color w:val="000000" w:themeColor="text1"/>
          <w:sz w:val="24"/>
          <w:szCs w:val="24"/>
        </w:rPr>
        <w:t>organizata</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tё</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caktuara</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ёshtё</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i</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domosdoshёm</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rishikimi</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i</w:t>
      </w:r>
      <w:proofErr w:type="spellEnd"/>
      <w:r w:rsidR="00A51E0F" w:rsidRPr="003824C8">
        <w:rPr>
          <w:rFonts w:ascii="Times New Roman" w:hAnsi="Times New Roman"/>
          <w:color w:val="000000" w:themeColor="text1"/>
          <w:sz w:val="24"/>
          <w:szCs w:val="24"/>
        </w:rPr>
        <w:t xml:space="preserve"> </w:t>
      </w:r>
      <w:proofErr w:type="spellStart"/>
      <w:r w:rsidR="00C04864" w:rsidRPr="003824C8">
        <w:rPr>
          <w:rFonts w:ascii="Times New Roman" w:hAnsi="Times New Roman"/>
          <w:color w:val="000000" w:themeColor="text1"/>
          <w:sz w:val="24"/>
          <w:szCs w:val="24"/>
        </w:rPr>
        <w:t>l</w:t>
      </w:r>
      <w:r w:rsidR="00A51E0F" w:rsidRPr="003824C8">
        <w:rPr>
          <w:rFonts w:ascii="Times New Roman" w:hAnsi="Times New Roman"/>
          <w:color w:val="000000" w:themeColor="text1"/>
          <w:sz w:val="24"/>
          <w:szCs w:val="24"/>
        </w:rPr>
        <w:t>igjit</w:t>
      </w:r>
      <w:proofErr w:type="spellEnd"/>
      <w:r w:rsidR="00A51E0F" w:rsidRPr="003824C8">
        <w:rPr>
          <w:rFonts w:ascii="Times New Roman" w:hAnsi="Times New Roman"/>
          <w:color w:val="000000" w:themeColor="text1"/>
          <w:sz w:val="24"/>
          <w:szCs w:val="24"/>
        </w:rPr>
        <w:t xml:space="preserve"> </w:t>
      </w:r>
      <w:r w:rsidR="00C04864" w:rsidRPr="003824C8">
        <w:rPr>
          <w:rFonts w:ascii="Times New Roman" w:hAnsi="Times New Roman"/>
          <w:color w:val="000000" w:themeColor="text1"/>
          <w:sz w:val="24"/>
          <w:szCs w:val="24"/>
        </w:rPr>
        <w:t>n</w:t>
      </w:r>
      <w:r w:rsidR="00A51E0F" w:rsidRPr="003824C8">
        <w:rPr>
          <w:rFonts w:ascii="Times New Roman" w:hAnsi="Times New Roman"/>
          <w:color w:val="000000" w:themeColor="text1"/>
          <w:sz w:val="24"/>
          <w:szCs w:val="24"/>
        </w:rPr>
        <w:t xml:space="preserve">r. 9970 </w:t>
      </w:r>
      <w:proofErr w:type="spellStart"/>
      <w:r w:rsidR="00A51E0F" w:rsidRPr="003824C8">
        <w:rPr>
          <w:rFonts w:ascii="Times New Roman" w:hAnsi="Times New Roman"/>
          <w:color w:val="000000" w:themeColor="text1"/>
          <w:sz w:val="24"/>
          <w:szCs w:val="24"/>
        </w:rPr>
        <w:t>datё</w:t>
      </w:r>
      <w:proofErr w:type="spellEnd"/>
      <w:r w:rsidR="00A51E0F" w:rsidRPr="003824C8">
        <w:rPr>
          <w:rFonts w:ascii="Times New Roman" w:hAnsi="Times New Roman"/>
          <w:color w:val="000000" w:themeColor="text1"/>
          <w:sz w:val="24"/>
          <w:szCs w:val="24"/>
        </w:rPr>
        <w:t xml:space="preserve"> 24.07.2008 “</w:t>
      </w:r>
      <w:proofErr w:type="spellStart"/>
      <w:r w:rsidR="00A51E0F" w:rsidRPr="003824C8">
        <w:rPr>
          <w:rFonts w:ascii="Times New Roman" w:hAnsi="Times New Roman"/>
          <w:color w:val="000000" w:themeColor="text1"/>
          <w:sz w:val="24"/>
          <w:szCs w:val="24"/>
        </w:rPr>
        <w:t>Pёr</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barazinё</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gjinore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nё</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shoqёri</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Gjithashtu</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Autoriteti</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i</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Mediave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Audiovizive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vuri</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në</w:t>
      </w:r>
      <w:proofErr w:type="spellEnd"/>
      <w:r w:rsidR="00A51E0F" w:rsidRPr="003824C8">
        <w:rPr>
          <w:rFonts w:ascii="Times New Roman" w:hAnsi="Times New Roman"/>
          <w:color w:val="000000" w:themeColor="text1"/>
          <w:sz w:val="24"/>
          <w:szCs w:val="24"/>
        </w:rPr>
        <w:t xml:space="preserve"> duke </w:t>
      </w:r>
      <w:proofErr w:type="spellStart"/>
      <w:r w:rsidR="00A51E0F" w:rsidRPr="003824C8">
        <w:rPr>
          <w:rFonts w:ascii="Times New Roman" w:hAnsi="Times New Roman"/>
          <w:color w:val="000000" w:themeColor="text1"/>
          <w:sz w:val="24"/>
          <w:szCs w:val="24"/>
        </w:rPr>
        <w:t>forcimin</w:t>
      </w:r>
      <w:proofErr w:type="spellEnd"/>
      <w:r w:rsidR="00A51E0F" w:rsidRPr="003824C8">
        <w:rPr>
          <w:rFonts w:ascii="Times New Roman" w:hAnsi="Times New Roman"/>
          <w:color w:val="000000" w:themeColor="text1"/>
          <w:sz w:val="24"/>
          <w:szCs w:val="24"/>
        </w:rPr>
        <w:t xml:space="preserve"> e </w:t>
      </w:r>
      <w:proofErr w:type="spellStart"/>
      <w:r w:rsidR="00A51E0F" w:rsidRPr="003824C8">
        <w:rPr>
          <w:rFonts w:ascii="Times New Roman" w:hAnsi="Times New Roman"/>
          <w:color w:val="000000" w:themeColor="text1"/>
          <w:sz w:val="24"/>
          <w:szCs w:val="24"/>
        </w:rPr>
        <w:t>rregullave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si</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në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ligjin</w:t>
      </w:r>
      <w:proofErr w:type="spellEnd"/>
      <w:r w:rsidR="00A51E0F" w:rsidRPr="003824C8">
        <w:rPr>
          <w:rFonts w:ascii="Times New Roman" w:hAnsi="Times New Roman"/>
          <w:color w:val="000000" w:themeColor="text1"/>
          <w:sz w:val="24"/>
          <w:szCs w:val="24"/>
        </w:rPr>
        <w:t xml:space="preserve"> nr. 97/2013, “</w:t>
      </w:r>
      <w:proofErr w:type="spellStart"/>
      <w:r w:rsidR="00A51E0F" w:rsidRPr="003824C8">
        <w:rPr>
          <w:rFonts w:ascii="Times New Roman" w:hAnsi="Times New Roman"/>
          <w:color w:val="000000" w:themeColor="text1"/>
          <w:sz w:val="24"/>
          <w:szCs w:val="24"/>
        </w:rPr>
        <w:t>Për</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mediat</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audiovizive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në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Republikën</w:t>
      </w:r>
      <w:proofErr w:type="spellEnd"/>
      <w:r w:rsidR="00A51E0F" w:rsidRPr="003824C8">
        <w:rPr>
          <w:rFonts w:ascii="Times New Roman" w:hAnsi="Times New Roman"/>
          <w:color w:val="000000" w:themeColor="text1"/>
          <w:sz w:val="24"/>
          <w:szCs w:val="24"/>
        </w:rPr>
        <w:t xml:space="preserve"> e </w:t>
      </w:r>
      <w:proofErr w:type="spellStart"/>
      <w:r w:rsidR="00A51E0F" w:rsidRPr="003824C8">
        <w:rPr>
          <w:rFonts w:ascii="Times New Roman" w:hAnsi="Times New Roman"/>
          <w:color w:val="000000" w:themeColor="text1"/>
          <w:sz w:val="24"/>
          <w:szCs w:val="24"/>
        </w:rPr>
        <w:t>Shqipërisë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i</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ndryshuar</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ashtu</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edhe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në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Kodin</w:t>
      </w:r>
      <w:proofErr w:type="spellEnd"/>
      <w:r w:rsidR="00A51E0F" w:rsidRPr="003824C8">
        <w:rPr>
          <w:rFonts w:ascii="Times New Roman" w:hAnsi="Times New Roman"/>
          <w:color w:val="000000" w:themeColor="text1"/>
          <w:sz w:val="24"/>
          <w:szCs w:val="24"/>
        </w:rPr>
        <w:t xml:space="preserve"> e </w:t>
      </w:r>
      <w:proofErr w:type="spellStart"/>
      <w:r w:rsidR="00A51E0F" w:rsidRPr="003824C8">
        <w:rPr>
          <w:rFonts w:ascii="Times New Roman" w:hAnsi="Times New Roman"/>
          <w:color w:val="000000" w:themeColor="text1"/>
          <w:sz w:val="24"/>
          <w:szCs w:val="24"/>
        </w:rPr>
        <w:t>Transmetimit</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të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miratuar</w:t>
      </w:r>
      <w:proofErr w:type="spellEnd"/>
      <w:r w:rsidR="00A51E0F" w:rsidRPr="003824C8">
        <w:rPr>
          <w:rFonts w:ascii="Times New Roman" w:hAnsi="Times New Roman"/>
          <w:color w:val="000000" w:themeColor="text1"/>
          <w:sz w:val="24"/>
          <w:szCs w:val="24"/>
        </w:rPr>
        <w:t xml:space="preserve"> me </w:t>
      </w:r>
      <w:proofErr w:type="spellStart"/>
      <w:r w:rsidR="00A51E0F" w:rsidRPr="003824C8">
        <w:rPr>
          <w:rFonts w:ascii="Times New Roman" w:hAnsi="Times New Roman"/>
          <w:color w:val="000000" w:themeColor="text1"/>
          <w:sz w:val="24"/>
          <w:szCs w:val="24"/>
        </w:rPr>
        <w:t>vendimin</w:t>
      </w:r>
      <w:proofErr w:type="spellEnd"/>
      <w:r w:rsidR="00A51E0F" w:rsidRPr="003824C8">
        <w:rPr>
          <w:rFonts w:ascii="Times New Roman" w:hAnsi="Times New Roman"/>
          <w:color w:val="000000" w:themeColor="text1"/>
          <w:sz w:val="24"/>
          <w:szCs w:val="24"/>
        </w:rPr>
        <w:t xml:space="preserve"> e </w:t>
      </w:r>
      <w:proofErr w:type="spellStart"/>
      <w:r w:rsidR="00A51E0F" w:rsidRPr="003824C8">
        <w:rPr>
          <w:rFonts w:ascii="Times New Roman" w:hAnsi="Times New Roman"/>
          <w:color w:val="000000" w:themeColor="text1"/>
          <w:sz w:val="24"/>
          <w:szCs w:val="24"/>
        </w:rPr>
        <w:t>Autoritetit</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të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Mediave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Audiovizive</w:t>
      </w:r>
      <w:proofErr w:type="spellEnd"/>
      <w:r w:rsidR="00A51E0F" w:rsidRPr="003824C8">
        <w:rPr>
          <w:rFonts w:ascii="Times New Roman" w:hAnsi="Times New Roman"/>
          <w:color w:val="000000" w:themeColor="text1"/>
          <w:sz w:val="24"/>
          <w:szCs w:val="24"/>
        </w:rPr>
        <w:t xml:space="preserve"> nr. 60 </w:t>
      </w:r>
      <w:proofErr w:type="spellStart"/>
      <w:r w:rsidR="00A51E0F" w:rsidRPr="003824C8">
        <w:rPr>
          <w:rFonts w:ascii="Times New Roman" w:hAnsi="Times New Roman"/>
          <w:color w:val="000000" w:themeColor="text1"/>
          <w:sz w:val="24"/>
          <w:szCs w:val="24"/>
        </w:rPr>
        <w:t>dat</w:t>
      </w:r>
      <w:r w:rsidR="00886FF3" w:rsidRPr="003824C8">
        <w:rPr>
          <w:rFonts w:ascii="Times New Roman" w:hAnsi="Times New Roman"/>
          <w:color w:val="000000" w:themeColor="text1"/>
          <w:sz w:val="24"/>
          <w:szCs w:val="24"/>
        </w:rPr>
        <w:t>ë</w:t>
      </w:r>
      <w:proofErr w:type="spellEnd"/>
      <w:r w:rsidR="00A51E0F" w:rsidRPr="003824C8">
        <w:rPr>
          <w:rFonts w:ascii="Times New Roman" w:hAnsi="Times New Roman"/>
          <w:color w:val="000000" w:themeColor="text1"/>
          <w:sz w:val="24"/>
          <w:szCs w:val="24"/>
        </w:rPr>
        <w:t xml:space="preserve"> 10.07.2023, </w:t>
      </w:r>
      <w:proofErr w:type="spellStart"/>
      <w:r w:rsidR="00A51E0F" w:rsidRPr="003824C8">
        <w:rPr>
          <w:rFonts w:ascii="Times New Roman" w:hAnsi="Times New Roman"/>
          <w:color w:val="000000" w:themeColor="text1"/>
          <w:sz w:val="24"/>
          <w:szCs w:val="24"/>
        </w:rPr>
        <w:t>të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parimit</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të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barazisë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gjinore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dhe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parandalimin</w:t>
      </w:r>
      <w:proofErr w:type="spellEnd"/>
      <w:r w:rsidR="00A51E0F" w:rsidRPr="003824C8">
        <w:rPr>
          <w:rFonts w:ascii="Times New Roman" w:hAnsi="Times New Roman"/>
          <w:color w:val="000000" w:themeColor="text1"/>
          <w:sz w:val="24"/>
          <w:szCs w:val="24"/>
        </w:rPr>
        <w:t xml:space="preserve"> e </w:t>
      </w:r>
      <w:proofErr w:type="spellStart"/>
      <w:r w:rsidR="00A51E0F" w:rsidRPr="003824C8">
        <w:rPr>
          <w:rFonts w:ascii="Times New Roman" w:hAnsi="Times New Roman"/>
          <w:color w:val="000000" w:themeColor="text1"/>
          <w:sz w:val="24"/>
          <w:szCs w:val="24"/>
        </w:rPr>
        <w:t>diskriminimit</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gjinor</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në</w:t>
      </w:r>
      <w:proofErr w:type="spellEnd"/>
      <w:r w:rsidR="00A51E0F" w:rsidRPr="003824C8">
        <w:rPr>
          <w:rFonts w:ascii="Times New Roman" w:hAnsi="Times New Roman"/>
          <w:color w:val="000000" w:themeColor="text1"/>
          <w:sz w:val="24"/>
          <w:szCs w:val="24"/>
        </w:rPr>
        <w:t xml:space="preserve"> media, </w:t>
      </w:r>
      <w:proofErr w:type="spellStart"/>
      <w:r w:rsidR="00A51E0F" w:rsidRPr="003824C8">
        <w:rPr>
          <w:rFonts w:ascii="Times New Roman" w:hAnsi="Times New Roman"/>
          <w:color w:val="000000" w:themeColor="text1"/>
          <w:sz w:val="24"/>
          <w:szCs w:val="24"/>
        </w:rPr>
        <w:t>përfshirë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seksizmin</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parandalimin</w:t>
      </w:r>
      <w:proofErr w:type="spellEnd"/>
      <w:r w:rsidR="00A51E0F" w:rsidRPr="003824C8">
        <w:rPr>
          <w:rFonts w:ascii="Times New Roman" w:hAnsi="Times New Roman"/>
          <w:color w:val="000000" w:themeColor="text1"/>
          <w:sz w:val="24"/>
          <w:szCs w:val="24"/>
        </w:rPr>
        <w:t xml:space="preserve"> e </w:t>
      </w:r>
      <w:proofErr w:type="spellStart"/>
      <w:r w:rsidR="00A51E0F" w:rsidRPr="003824C8">
        <w:rPr>
          <w:rFonts w:ascii="Times New Roman" w:hAnsi="Times New Roman"/>
          <w:color w:val="000000" w:themeColor="text1"/>
          <w:sz w:val="24"/>
          <w:szCs w:val="24"/>
        </w:rPr>
        <w:t>gjuhës</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së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urrejtjes</w:t>
      </w:r>
      <w:proofErr w:type="spellEnd"/>
      <w:r w:rsidR="00A51E0F" w:rsidRPr="003824C8">
        <w:rPr>
          <w:rFonts w:ascii="Times New Roman" w:hAnsi="Times New Roman"/>
          <w:color w:val="000000" w:themeColor="text1"/>
          <w:sz w:val="24"/>
          <w:szCs w:val="24"/>
        </w:rPr>
        <w:t xml:space="preserve"> apo </w:t>
      </w:r>
      <w:proofErr w:type="spellStart"/>
      <w:r w:rsidR="00A51E0F" w:rsidRPr="003824C8">
        <w:rPr>
          <w:rFonts w:ascii="Times New Roman" w:hAnsi="Times New Roman"/>
          <w:color w:val="000000" w:themeColor="text1"/>
          <w:sz w:val="24"/>
          <w:szCs w:val="24"/>
        </w:rPr>
        <w:t>edhe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respektimin</w:t>
      </w:r>
      <w:proofErr w:type="spellEnd"/>
      <w:r w:rsidR="00A51E0F" w:rsidRPr="003824C8">
        <w:rPr>
          <w:rFonts w:ascii="Times New Roman" w:hAnsi="Times New Roman"/>
          <w:color w:val="000000" w:themeColor="text1"/>
          <w:sz w:val="24"/>
          <w:szCs w:val="24"/>
        </w:rPr>
        <w:t xml:space="preserve"> e </w:t>
      </w:r>
      <w:proofErr w:type="spellStart"/>
      <w:r w:rsidR="00A51E0F" w:rsidRPr="003824C8">
        <w:rPr>
          <w:rFonts w:ascii="Times New Roman" w:hAnsi="Times New Roman"/>
          <w:color w:val="000000" w:themeColor="text1"/>
          <w:sz w:val="24"/>
          <w:szCs w:val="24"/>
        </w:rPr>
        <w:t>dinjitetit</w:t>
      </w:r>
      <w:proofErr w:type="spellEnd"/>
      <w:r w:rsidR="00A51E0F" w:rsidRPr="003824C8">
        <w:rPr>
          <w:rFonts w:ascii="Times New Roman" w:hAnsi="Times New Roman"/>
          <w:color w:val="000000" w:themeColor="text1"/>
          <w:sz w:val="24"/>
          <w:szCs w:val="24"/>
        </w:rPr>
        <w:t xml:space="preserve">. INSTAT </w:t>
      </w:r>
      <w:proofErr w:type="spellStart"/>
      <w:r w:rsidR="00A51E0F" w:rsidRPr="003824C8">
        <w:rPr>
          <w:rFonts w:ascii="Times New Roman" w:hAnsi="Times New Roman"/>
          <w:color w:val="000000" w:themeColor="text1"/>
          <w:sz w:val="24"/>
          <w:szCs w:val="24"/>
        </w:rPr>
        <w:t>vuri</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në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vëmendje</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të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Grupit</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të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Punës</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nevojën</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për</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harmonizimin</w:t>
      </w:r>
      <w:proofErr w:type="spellEnd"/>
      <w:r w:rsidR="00A51E0F" w:rsidRPr="003824C8">
        <w:rPr>
          <w:rFonts w:ascii="Times New Roman" w:hAnsi="Times New Roman"/>
          <w:color w:val="000000" w:themeColor="text1"/>
          <w:sz w:val="24"/>
          <w:szCs w:val="24"/>
        </w:rPr>
        <w:t xml:space="preserve"> me </w:t>
      </w:r>
      <w:proofErr w:type="spellStart"/>
      <w:r w:rsidR="00A51E0F" w:rsidRPr="003824C8">
        <w:rPr>
          <w:rFonts w:ascii="Times New Roman" w:hAnsi="Times New Roman"/>
          <w:color w:val="000000" w:themeColor="text1"/>
          <w:sz w:val="24"/>
          <w:szCs w:val="24"/>
        </w:rPr>
        <w:t>Strategjinë</w:t>
      </w:r>
      <w:proofErr w:type="spellEnd"/>
      <w:r w:rsidR="00A51E0F" w:rsidRPr="003824C8">
        <w:rPr>
          <w:rFonts w:ascii="Times New Roman" w:hAnsi="Times New Roman"/>
          <w:color w:val="000000" w:themeColor="text1"/>
          <w:sz w:val="24"/>
          <w:szCs w:val="24"/>
        </w:rPr>
        <w:t xml:space="preserve"> e </w:t>
      </w:r>
      <w:proofErr w:type="spellStart"/>
      <w:r w:rsidR="00A51E0F" w:rsidRPr="003824C8">
        <w:rPr>
          <w:rFonts w:ascii="Times New Roman" w:hAnsi="Times New Roman"/>
          <w:color w:val="000000" w:themeColor="text1"/>
          <w:sz w:val="24"/>
          <w:szCs w:val="24"/>
        </w:rPr>
        <w:t>BEsë</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për</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Barazinë</w:t>
      </w:r>
      <w:proofErr w:type="spellEnd"/>
      <w:r w:rsidR="00A51E0F" w:rsidRPr="003824C8">
        <w:rPr>
          <w:rFonts w:ascii="Times New Roman" w:hAnsi="Times New Roman"/>
          <w:color w:val="000000" w:themeColor="text1"/>
          <w:sz w:val="24"/>
          <w:szCs w:val="24"/>
        </w:rPr>
        <w:t xml:space="preserve"> Gjinore 2020-2025.  </w:t>
      </w:r>
      <w:proofErr w:type="spellStart"/>
      <w:r w:rsidR="000432B7" w:rsidRPr="003824C8">
        <w:rPr>
          <w:rFonts w:ascii="Times New Roman" w:hAnsi="Times New Roman"/>
          <w:color w:val="000000" w:themeColor="text1"/>
          <w:sz w:val="24"/>
          <w:szCs w:val="24"/>
        </w:rPr>
        <w:t>Mendimet</w:t>
      </w:r>
      <w:proofErr w:type="spellEnd"/>
      <w:r w:rsidR="000432B7" w:rsidRPr="003824C8">
        <w:rPr>
          <w:rFonts w:ascii="Times New Roman" w:hAnsi="Times New Roman"/>
          <w:color w:val="000000" w:themeColor="text1"/>
          <w:sz w:val="24"/>
          <w:szCs w:val="24"/>
        </w:rPr>
        <w:t xml:space="preserve"> e </w:t>
      </w:r>
      <w:proofErr w:type="spellStart"/>
      <w:r w:rsidR="000432B7" w:rsidRPr="003824C8">
        <w:rPr>
          <w:rFonts w:ascii="Times New Roman" w:hAnsi="Times New Roman"/>
          <w:color w:val="000000" w:themeColor="text1"/>
          <w:sz w:val="24"/>
          <w:szCs w:val="24"/>
        </w:rPr>
        <w:t>p</w:t>
      </w:r>
      <w:r w:rsidR="00022CF2" w:rsidRPr="003824C8">
        <w:rPr>
          <w:rFonts w:ascii="Times New Roman" w:hAnsi="Times New Roman"/>
          <w:color w:val="000000" w:themeColor="text1"/>
          <w:sz w:val="24"/>
          <w:szCs w:val="24"/>
        </w:rPr>
        <w:t>ë</w:t>
      </w:r>
      <w:r w:rsidR="000432B7" w:rsidRPr="003824C8">
        <w:rPr>
          <w:rFonts w:ascii="Times New Roman" w:hAnsi="Times New Roman"/>
          <w:color w:val="000000" w:themeColor="text1"/>
          <w:sz w:val="24"/>
          <w:szCs w:val="24"/>
        </w:rPr>
        <w:t>rcjella</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nga</w:t>
      </w:r>
      <w:proofErr w:type="spellEnd"/>
      <w:r w:rsidR="000432B7"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G</w:t>
      </w:r>
      <w:r w:rsidR="000432B7" w:rsidRPr="003824C8">
        <w:rPr>
          <w:rFonts w:ascii="Times New Roman" w:hAnsi="Times New Roman"/>
          <w:color w:val="000000" w:themeColor="text1"/>
          <w:sz w:val="24"/>
          <w:szCs w:val="24"/>
        </w:rPr>
        <w:t>rupi</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i</w:t>
      </w:r>
      <w:proofErr w:type="spellEnd"/>
      <w:r w:rsidR="000432B7"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P</w:t>
      </w:r>
      <w:r w:rsidR="000432B7" w:rsidRPr="003824C8">
        <w:rPr>
          <w:rFonts w:ascii="Times New Roman" w:hAnsi="Times New Roman"/>
          <w:color w:val="000000" w:themeColor="text1"/>
          <w:sz w:val="24"/>
          <w:szCs w:val="24"/>
        </w:rPr>
        <w:t>un</w:t>
      </w:r>
      <w:r w:rsidR="00022CF2" w:rsidRPr="003824C8">
        <w:rPr>
          <w:rFonts w:ascii="Times New Roman" w:hAnsi="Times New Roman"/>
          <w:color w:val="000000" w:themeColor="text1"/>
          <w:sz w:val="24"/>
          <w:szCs w:val="24"/>
        </w:rPr>
        <w:t>ë</w:t>
      </w:r>
      <w:r w:rsidR="000432B7" w:rsidRPr="003824C8">
        <w:rPr>
          <w:rFonts w:ascii="Times New Roman" w:hAnsi="Times New Roman"/>
          <w:color w:val="000000" w:themeColor="text1"/>
          <w:sz w:val="24"/>
          <w:szCs w:val="24"/>
        </w:rPr>
        <w:t>s</w:t>
      </w:r>
      <w:proofErr w:type="spellEnd"/>
      <w:r w:rsidR="000432B7" w:rsidRPr="003824C8">
        <w:rPr>
          <w:rFonts w:ascii="Times New Roman" w:hAnsi="Times New Roman"/>
          <w:color w:val="000000" w:themeColor="text1"/>
          <w:sz w:val="24"/>
          <w:szCs w:val="24"/>
        </w:rPr>
        <w:t xml:space="preserve"> u </w:t>
      </w:r>
      <w:proofErr w:type="spellStart"/>
      <w:r w:rsidR="000432B7" w:rsidRPr="003824C8">
        <w:rPr>
          <w:rFonts w:ascii="Times New Roman" w:hAnsi="Times New Roman"/>
          <w:color w:val="000000" w:themeColor="text1"/>
          <w:sz w:val="24"/>
          <w:szCs w:val="24"/>
        </w:rPr>
        <w:t>pasqyruan</w:t>
      </w:r>
      <w:proofErr w:type="spellEnd"/>
      <w:r w:rsidR="000432B7" w:rsidRPr="003824C8">
        <w:rPr>
          <w:rFonts w:ascii="Times New Roman" w:hAnsi="Times New Roman"/>
          <w:color w:val="000000" w:themeColor="text1"/>
          <w:sz w:val="24"/>
          <w:szCs w:val="24"/>
        </w:rPr>
        <w:t xml:space="preserve"> </w:t>
      </w:r>
      <w:r w:rsidR="00A51E0F" w:rsidRPr="003824C8">
        <w:rPr>
          <w:rFonts w:ascii="Times New Roman" w:hAnsi="Times New Roman"/>
          <w:color w:val="000000" w:themeColor="text1"/>
          <w:sz w:val="24"/>
          <w:szCs w:val="24"/>
        </w:rPr>
        <w:t xml:space="preserve">pas </w:t>
      </w:r>
      <w:proofErr w:type="spellStart"/>
      <w:r w:rsidR="00A51E0F" w:rsidRPr="003824C8">
        <w:rPr>
          <w:rFonts w:ascii="Times New Roman" w:hAnsi="Times New Roman"/>
          <w:color w:val="000000" w:themeColor="text1"/>
          <w:sz w:val="24"/>
          <w:szCs w:val="24"/>
        </w:rPr>
        <w:t>çdo</w:t>
      </w:r>
      <w:proofErr w:type="spellEnd"/>
      <w:r w:rsidR="00A51E0F" w:rsidRPr="003824C8">
        <w:rPr>
          <w:rFonts w:ascii="Times New Roman" w:hAnsi="Times New Roman"/>
          <w:color w:val="000000" w:themeColor="text1"/>
          <w:sz w:val="24"/>
          <w:szCs w:val="24"/>
        </w:rPr>
        <w:t xml:space="preserve"> </w:t>
      </w:r>
      <w:proofErr w:type="spellStart"/>
      <w:r w:rsidR="00A51E0F" w:rsidRPr="003824C8">
        <w:rPr>
          <w:rFonts w:ascii="Times New Roman" w:hAnsi="Times New Roman"/>
          <w:color w:val="000000" w:themeColor="text1"/>
          <w:sz w:val="24"/>
          <w:szCs w:val="24"/>
        </w:rPr>
        <w:t>takimi</w:t>
      </w:r>
      <w:proofErr w:type="spellEnd"/>
      <w:r w:rsidR="00A51E0F"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n</w:t>
      </w:r>
      <w:r w:rsidR="00022CF2" w:rsidRPr="003824C8">
        <w:rPr>
          <w:rFonts w:ascii="Times New Roman" w:hAnsi="Times New Roman"/>
          <w:color w:val="000000" w:themeColor="text1"/>
          <w:sz w:val="24"/>
          <w:szCs w:val="24"/>
        </w:rPr>
        <w:t>ë</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pr</w:t>
      </w:r>
      <w:r w:rsidR="00A51E0F" w:rsidRPr="003824C8">
        <w:rPr>
          <w:rFonts w:ascii="Times New Roman" w:hAnsi="Times New Roman"/>
          <w:color w:val="000000" w:themeColor="text1"/>
          <w:sz w:val="24"/>
          <w:szCs w:val="24"/>
        </w:rPr>
        <w:t>o</w:t>
      </w:r>
      <w:r w:rsidR="000432B7" w:rsidRPr="003824C8">
        <w:rPr>
          <w:rFonts w:ascii="Times New Roman" w:hAnsi="Times New Roman"/>
          <w:color w:val="000000" w:themeColor="text1"/>
          <w:sz w:val="24"/>
          <w:szCs w:val="24"/>
        </w:rPr>
        <w:t>jektligjin</w:t>
      </w:r>
      <w:proofErr w:type="spellEnd"/>
      <w:r w:rsidR="000432B7" w:rsidRPr="003824C8">
        <w:rPr>
          <w:rFonts w:ascii="Times New Roman" w:hAnsi="Times New Roman"/>
          <w:color w:val="000000" w:themeColor="text1"/>
          <w:sz w:val="24"/>
          <w:szCs w:val="24"/>
        </w:rPr>
        <w:t xml:space="preserve"> e </w:t>
      </w:r>
      <w:proofErr w:type="spellStart"/>
      <w:r w:rsidR="000432B7" w:rsidRPr="003824C8">
        <w:rPr>
          <w:rFonts w:ascii="Times New Roman" w:hAnsi="Times New Roman"/>
          <w:color w:val="000000" w:themeColor="text1"/>
          <w:sz w:val="24"/>
          <w:szCs w:val="24"/>
        </w:rPr>
        <w:t>p</w:t>
      </w:r>
      <w:r w:rsidR="00022CF2" w:rsidRPr="003824C8">
        <w:rPr>
          <w:rFonts w:ascii="Times New Roman" w:hAnsi="Times New Roman"/>
          <w:color w:val="000000" w:themeColor="text1"/>
          <w:sz w:val="24"/>
          <w:szCs w:val="24"/>
        </w:rPr>
        <w:t>ë</w:t>
      </w:r>
      <w:r w:rsidR="000432B7" w:rsidRPr="003824C8">
        <w:rPr>
          <w:rFonts w:ascii="Times New Roman" w:hAnsi="Times New Roman"/>
          <w:color w:val="000000" w:themeColor="text1"/>
          <w:sz w:val="24"/>
          <w:szCs w:val="24"/>
        </w:rPr>
        <w:t>rgatitur</w:t>
      </w:r>
      <w:proofErr w:type="spellEnd"/>
      <w:r w:rsidR="000432B7" w:rsidRPr="003824C8">
        <w:rPr>
          <w:rFonts w:ascii="Times New Roman" w:hAnsi="Times New Roman"/>
          <w:color w:val="000000" w:themeColor="text1"/>
          <w:sz w:val="24"/>
          <w:szCs w:val="24"/>
        </w:rPr>
        <w:t xml:space="preserve">. </w:t>
      </w:r>
    </w:p>
    <w:p w14:paraId="65E952E6" w14:textId="77777777" w:rsidR="00316FEB" w:rsidRPr="003824C8" w:rsidRDefault="00316FEB" w:rsidP="003E0EF6">
      <w:pPr>
        <w:spacing w:after="0"/>
        <w:contextualSpacing/>
        <w:jc w:val="both"/>
        <w:rPr>
          <w:rFonts w:ascii="Times New Roman" w:hAnsi="Times New Roman"/>
          <w:color w:val="000000" w:themeColor="text1"/>
          <w:sz w:val="24"/>
          <w:szCs w:val="24"/>
        </w:rPr>
      </w:pPr>
    </w:p>
    <w:p w14:paraId="6016A295" w14:textId="2B9DDB0D" w:rsidR="000432B7" w:rsidRPr="003824C8" w:rsidRDefault="00A51E0F" w:rsidP="003E0EF6">
      <w:pPr>
        <w:shd w:val="clear" w:color="auto" w:fill="FFFFFF"/>
        <w:spacing w:after="0"/>
        <w:contextualSpacing/>
        <w:jc w:val="both"/>
        <w:rPr>
          <w:rFonts w:ascii="Times New Roman" w:hAnsi="Times New Roman"/>
          <w:color w:val="000000" w:themeColor="text1"/>
          <w:sz w:val="24"/>
          <w:szCs w:val="24"/>
        </w:rPr>
      </w:pPr>
      <w:proofErr w:type="spellStart"/>
      <w:r w:rsidRPr="003824C8">
        <w:rPr>
          <w:rFonts w:ascii="Times New Roman" w:hAnsi="Times New Roman"/>
          <w:color w:val="000000" w:themeColor="text1"/>
          <w:sz w:val="24"/>
          <w:szCs w:val="24"/>
        </w:rPr>
        <w:t>G</w:t>
      </w:r>
      <w:r w:rsidR="000432B7" w:rsidRPr="003824C8">
        <w:rPr>
          <w:rFonts w:ascii="Times New Roman" w:hAnsi="Times New Roman"/>
          <w:color w:val="000000" w:themeColor="text1"/>
          <w:sz w:val="24"/>
          <w:szCs w:val="24"/>
        </w:rPr>
        <w:t>rupi</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i</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pun</w:t>
      </w:r>
      <w:r w:rsidR="00022CF2" w:rsidRPr="003824C8">
        <w:rPr>
          <w:rFonts w:ascii="Times New Roman" w:hAnsi="Times New Roman"/>
          <w:color w:val="000000" w:themeColor="text1"/>
          <w:sz w:val="24"/>
          <w:szCs w:val="24"/>
        </w:rPr>
        <w:t>ë</w:t>
      </w:r>
      <w:r w:rsidR="000432B7" w:rsidRPr="003824C8">
        <w:rPr>
          <w:rFonts w:ascii="Times New Roman" w:hAnsi="Times New Roman"/>
          <w:color w:val="000000" w:themeColor="text1"/>
          <w:sz w:val="24"/>
          <w:szCs w:val="24"/>
        </w:rPr>
        <w:t>s</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realizoi</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takime</w:t>
      </w:r>
      <w:proofErr w:type="spellEnd"/>
      <w:r w:rsidR="000432B7"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në</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datat</w:t>
      </w:r>
      <w:proofErr w:type="spellEnd"/>
      <w:r w:rsidRPr="003824C8">
        <w:rPr>
          <w:rFonts w:ascii="Times New Roman" w:hAnsi="Times New Roman"/>
          <w:color w:val="000000" w:themeColor="text1"/>
          <w:sz w:val="24"/>
          <w:szCs w:val="24"/>
        </w:rPr>
        <w:t xml:space="preserve"> 15 </w:t>
      </w:r>
      <w:proofErr w:type="spellStart"/>
      <w:r w:rsidRPr="003824C8">
        <w:rPr>
          <w:rFonts w:ascii="Times New Roman" w:hAnsi="Times New Roman"/>
          <w:color w:val="000000" w:themeColor="text1"/>
          <w:sz w:val="24"/>
          <w:szCs w:val="24"/>
        </w:rPr>
        <w:t>maj</w:t>
      </w:r>
      <w:proofErr w:type="spellEnd"/>
      <w:r w:rsidRPr="003824C8">
        <w:rPr>
          <w:rFonts w:ascii="Times New Roman" w:hAnsi="Times New Roman"/>
          <w:color w:val="000000" w:themeColor="text1"/>
          <w:sz w:val="24"/>
          <w:szCs w:val="24"/>
        </w:rPr>
        <w:t xml:space="preserve"> 2024, </w:t>
      </w:r>
      <w:r w:rsidR="00043FD1" w:rsidRPr="003824C8">
        <w:rPr>
          <w:rFonts w:ascii="Times New Roman" w:hAnsi="Times New Roman"/>
          <w:color w:val="000000" w:themeColor="text1"/>
          <w:sz w:val="24"/>
          <w:szCs w:val="24"/>
        </w:rPr>
        <w:t xml:space="preserve">8 </w:t>
      </w:r>
      <w:proofErr w:type="spellStart"/>
      <w:r w:rsidR="00043FD1" w:rsidRPr="003824C8">
        <w:rPr>
          <w:rFonts w:ascii="Times New Roman" w:hAnsi="Times New Roman"/>
          <w:color w:val="000000" w:themeColor="text1"/>
          <w:sz w:val="24"/>
          <w:szCs w:val="24"/>
        </w:rPr>
        <w:t>korrik</w:t>
      </w:r>
      <w:proofErr w:type="spellEnd"/>
      <w:r w:rsidR="00043FD1" w:rsidRPr="003824C8">
        <w:rPr>
          <w:rFonts w:ascii="Times New Roman" w:hAnsi="Times New Roman"/>
          <w:color w:val="000000" w:themeColor="text1"/>
          <w:sz w:val="24"/>
          <w:szCs w:val="24"/>
        </w:rPr>
        <w:t xml:space="preserve">, </w:t>
      </w:r>
      <w:r w:rsidRPr="003824C8">
        <w:rPr>
          <w:rFonts w:ascii="Times New Roman" w:hAnsi="Times New Roman"/>
          <w:color w:val="000000" w:themeColor="text1"/>
          <w:sz w:val="24"/>
          <w:szCs w:val="24"/>
        </w:rPr>
        <w:t xml:space="preserve">17 </w:t>
      </w:r>
      <w:proofErr w:type="spellStart"/>
      <w:r w:rsidRPr="003824C8">
        <w:rPr>
          <w:rFonts w:ascii="Times New Roman" w:hAnsi="Times New Roman"/>
          <w:color w:val="000000" w:themeColor="text1"/>
          <w:sz w:val="24"/>
          <w:szCs w:val="24"/>
        </w:rPr>
        <w:t>korrik</w:t>
      </w:r>
      <w:proofErr w:type="spellEnd"/>
      <w:r w:rsidRPr="003824C8">
        <w:rPr>
          <w:rFonts w:ascii="Times New Roman" w:hAnsi="Times New Roman"/>
          <w:color w:val="000000" w:themeColor="text1"/>
          <w:sz w:val="24"/>
          <w:szCs w:val="24"/>
        </w:rPr>
        <w:t xml:space="preserve"> 2024, </w:t>
      </w:r>
      <w:proofErr w:type="spellStart"/>
      <w:r w:rsidRPr="003824C8">
        <w:rPr>
          <w:rFonts w:ascii="Times New Roman" w:hAnsi="Times New Roman"/>
          <w:color w:val="000000" w:themeColor="text1"/>
          <w:sz w:val="24"/>
          <w:szCs w:val="24"/>
        </w:rPr>
        <w:t>si</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dhe</w:t>
      </w:r>
      <w:proofErr w:type="spellEnd"/>
      <w:r w:rsidRPr="003824C8">
        <w:rPr>
          <w:rFonts w:ascii="Times New Roman" w:hAnsi="Times New Roman"/>
          <w:color w:val="000000" w:themeColor="text1"/>
          <w:sz w:val="24"/>
          <w:szCs w:val="24"/>
        </w:rPr>
        <w:t xml:space="preserve"> </w:t>
      </w:r>
      <w:proofErr w:type="spellStart"/>
      <w:r w:rsidRPr="003824C8">
        <w:rPr>
          <w:rFonts w:ascii="Times New Roman" w:hAnsi="Times New Roman"/>
          <w:color w:val="000000" w:themeColor="text1"/>
          <w:sz w:val="24"/>
          <w:szCs w:val="24"/>
        </w:rPr>
        <w:t>takime</w:t>
      </w:r>
      <w:proofErr w:type="spellEnd"/>
      <w:r w:rsidRPr="003824C8">
        <w:rPr>
          <w:rFonts w:ascii="Times New Roman" w:hAnsi="Times New Roman"/>
          <w:color w:val="000000" w:themeColor="text1"/>
          <w:sz w:val="24"/>
          <w:szCs w:val="24"/>
        </w:rPr>
        <w:t xml:space="preserve"> </w:t>
      </w:r>
      <w:r w:rsidR="000432B7" w:rsidRPr="003824C8">
        <w:rPr>
          <w:rFonts w:ascii="Times New Roman" w:hAnsi="Times New Roman"/>
          <w:color w:val="000000" w:themeColor="text1"/>
          <w:sz w:val="24"/>
          <w:szCs w:val="24"/>
        </w:rPr>
        <w:t xml:space="preserve">me </w:t>
      </w:r>
      <w:proofErr w:type="spellStart"/>
      <w:r w:rsidR="000432B7" w:rsidRPr="003824C8">
        <w:rPr>
          <w:rFonts w:ascii="Times New Roman" w:hAnsi="Times New Roman"/>
          <w:color w:val="000000" w:themeColor="text1"/>
          <w:sz w:val="24"/>
          <w:szCs w:val="24"/>
        </w:rPr>
        <w:t>grupe</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t</w:t>
      </w:r>
      <w:r w:rsidR="00022CF2" w:rsidRPr="003824C8">
        <w:rPr>
          <w:rFonts w:ascii="Times New Roman" w:hAnsi="Times New Roman"/>
          <w:color w:val="000000" w:themeColor="text1"/>
          <w:sz w:val="24"/>
          <w:szCs w:val="24"/>
        </w:rPr>
        <w:t>ë</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ndryshme</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inter</w:t>
      </w:r>
      <w:r w:rsidR="00316FEB" w:rsidRPr="003824C8">
        <w:rPr>
          <w:rFonts w:ascii="Times New Roman" w:hAnsi="Times New Roman"/>
          <w:color w:val="000000" w:themeColor="text1"/>
          <w:sz w:val="24"/>
          <w:szCs w:val="24"/>
        </w:rPr>
        <w:t>e</w:t>
      </w:r>
      <w:r w:rsidR="000432B7" w:rsidRPr="003824C8">
        <w:rPr>
          <w:rFonts w:ascii="Times New Roman" w:hAnsi="Times New Roman"/>
          <w:color w:val="000000" w:themeColor="text1"/>
          <w:sz w:val="24"/>
          <w:szCs w:val="24"/>
        </w:rPr>
        <w:t>s</w:t>
      </w:r>
      <w:r w:rsidR="00316FEB" w:rsidRPr="003824C8">
        <w:rPr>
          <w:rFonts w:ascii="Times New Roman" w:hAnsi="Times New Roman"/>
          <w:color w:val="000000" w:themeColor="text1"/>
          <w:sz w:val="24"/>
          <w:szCs w:val="24"/>
        </w:rPr>
        <w:t>i</w:t>
      </w:r>
      <w:proofErr w:type="spellEnd"/>
      <w:r w:rsidR="00316FEB"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si</w:t>
      </w:r>
      <w:proofErr w:type="spellEnd"/>
      <w:r w:rsidR="000432B7" w:rsidRPr="003824C8">
        <w:rPr>
          <w:rFonts w:ascii="Times New Roman" w:hAnsi="Times New Roman"/>
          <w:color w:val="000000" w:themeColor="text1"/>
          <w:sz w:val="24"/>
          <w:szCs w:val="24"/>
        </w:rPr>
        <w:t xml:space="preserve"> </w:t>
      </w:r>
      <w:proofErr w:type="spellStart"/>
      <w:r w:rsidR="000432B7" w:rsidRPr="003824C8">
        <w:rPr>
          <w:rFonts w:ascii="Times New Roman" w:hAnsi="Times New Roman"/>
          <w:color w:val="000000" w:themeColor="text1"/>
          <w:sz w:val="24"/>
          <w:szCs w:val="24"/>
        </w:rPr>
        <w:t>vijon</w:t>
      </w:r>
      <w:proofErr w:type="spellEnd"/>
      <w:r w:rsidR="000432B7" w:rsidRPr="003824C8">
        <w:rPr>
          <w:rFonts w:ascii="Times New Roman" w:hAnsi="Times New Roman"/>
          <w:color w:val="000000" w:themeColor="text1"/>
          <w:sz w:val="24"/>
          <w:szCs w:val="24"/>
        </w:rPr>
        <w:t>:</w:t>
      </w:r>
    </w:p>
    <w:p w14:paraId="38433476" w14:textId="0E378C13" w:rsidR="00043FD1" w:rsidRPr="003824C8" w:rsidRDefault="00043FD1" w:rsidP="003E0EF6">
      <w:pPr>
        <w:pStyle w:val="ListParagraph"/>
        <w:numPr>
          <w:ilvl w:val="0"/>
          <w:numId w:val="32"/>
        </w:numPr>
        <w:shd w:val="clear" w:color="auto" w:fill="FFFFFF"/>
        <w:spacing w:after="0"/>
        <w:contextualSpacing/>
        <w:jc w:val="both"/>
        <w:rPr>
          <w:rFonts w:ascii="Times New Roman" w:hAnsi="Times New Roman"/>
          <w:color w:val="000000" w:themeColor="text1"/>
          <w:sz w:val="24"/>
          <w:szCs w:val="24"/>
          <w:lang w:val="sq-AL"/>
        </w:rPr>
      </w:pPr>
      <w:r w:rsidRPr="003824C8">
        <w:rPr>
          <w:rFonts w:ascii="Times New Roman" w:hAnsi="Times New Roman"/>
          <w:color w:val="000000" w:themeColor="text1"/>
          <w:sz w:val="24"/>
          <w:szCs w:val="24"/>
          <w:lang w:val="sq-AL"/>
        </w:rPr>
        <w:t>Me grupe të ndryshme të shoqërisë civile, më datë 22 korrik 2024,  në të cilën morën pjesë organizata të ndryshme si GAD Co-Plan, World Vision, Different-Equal, Nisma Arsis, Alo 116-111, Shoqata për Autonomi Vendore, QNL, Aleanca Kombëtare e Këshillave Vendore, Inclusive EDUJOBS, WDF Albania, Q.P.S. Vatra Qendra ‘Të drejtat në demokraci, CRCA, Qendra për Drejtësi Gjinore, dhe Qendra SEH, Qendra ‘Ge</w:t>
      </w:r>
      <w:r w:rsidR="003B5673" w:rsidRPr="003824C8">
        <w:rPr>
          <w:rFonts w:ascii="Times New Roman" w:hAnsi="Times New Roman"/>
          <w:color w:val="000000" w:themeColor="text1"/>
          <w:sz w:val="24"/>
          <w:szCs w:val="24"/>
          <w:lang w:val="sq-AL"/>
        </w:rPr>
        <w:t>n</w:t>
      </w:r>
      <w:r w:rsidRPr="003824C8">
        <w:rPr>
          <w:rFonts w:ascii="Times New Roman" w:hAnsi="Times New Roman"/>
          <w:color w:val="000000" w:themeColor="text1"/>
          <w:sz w:val="24"/>
          <w:szCs w:val="24"/>
          <w:lang w:val="sq-AL"/>
        </w:rPr>
        <w:t>der, Peace, Security”. Organizatat u ftuan të përcillnin mendimet e tyre edhe me shkrim. Mendimet e lidhura me q</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llimin dhe fush</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n e zbatimit t</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ligjit u përfshinë në projektligjin e hartuar;</w:t>
      </w:r>
    </w:p>
    <w:p w14:paraId="6533880A" w14:textId="5C9F8A44" w:rsidR="00043FD1" w:rsidRPr="003824C8" w:rsidRDefault="00043FD1" w:rsidP="003E0EF6">
      <w:pPr>
        <w:pStyle w:val="ListParagraph"/>
        <w:numPr>
          <w:ilvl w:val="0"/>
          <w:numId w:val="32"/>
        </w:numPr>
        <w:shd w:val="clear" w:color="auto" w:fill="FFFFFF"/>
        <w:spacing w:after="0"/>
        <w:contextualSpacing/>
        <w:jc w:val="both"/>
        <w:rPr>
          <w:rFonts w:ascii="Times New Roman" w:hAnsi="Times New Roman"/>
          <w:color w:val="000000" w:themeColor="text1"/>
          <w:sz w:val="24"/>
          <w:szCs w:val="24"/>
          <w:lang w:val="sq-AL"/>
        </w:rPr>
      </w:pPr>
      <w:r w:rsidRPr="003824C8">
        <w:rPr>
          <w:rFonts w:ascii="Times New Roman" w:hAnsi="Times New Roman"/>
          <w:color w:val="000000" w:themeColor="text1"/>
          <w:sz w:val="24"/>
          <w:szCs w:val="24"/>
          <w:lang w:val="sq-AL"/>
        </w:rPr>
        <w:t>Me përfaqësues të ndryshëm të biznesit në vend në datën 11 shtator 2024, ku u diskutua për aspektet kryesore që synohen të p</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rmir</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sohen n</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ligjin p</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r barazin</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gjinore, me vëmendje të veçantë tek fusha e zbatimit të ligjit për barazinë gjinore sa në sektorin publik aq edhe atë privat, apo edhe t</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tjera si puna e papaguar, nevoja p</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r zbatimin e parimit t</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baraazis</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gjinore n</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sektorin e pun</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s apo edhe n</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vendimmarrje n</w:t>
      </w:r>
      <w:r w:rsidR="00886FF3" w:rsidRPr="003824C8">
        <w:rPr>
          <w:rFonts w:ascii="Times New Roman" w:hAnsi="Times New Roman"/>
          <w:color w:val="000000" w:themeColor="text1"/>
          <w:sz w:val="24"/>
          <w:szCs w:val="24"/>
          <w:lang w:val="sq-AL"/>
        </w:rPr>
        <w:t>ë</w:t>
      </w:r>
      <w:r w:rsidRPr="003824C8">
        <w:rPr>
          <w:rFonts w:ascii="Times New Roman" w:hAnsi="Times New Roman"/>
          <w:color w:val="000000" w:themeColor="text1"/>
          <w:sz w:val="24"/>
          <w:szCs w:val="24"/>
          <w:lang w:val="sq-AL"/>
        </w:rPr>
        <w:t xml:space="preserve"> sektorin privat;</w:t>
      </w:r>
    </w:p>
    <w:p w14:paraId="2D7B5E75" w14:textId="77777777" w:rsidR="007C5C42" w:rsidRPr="006E3ECB" w:rsidRDefault="007C5C42" w:rsidP="007C5C42">
      <w:pPr>
        <w:pStyle w:val="ListParagraph"/>
        <w:numPr>
          <w:ilvl w:val="0"/>
          <w:numId w:val="32"/>
        </w:numPr>
        <w:rPr>
          <w:rFonts w:ascii="Times New Roman" w:hAnsi="Times New Roman"/>
          <w:color w:val="000000" w:themeColor="text1"/>
          <w:sz w:val="24"/>
          <w:szCs w:val="24"/>
          <w:lang w:val="sq-AL"/>
        </w:rPr>
      </w:pPr>
      <w:r w:rsidRPr="006E3ECB">
        <w:rPr>
          <w:rFonts w:ascii="Times New Roman" w:hAnsi="Times New Roman"/>
          <w:color w:val="000000" w:themeColor="text1"/>
          <w:sz w:val="24"/>
          <w:szCs w:val="24"/>
          <w:lang w:val="sq-AL"/>
        </w:rPr>
        <w:lastRenderedPageBreak/>
        <w:t>Me partnerët ndërkombëtarë të anga</w:t>
      </w:r>
      <w:r>
        <w:rPr>
          <w:rFonts w:ascii="Times New Roman" w:hAnsi="Times New Roman"/>
          <w:color w:val="000000" w:themeColor="text1"/>
          <w:sz w:val="24"/>
          <w:szCs w:val="24"/>
          <w:lang w:val="sq-AL"/>
        </w:rPr>
        <w:t>zhuar n</w:t>
      </w:r>
      <w:r w:rsidRPr="006E3ECB">
        <w:rPr>
          <w:rFonts w:ascii="Times New Roman" w:hAnsi="Times New Roman"/>
          <w:color w:val="000000" w:themeColor="text1"/>
          <w:sz w:val="24"/>
          <w:szCs w:val="24"/>
          <w:lang w:val="sq-AL"/>
        </w:rPr>
        <w:t>ë p</w:t>
      </w:r>
      <w:r>
        <w:rPr>
          <w:rFonts w:ascii="Times New Roman" w:hAnsi="Times New Roman"/>
          <w:color w:val="000000" w:themeColor="text1"/>
          <w:sz w:val="24"/>
          <w:szCs w:val="24"/>
          <w:lang w:val="sq-AL"/>
        </w:rPr>
        <w:t>rojekte p</w:t>
      </w:r>
      <w:r w:rsidRPr="006E3ECB">
        <w:rPr>
          <w:rFonts w:ascii="Times New Roman" w:hAnsi="Times New Roman"/>
          <w:color w:val="000000" w:themeColor="text1"/>
          <w:sz w:val="24"/>
          <w:szCs w:val="24"/>
          <w:lang w:val="sq-AL"/>
        </w:rPr>
        <w:t>ë</w:t>
      </w:r>
      <w:r>
        <w:rPr>
          <w:rFonts w:ascii="Times New Roman" w:hAnsi="Times New Roman"/>
          <w:color w:val="000000" w:themeColor="text1"/>
          <w:sz w:val="24"/>
          <w:szCs w:val="24"/>
          <w:lang w:val="sq-AL"/>
        </w:rPr>
        <w:t>r</w:t>
      </w:r>
      <w:r w:rsidRPr="006E3ECB">
        <w:rPr>
          <w:rFonts w:ascii="Times New Roman" w:hAnsi="Times New Roman"/>
          <w:color w:val="000000" w:themeColor="text1"/>
          <w:sz w:val="24"/>
          <w:szCs w:val="24"/>
          <w:lang w:val="sq-AL"/>
        </w:rPr>
        <w:t xml:space="preserve"> barazinë gjinore, me 16 shtator 2024, në të cilin ishin të pranishëm përfaqësues të Agjensive të Kombeve të Bashkuara në Shqipëri si UN Women, , UNDP, UNICEF, UNOPS, </w:t>
      </w:r>
      <w:r>
        <w:rPr>
          <w:rFonts w:ascii="Times New Roman" w:hAnsi="Times New Roman"/>
          <w:color w:val="000000" w:themeColor="text1"/>
          <w:sz w:val="24"/>
          <w:szCs w:val="24"/>
          <w:lang w:val="sq-AL"/>
        </w:rPr>
        <w:t>IOM etj</w:t>
      </w:r>
      <w:r w:rsidRPr="006E3ECB">
        <w:rPr>
          <w:rFonts w:ascii="Times New Roman" w:hAnsi="Times New Roman"/>
          <w:color w:val="000000" w:themeColor="text1"/>
          <w:sz w:val="24"/>
          <w:szCs w:val="24"/>
          <w:lang w:val="sq-AL"/>
        </w:rPr>
        <w:t xml:space="preserve"> si dhe përfaqësues të Ambasadës Suedeze, </w:t>
      </w:r>
      <w:r w:rsidRPr="00CB540D">
        <w:rPr>
          <w:rFonts w:ascii="Times New Roman" w:hAnsi="Times New Roman"/>
          <w:color w:val="000000" w:themeColor="text1"/>
          <w:sz w:val="24"/>
          <w:szCs w:val="24"/>
          <w:lang w:val="sq-AL"/>
        </w:rPr>
        <w:t>Ambasadë së Vendeve të Ulëta</w:t>
      </w:r>
      <w:r>
        <w:rPr>
          <w:rFonts w:ascii="Times New Roman" w:hAnsi="Times New Roman"/>
          <w:color w:val="000000" w:themeColor="text1"/>
          <w:sz w:val="24"/>
          <w:szCs w:val="24"/>
          <w:lang w:val="sq-AL"/>
        </w:rPr>
        <w:t>,</w:t>
      </w:r>
      <w:r w:rsidRPr="006E3ECB">
        <w:rPr>
          <w:rFonts w:ascii="Times New Roman" w:hAnsi="Times New Roman"/>
          <w:color w:val="000000" w:themeColor="text1"/>
          <w:sz w:val="24"/>
          <w:szCs w:val="24"/>
          <w:lang w:val="sq-AL"/>
        </w:rPr>
        <w:t xml:space="preserve"> Delegacionit të Bashkimit Evropian në Shqipëri, GiZ, OSCE, AICS</w:t>
      </w:r>
      <w:r>
        <w:rPr>
          <w:rFonts w:ascii="Times New Roman" w:hAnsi="Times New Roman"/>
          <w:color w:val="000000" w:themeColor="text1"/>
          <w:sz w:val="24"/>
          <w:szCs w:val="24"/>
          <w:lang w:val="sq-AL"/>
        </w:rPr>
        <w:t xml:space="preserve">, ADA, </w:t>
      </w:r>
      <w:r w:rsidRPr="006E3ECB">
        <w:rPr>
          <w:rFonts w:ascii="Times New Roman" w:hAnsi="Times New Roman"/>
          <w:color w:val="000000" w:themeColor="text1"/>
          <w:sz w:val="24"/>
          <w:szCs w:val="24"/>
          <w:lang w:val="sq-AL"/>
        </w:rPr>
        <w:t xml:space="preserve"> etj</w:t>
      </w:r>
      <w:r>
        <w:rPr>
          <w:rFonts w:ascii="Times New Roman" w:hAnsi="Times New Roman"/>
          <w:color w:val="000000" w:themeColor="text1"/>
          <w:sz w:val="24"/>
          <w:szCs w:val="24"/>
          <w:lang w:val="sq-AL"/>
        </w:rPr>
        <w:t xml:space="preserve">, </w:t>
      </w:r>
      <w:r w:rsidRPr="006E3ECB">
        <w:rPr>
          <w:rFonts w:ascii="Times New Roman" w:hAnsi="Times New Roman"/>
          <w:color w:val="000000" w:themeColor="text1"/>
          <w:sz w:val="24"/>
          <w:szCs w:val="24"/>
          <w:lang w:val="sq-AL"/>
        </w:rPr>
        <w:t>të cilët ndanë qasjen që një ligj i ri për barazinë gjinore duhet të përfshijë parimet e barazisë gjinore të cilat jo vetëm mishërohen në aktet ndërkombëtare, por edhe i janë rekomanduar Shqipërisë përmes akteve të ndryshme;</w:t>
      </w:r>
    </w:p>
    <w:p w14:paraId="42277CE6" w14:textId="5E9AD740" w:rsidR="00AB06CD" w:rsidRPr="007C5C42" w:rsidRDefault="007C5C42" w:rsidP="003E0EF6">
      <w:pPr>
        <w:pStyle w:val="ListParagraph"/>
        <w:numPr>
          <w:ilvl w:val="0"/>
          <w:numId w:val="32"/>
        </w:numPr>
        <w:shd w:val="clear" w:color="auto" w:fill="FFFFFF"/>
        <w:spacing w:after="0"/>
        <w:contextualSpacing/>
        <w:jc w:val="both"/>
        <w:rPr>
          <w:rFonts w:ascii="Times New Roman" w:hAnsi="Times New Roman"/>
          <w:color w:val="000000" w:themeColor="text1"/>
          <w:sz w:val="24"/>
          <w:szCs w:val="24"/>
          <w:lang w:val="sq-AL"/>
        </w:rPr>
      </w:pPr>
      <w:r w:rsidRPr="00CB540D">
        <w:rPr>
          <w:rFonts w:ascii="Times New Roman" w:hAnsi="Times New Roman"/>
          <w:color w:val="000000" w:themeColor="text1"/>
          <w:sz w:val="24"/>
          <w:szCs w:val="24"/>
          <w:lang w:val="sq-AL"/>
        </w:rPr>
        <w:t>Me Forumin e Medias (Media Forum) të mbështetur nga UNWomen, në datën 3 tetor 2024, ku përfaqësues të ndryshëm të medias audiovizive ishin të pranishëm dhe paraqitën mendimet e tyre paraprake në mbështetje të një ligji të ri. Diskutimet u përqëndruan tek aspekte të debatueshme si kuota gjinore, apo edhe puna e papaguar për të cilën u vu në pah nev</w:t>
      </w:r>
      <w:r>
        <w:rPr>
          <w:rFonts w:ascii="Times New Roman" w:hAnsi="Times New Roman"/>
          <w:color w:val="000000" w:themeColor="text1"/>
          <w:sz w:val="24"/>
          <w:szCs w:val="24"/>
          <w:lang w:val="sq-AL"/>
        </w:rPr>
        <w:t>o</w:t>
      </w:r>
      <w:r w:rsidRPr="00CB540D">
        <w:rPr>
          <w:rFonts w:ascii="Times New Roman" w:hAnsi="Times New Roman"/>
          <w:color w:val="000000" w:themeColor="text1"/>
          <w:sz w:val="24"/>
          <w:szCs w:val="24"/>
          <w:lang w:val="sq-AL"/>
        </w:rPr>
        <w:t>ja e rregullimeve të qarta.</w:t>
      </w:r>
      <w:r w:rsidR="00681F85" w:rsidRPr="007C5C42">
        <w:rPr>
          <w:rFonts w:ascii="Times New Roman" w:hAnsi="Times New Roman"/>
          <w:color w:val="000000" w:themeColor="text1"/>
          <w:sz w:val="24"/>
          <w:szCs w:val="24"/>
          <w:highlight w:val="cyan"/>
          <w:lang w:val="sq-AL"/>
        </w:rPr>
        <w:t xml:space="preserve">  </w:t>
      </w:r>
    </w:p>
    <w:p w14:paraId="6ECF3F94" w14:textId="77777777" w:rsidR="00147147" w:rsidRPr="003824C8" w:rsidRDefault="00147147" w:rsidP="003E0EF6">
      <w:pPr>
        <w:shd w:val="clear" w:color="auto" w:fill="FFFFFF"/>
        <w:spacing w:after="0"/>
        <w:contextualSpacing/>
        <w:jc w:val="both"/>
        <w:rPr>
          <w:rFonts w:ascii="Times New Roman" w:hAnsi="Times New Roman"/>
          <w:color w:val="000000" w:themeColor="text1"/>
          <w:sz w:val="24"/>
          <w:szCs w:val="24"/>
          <w:lang w:val="sq-AL"/>
        </w:rPr>
      </w:pPr>
    </w:p>
    <w:p w14:paraId="4DD56626" w14:textId="77777777" w:rsidR="001A1B12" w:rsidRPr="003824C8" w:rsidRDefault="001A1B12" w:rsidP="003E0EF6">
      <w:pPr>
        <w:shd w:val="clear" w:color="auto" w:fill="FFFFFF"/>
        <w:spacing w:after="0"/>
        <w:contextualSpacing/>
        <w:jc w:val="both"/>
        <w:rPr>
          <w:rFonts w:ascii="Times New Roman" w:eastAsia="Times New Roman" w:hAnsi="Times New Roman"/>
          <w:b/>
          <w:bCs/>
          <w:color w:val="000000" w:themeColor="text1"/>
          <w:sz w:val="24"/>
          <w:szCs w:val="24"/>
          <w:lang w:val="sq-AL"/>
        </w:rPr>
      </w:pPr>
      <w:r w:rsidRPr="003824C8">
        <w:rPr>
          <w:rFonts w:ascii="Times New Roman" w:eastAsia="Times New Roman" w:hAnsi="Times New Roman"/>
          <w:b/>
          <w:bCs/>
          <w:color w:val="000000" w:themeColor="text1"/>
          <w:sz w:val="24"/>
          <w:szCs w:val="24"/>
          <w:lang w:val="sq-AL"/>
        </w:rPr>
        <w:t>IX. RAPORTI I VLERËSIMIT TË TË ARDHURAVE DHE SHPENZIMEVE BUXHETORE</w:t>
      </w:r>
    </w:p>
    <w:p w14:paraId="0EBC9DFE" w14:textId="77777777" w:rsidR="001A1B12" w:rsidRPr="003824C8" w:rsidRDefault="001A1B12" w:rsidP="003E0EF6">
      <w:pPr>
        <w:spacing w:after="0"/>
        <w:contextualSpacing/>
        <w:jc w:val="both"/>
        <w:rPr>
          <w:rFonts w:ascii="Times New Roman" w:hAnsi="Times New Roman"/>
          <w:color w:val="000000" w:themeColor="text1"/>
          <w:sz w:val="24"/>
          <w:szCs w:val="24"/>
          <w:lang w:val="sq-AL"/>
        </w:rPr>
      </w:pPr>
    </w:p>
    <w:p w14:paraId="31C2D8AB" w14:textId="77777777" w:rsidR="00A51E0F" w:rsidRPr="00F84D42" w:rsidRDefault="00A51E0F" w:rsidP="003E0EF6">
      <w:pPr>
        <w:pStyle w:val="Paragrafi"/>
        <w:spacing w:line="276" w:lineRule="auto"/>
        <w:ind w:firstLine="0"/>
        <w:contextualSpacing/>
        <w:rPr>
          <w:rFonts w:ascii="Times New Roman" w:hAnsi="Times New Roman" w:cs="Times New Roman"/>
          <w:szCs w:val="24"/>
          <w:lang w:val="sq-AL"/>
        </w:rPr>
      </w:pPr>
      <w:proofErr w:type="spellStart"/>
      <w:r w:rsidRPr="003824C8">
        <w:rPr>
          <w:rFonts w:ascii="Times New Roman" w:hAnsi="Times New Roman" w:cs="Times New Roman"/>
          <w:szCs w:val="24"/>
        </w:rPr>
        <w:t>Llogaritja</w:t>
      </w:r>
      <w:proofErr w:type="spellEnd"/>
      <w:r w:rsidRPr="003824C8">
        <w:rPr>
          <w:rFonts w:ascii="Times New Roman" w:hAnsi="Times New Roman" w:cs="Times New Roman"/>
          <w:szCs w:val="24"/>
        </w:rPr>
        <w:t xml:space="preserve"> e </w:t>
      </w:r>
      <w:proofErr w:type="spellStart"/>
      <w:r w:rsidRPr="003824C8">
        <w:rPr>
          <w:rFonts w:ascii="Times New Roman" w:hAnsi="Times New Roman" w:cs="Times New Roman"/>
          <w:szCs w:val="24"/>
        </w:rPr>
        <w:t>efektit</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financiar</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bazohet</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në</w:t>
      </w:r>
      <w:proofErr w:type="spellEnd"/>
      <w:r w:rsidRPr="003824C8">
        <w:rPr>
          <w:rFonts w:ascii="Times New Roman" w:hAnsi="Times New Roman" w:cs="Times New Roman"/>
          <w:szCs w:val="24"/>
        </w:rPr>
        <w:t xml:space="preserve"> </w:t>
      </w:r>
      <w:proofErr w:type="spellStart"/>
      <w:r w:rsidRPr="003824C8">
        <w:rPr>
          <w:rFonts w:ascii="Times New Roman" w:hAnsi="Times New Roman" w:cs="Times New Roman"/>
          <w:szCs w:val="24"/>
        </w:rPr>
        <w:t>analizën</w:t>
      </w:r>
      <w:proofErr w:type="spellEnd"/>
      <w:r w:rsidRPr="00F84D42">
        <w:rPr>
          <w:rFonts w:ascii="Times New Roman" w:hAnsi="Times New Roman" w:cs="Times New Roman"/>
          <w:szCs w:val="24"/>
        </w:rPr>
        <w:t xml:space="preserve"> e </w:t>
      </w:r>
      <w:proofErr w:type="spellStart"/>
      <w:r w:rsidRPr="00F84D42">
        <w:rPr>
          <w:rFonts w:ascii="Times New Roman" w:hAnsi="Times New Roman" w:cs="Times New Roman"/>
          <w:szCs w:val="24"/>
        </w:rPr>
        <w:t>bërë</w:t>
      </w:r>
      <w:proofErr w:type="spellEnd"/>
      <w:r w:rsidRPr="00F84D42">
        <w:rPr>
          <w:rFonts w:ascii="Times New Roman" w:hAnsi="Times New Roman" w:cs="Times New Roman"/>
          <w:szCs w:val="24"/>
        </w:rPr>
        <w:t xml:space="preserve"> </w:t>
      </w:r>
      <w:proofErr w:type="spellStart"/>
      <w:r w:rsidRPr="00F84D42">
        <w:rPr>
          <w:rFonts w:ascii="Times New Roman" w:hAnsi="Times New Roman" w:cs="Times New Roman"/>
          <w:szCs w:val="24"/>
        </w:rPr>
        <w:t>për</w:t>
      </w:r>
      <w:proofErr w:type="spellEnd"/>
      <w:r w:rsidRPr="00F84D42">
        <w:rPr>
          <w:rFonts w:ascii="Times New Roman" w:hAnsi="Times New Roman" w:cs="Times New Roman"/>
          <w:szCs w:val="24"/>
        </w:rPr>
        <w:t xml:space="preserve"> </w:t>
      </w:r>
      <w:proofErr w:type="spellStart"/>
      <w:r w:rsidRPr="00F84D42">
        <w:rPr>
          <w:rFonts w:ascii="Times New Roman" w:hAnsi="Times New Roman" w:cs="Times New Roman"/>
          <w:szCs w:val="24"/>
        </w:rPr>
        <w:t>kostimin</w:t>
      </w:r>
      <w:proofErr w:type="spellEnd"/>
      <w:r w:rsidRPr="00F84D42">
        <w:rPr>
          <w:rFonts w:ascii="Times New Roman" w:hAnsi="Times New Roman" w:cs="Times New Roman"/>
          <w:szCs w:val="24"/>
        </w:rPr>
        <w:t xml:space="preserve"> e </w:t>
      </w:r>
      <w:proofErr w:type="spellStart"/>
      <w:r w:rsidRPr="00F84D42">
        <w:rPr>
          <w:rFonts w:ascii="Times New Roman" w:hAnsi="Times New Roman" w:cs="Times New Roman"/>
          <w:szCs w:val="24"/>
        </w:rPr>
        <w:t>ligjit</w:t>
      </w:r>
      <w:proofErr w:type="spellEnd"/>
      <w:r w:rsidRPr="00F84D42">
        <w:rPr>
          <w:rFonts w:ascii="Times New Roman" w:hAnsi="Times New Roman" w:cs="Times New Roman"/>
          <w:szCs w:val="24"/>
        </w:rPr>
        <w:t xml:space="preserve"> </w:t>
      </w:r>
      <w:r w:rsidRPr="00F84D42">
        <w:rPr>
          <w:rFonts w:ascii="Times New Roman" w:hAnsi="Times New Roman" w:cs="Times New Roman"/>
          <w:b/>
          <w:szCs w:val="24"/>
          <w:lang w:val="sq-AL"/>
        </w:rPr>
        <w:t>“</w:t>
      </w:r>
      <w:r w:rsidRPr="00F84D42">
        <w:rPr>
          <w:rFonts w:ascii="Times New Roman" w:hAnsi="Times New Roman" w:cs="Times New Roman"/>
          <w:szCs w:val="24"/>
          <w:lang w:val="sq-AL"/>
        </w:rPr>
        <w:t>Për barazinë gjinore”</w:t>
      </w:r>
      <w:r w:rsidRPr="00F84D42">
        <w:rPr>
          <w:rStyle w:val="FootnoteReference"/>
          <w:rFonts w:ascii="Times New Roman" w:hAnsi="Times New Roman" w:cs="Times New Roman"/>
          <w:szCs w:val="24"/>
        </w:rPr>
        <w:footnoteReference w:id="13"/>
      </w:r>
      <w:r w:rsidRPr="00F84D42">
        <w:rPr>
          <w:rFonts w:ascii="Times New Roman" w:hAnsi="Times New Roman" w:cs="Times New Roman"/>
          <w:szCs w:val="24"/>
        </w:rPr>
        <w:t xml:space="preserve">. </w:t>
      </w:r>
      <w:r w:rsidRPr="00F84D42">
        <w:rPr>
          <w:rFonts w:ascii="Times New Roman" w:hAnsi="Times New Roman" w:cs="Times New Roman"/>
          <w:szCs w:val="24"/>
          <w:lang w:val="sq-AL"/>
        </w:rPr>
        <w:t>Shpenzimet për zbatimin e këtij projektligji alokohen dhe përballohen nga disa institucione dhe programet buxhetore respektive të tyre.</w:t>
      </w:r>
      <w:r w:rsidRPr="00F84D42">
        <w:rPr>
          <w:rFonts w:ascii="Times New Roman" w:hAnsi="Times New Roman" w:cs="Times New Roman"/>
          <w:szCs w:val="24"/>
        </w:rPr>
        <w:t xml:space="preserve"> </w:t>
      </w:r>
      <w:proofErr w:type="spellStart"/>
      <w:r w:rsidRPr="00F84D42">
        <w:rPr>
          <w:rFonts w:ascii="Times New Roman" w:hAnsi="Times New Roman" w:cs="Times New Roman"/>
          <w:szCs w:val="24"/>
        </w:rPr>
        <w:t>Në</w:t>
      </w:r>
      <w:proofErr w:type="spellEnd"/>
      <w:r w:rsidRPr="00F84D42">
        <w:rPr>
          <w:rFonts w:ascii="Times New Roman" w:hAnsi="Times New Roman" w:cs="Times New Roman"/>
          <w:szCs w:val="24"/>
        </w:rPr>
        <w:t xml:space="preserve"> </w:t>
      </w:r>
      <w:proofErr w:type="spellStart"/>
      <w:r w:rsidRPr="00F84D42">
        <w:rPr>
          <w:rFonts w:ascii="Times New Roman" w:hAnsi="Times New Roman" w:cs="Times New Roman"/>
          <w:szCs w:val="24"/>
        </w:rPr>
        <w:t>këtë</w:t>
      </w:r>
      <w:proofErr w:type="spellEnd"/>
      <w:r w:rsidRPr="00F84D42">
        <w:rPr>
          <w:rFonts w:ascii="Times New Roman" w:hAnsi="Times New Roman" w:cs="Times New Roman"/>
          <w:szCs w:val="24"/>
        </w:rPr>
        <w:t xml:space="preserve"> </w:t>
      </w:r>
      <w:proofErr w:type="spellStart"/>
      <w:r w:rsidRPr="00F84D42">
        <w:rPr>
          <w:rFonts w:ascii="Times New Roman" w:hAnsi="Times New Roman" w:cs="Times New Roman"/>
          <w:szCs w:val="24"/>
        </w:rPr>
        <w:t>analizë</w:t>
      </w:r>
      <w:proofErr w:type="spellEnd"/>
      <w:r w:rsidRPr="00F84D42">
        <w:rPr>
          <w:rFonts w:ascii="Times New Roman" w:hAnsi="Times New Roman" w:cs="Times New Roman"/>
          <w:szCs w:val="24"/>
        </w:rPr>
        <w:t xml:space="preserve"> u </w:t>
      </w:r>
      <w:proofErr w:type="spellStart"/>
      <w:r w:rsidRPr="00F84D42">
        <w:rPr>
          <w:rFonts w:ascii="Times New Roman" w:hAnsi="Times New Roman" w:cs="Times New Roman"/>
          <w:szCs w:val="24"/>
        </w:rPr>
        <w:t>vlerësuan</w:t>
      </w:r>
      <w:proofErr w:type="spellEnd"/>
      <w:r w:rsidRPr="00F84D42">
        <w:rPr>
          <w:rFonts w:ascii="Times New Roman" w:hAnsi="Times New Roman" w:cs="Times New Roman"/>
          <w:szCs w:val="24"/>
        </w:rPr>
        <w:t xml:space="preserve"> </w:t>
      </w:r>
      <w:r w:rsidRPr="00F84D42">
        <w:rPr>
          <w:rFonts w:ascii="Times New Roman" w:hAnsi="Times New Roman" w:cs="Times New Roman"/>
          <w:szCs w:val="24"/>
          <w:lang w:val="sq-AL"/>
        </w:rPr>
        <w:t>shpenzimet vjetore për periudhën afatmesme 2025-2028, në një format që mbështet dhe/ose orienton institucionet publike në planifikimin e buxhetit.</w:t>
      </w:r>
    </w:p>
    <w:p w14:paraId="1AFED3FE" w14:textId="77777777" w:rsidR="00A51E0F" w:rsidRPr="00F84D42" w:rsidRDefault="00A51E0F" w:rsidP="003E0EF6">
      <w:pPr>
        <w:pStyle w:val="Paragrafi"/>
        <w:spacing w:line="276" w:lineRule="auto"/>
        <w:ind w:firstLine="0"/>
        <w:contextualSpacing/>
        <w:rPr>
          <w:rFonts w:ascii="Times New Roman" w:hAnsi="Times New Roman" w:cs="Times New Roman"/>
          <w:szCs w:val="24"/>
          <w:lang w:val="sq-AL"/>
        </w:rPr>
      </w:pPr>
    </w:p>
    <w:p w14:paraId="3D176FC5" w14:textId="77777777" w:rsidR="00A51E0F" w:rsidRPr="00F84D42" w:rsidRDefault="00A51E0F" w:rsidP="003E0EF6">
      <w:pPr>
        <w:pStyle w:val="Paragrafi"/>
        <w:spacing w:line="276" w:lineRule="auto"/>
        <w:ind w:firstLine="0"/>
        <w:contextualSpacing/>
        <w:rPr>
          <w:rFonts w:ascii="Times New Roman" w:hAnsi="Times New Roman" w:cs="Times New Roman"/>
          <w:szCs w:val="24"/>
          <w:lang w:val="sq-AL"/>
        </w:rPr>
      </w:pPr>
      <w:r w:rsidRPr="00F84D42">
        <w:rPr>
          <w:rFonts w:ascii="Times New Roman" w:hAnsi="Times New Roman" w:cs="Times New Roman"/>
          <w:szCs w:val="24"/>
          <w:lang w:val="sq-AL"/>
        </w:rPr>
        <w:t xml:space="preserve">Efekti i përgjithshëm financiar është vlerësuar 402,623,484.48 lekë i shpërndarë në katër vite (2025-10.2%; 2026-8.8%; 2027-26.2% dhe 2028-54.8%). </w:t>
      </w:r>
    </w:p>
    <w:p w14:paraId="4727B0C2" w14:textId="77777777" w:rsidR="00A51E0F" w:rsidRPr="00F84D42" w:rsidRDefault="00A51E0F" w:rsidP="003E0EF6">
      <w:pPr>
        <w:pStyle w:val="Paragrafi"/>
        <w:spacing w:line="276" w:lineRule="auto"/>
        <w:ind w:firstLine="0"/>
        <w:contextualSpacing/>
        <w:rPr>
          <w:rFonts w:ascii="Times New Roman" w:hAnsi="Times New Roman" w:cs="Times New Roman"/>
          <w:szCs w:val="24"/>
          <w:lang w:val="sq-AL"/>
        </w:rPr>
      </w:pPr>
    </w:p>
    <w:p w14:paraId="58B4D44C" w14:textId="77777777" w:rsidR="00A51E0F" w:rsidRPr="00F84D42" w:rsidRDefault="00A51E0F" w:rsidP="003E0EF6">
      <w:pPr>
        <w:pStyle w:val="Paragrafi"/>
        <w:spacing w:line="276" w:lineRule="auto"/>
        <w:ind w:firstLine="0"/>
        <w:contextualSpacing/>
        <w:rPr>
          <w:rFonts w:ascii="Times New Roman" w:hAnsi="Times New Roman" w:cs="Times New Roman"/>
          <w:szCs w:val="24"/>
          <w:lang w:val="sq-AL"/>
        </w:rPr>
      </w:pPr>
      <w:r w:rsidRPr="00F84D42">
        <w:rPr>
          <w:rFonts w:ascii="Times New Roman" w:hAnsi="Times New Roman" w:cs="Times New Roman"/>
          <w:szCs w:val="24"/>
          <w:lang w:val="sq-AL"/>
        </w:rPr>
        <w:t>Më poshtë janë paraqitur shpenzimet vetëm për ato nene zbatimi i të cilave është vlerësuar që sjell efekte në buxhetin e institucioneve:</w:t>
      </w:r>
    </w:p>
    <w:p w14:paraId="2C414EF0" w14:textId="77777777" w:rsidR="00A51E0F" w:rsidRPr="00F84D42" w:rsidRDefault="00A51E0F" w:rsidP="003E0EF6">
      <w:pPr>
        <w:pStyle w:val="Paragrafi"/>
        <w:spacing w:line="276" w:lineRule="auto"/>
        <w:ind w:firstLine="0"/>
        <w:contextualSpacing/>
        <w:rPr>
          <w:rFonts w:ascii="Times New Roman" w:hAnsi="Times New Roman" w:cs="Times New Roman"/>
          <w:szCs w:val="24"/>
          <w:lang w:val="sq-AL"/>
        </w:rPr>
      </w:pPr>
    </w:p>
    <w:p w14:paraId="607E132B" w14:textId="77777777" w:rsidR="00A51E0F" w:rsidRPr="00F84D42" w:rsidRDefault="00A51E0F" w:rsidP="003E0EF6">
      <w:pPr>
        <w:pStyle w:val="Paragrafi"/>
        <w:spacing w:line="276" w:lineRule="auto"/>
        <w:ind w:firstLine="0"/>
        <w:contextualSpacing/>
        <w:rPr>
          <w:rFonts w:ascii="Times New Roman" w:hAnsi="Times New Roman" w:cs="Times New Roman"/>
          <w:szCs w:val="24"/>
          <w:lang w:val="sq-AL"/>
        </w:rPr>
      </w:pPr>
      <w:r w:rsidRPr="00F84D42">
        <w:rPr>
          <w:rFonts w:ascii="Times New Roman" w:hAnsi="Times New Roman" w:cs="Times New Roman"/>
          <w:szCs w:val="24"/>
          <w:lang w:val="sq-AL"/>
        </w:rPr>
        <w:t>1. Trajnimi dhe rritja e kapaciteteve të punonjësve të administratës publike dhe NJVV</w:t>
      </w:r>
    </w:p>
    <w:p w14:paraId="5FB24B7C" w14:textId="77777777" w:rsidR="00A51E0F" w:rsidRPr="00F84D42" w:rsidRDefault="00A51E0F" w:rsidP="003E0EF6">
      <w:pPr>
        <w:pStyle w:val="Paragrafi"/>
        <w:spacing w:line="276" w:lineRule="auto"/>
        <w:ind w:firstLine="0"/>
        <w:contextualSpacing/>
        <w:rPr>
          <w:rFonts w:ascii="Times New Roman" w:hAnsi="Times New Roman" w:cs="Times New Roman"/>
          <w:szCs w:val="24"/>
          <w:lang w:val="sq-AL"/>
        </w:rPr>
      </w:pPr>
    </w:p>
    <w:p w14:paraId="5606BF58" w14:textId="77777777" w:rsidR="00A51E0F" w:rsidRPr="00F84D42" w:rsidRDefault="00A51E0F" w:rsidP="003E0EF6">
      <w:pPr>
        <w:pStyle w:val="Paragrafi"/>
        <w:spacing w:line="276" w:lineRule="auto"/>
        <w:ind w:firstLine="0"/>
        <w:contextualSpacing/>
        <w:rPr>
          <w:rFonts w:ascii="Times New Roman" w:hAnsi="Times New Roman" w:cs="Times New Roman"/>
          <w:szCs w:val="24"/>
          <w:lang w:val="sq-AL"/>
        </w:rPr>
      </w:pPr>
      <w:r w:rsidRPr="00F84D42">
        <w:rPr>
          <w:rFonts w:ascii="Times New Roman" w:hAnsi="Times New Roman" w:cs="Times New Roman"/>
          <w:szCs w:val="24"/>
          <w:lang w:val="sq-AL"/>
        </w:rPr>
        <w:t>Ekspertiza, kualifikimi dhe trajnimi i personave për vlerësimin e ndikimit gjinor, efektin në buxhetimin gjinor dhe statistikat gjinore, për kontrollin post-legjislativ të zbatimit të ligjit iu ngarkohet disa institucioneve: Ministrisë së Financave, INSTAT, KM, Kuvendi në bashkëpunim me ASPA. Në total është parashikuar si shpenzim i ri shuma prej 40.6 milionë lekë ose 10.08% e shpenzimeve totale. Kjo shumë duhet të alokohet për marrjen e ekspertëve për vlerësimin e ndikimit gjinor, rritjen e kapaciteteve përmes trajnimeve të stafit të institucioneve qëndrore që përfshihen në hartimin e akteve, si dhe analizën e ndikimeve që kanë politikat fiskale dhe buxhetore. Në këtë shumë nuk përfshihen shpenzimet e planifikuara për trajnime nga ASPA për buxhetimin gjinor për periudhën 2025-2027.</w:t>
      </w:r>
      <w:r w:rsidRPr="00F84D42">
        <w:rPr>
          <w:rStyle w:val="FootnoteReference"/>
          <w:rFonts w:ascii="Times New Roman" w:hAnsi="Times New Roman" w:cs="Times New Roman"/>
          <w:szCs w:val="24"/>
        </w:rPr>
        <w:footnoteReference w:id="14"/>
      </w:r>
      <w:r w:rsidRPr="00F84D42">
        <w:rPr>
          <w:rFonts w:ascii="Times New Roman" w:hAnsi="Times New Roman" w:cs="Times New Roman"/>
          <w:szCs w:val="24"/>
          <w:lang w:val="sq-AL"/>
        </w:rPr>
        <w:t xml:space="preserve"> </w:t>
      </w:r>
    </w:p>
    <w:p w14:paraId="5BE77101" w14:textId="77777777" w:rsidR="00A51E0F" w:rsidRPr="00F84D42" w:rsidRDefault="00A51E0F" w:rsidP="003E0EF6">
      <w:pPr>
        <w:pStyle w:val="Paragrafi"/>
        <w:spacing w:line="276" w:lineRule="auto"/>
        <w:ind w:firstLine="0"/>
        <w:contextualSpacing/>
        <w:rPr>
          <w:rFonts w:ascii="Times New Roman" w:hAnsi="Times New Roman" w:cs="Times New Roman"/>
          <w:szCs w:val="24"/>
          <w:lang w:val="sq-AL"/>
        </w:rPr>
      </w:pPr>
    </w:p>
    <w:p w14:paraId="58E70BA1" w14:textId="4DC0E85C" w:rsidR="00A51E0F" w:rsidRPr="00F84D42" w:rsidRDefault="00A51E0F" w:rsidP="003E0EF6">
      <w:pPr>
        <w:pStyle w:val="Paragrafi"/>
        <w:spacing w:line="276" w:lineRule="auto"/>
        <w:ind w:firstLine="0"/>
        <w:contextualSpacing/>
        <w:rPr>
          <w:rFonts w:ascii="Times New Roman" w:hAnsi="Times New Roman" w:cs="Times New Roman"/>
          <w:szCs w:val="24"/>
          <w:lang w:val="sq-AL"/>
        </w:rPr>
      </w:pPr>
      <w:r w:rsidRPr="00F84D42">
        <w:rPr>
          <w:rFonts w:ascii="Times New Roman" w:hAnsi="Times New Roman" w:cs="Times New Roman"/>
          <w:szCs w:val="24"/>
          <w:lang w:val="sq-AL"/>
        </w:rPr>
        <w:t>Gjithashtu, janë parashikuar shpenzime për periudhën 2026-2028 për pagesat për pjesëmarrje në mbledhjet e Grupit Ndërinstitucional për Statistikat Gjinore /si dhe ekspertize specifike nga jashtë institucionit për hartimin e raportit vjetor për statistikat gjinore dhe raportit për kontrollin post-legjislativ të zbatimit të ligjit për barazinë gjinore.</w:t>
      </w:r>
    </w:p>
    <w:p w14:paraId="32B5F848" w14:textId="77777777" w:rsidR="00A51E0F" w:rsidRPr="00F84D42" w:rsidRDefault="00A51E0F" w:rsidP="003E0EF6">
      <w:pPr>
        <w:pStyle w:val="Paragrafi"/>
        <w:spacing w:line="276" w:lineRule="auto"/>
        <w:ind w:firstLine="0"/>
        <w:contextualSpacing/>
        <w:rPr>
          <w:rFonts w:ascii="Times New Roman" w:hAnsi="Times New Roman" w:cs="Times New Roman"/>
          <w:szCs w:val="24"/>
          <w:lang w:val="sq-AL"/>
        </w:rPr>
      </w:pPr>
    </w:p>
    <w:p w14:paraId="0A029F00" w14:textId="77777777" w:rsidR="00A51E0F" w:rsidRPr="00F84D42" w:rsidRDefault="00A51E0F" w:rsidP="003E0EF6">
      <w:pPr>
        <w:spacing w:after="0"/>
        <w:contextualSpacing/>
        <w:jc w:val="both"/>
        <w:rPr>
          <w:rFonts w:ascii="Times New Roman" w:hAnsi="Times New Roman"/>
          <w:sz w:val="24"/>
          <w:szCs w:val="24"/>
          <w:lang w:val="sq-AL"/>
        </w:rPr>
      </w:pPr>
      <w:r w:rsidRPr="00F84D42">
        <w:rPr>
          <w:rFonts w:ascii="Times New Roman" w:hAnsi="Times New Roman"/>
          <w:sz w:val="24"/>
          <w:szCs w:val="24"/>
          <w:lang w:val="sq-AL"/>
        </w:rPr>
        <w:t>2. Autoriteti kryesor përgjegjës</w:t>
      </w:r>
    </w:p>
    <w:p w14:paraId="219A895C" w14:textId="77777777" w:rsidR="00A51E0F" w:rsidRPr="00F84D42" w:rsidRDefault="00A51E0F" w:rsidP="003E0EF6">
      <w:pPr>
        <w:spacing w:after="0"/>
        <w:contextualSpacing/>
        <w:jc w:val="both"/>
        <w:rPr>
          <w:rFonts w:ascii="Times New Roman" w:hAnsi="Times New Roman"/>
          <w:sz w:val="24"/>
          <w:szCs w:val="24"/>
          <w:lang w:val="sq-AL"/>
        </w:rPr>
      </w:pPr>
    </w:p>
    <w:p w14:paraId="40945767" w14:textId="77777777" w:rsidR="00A51E0F" w:rsidRPr="00F84D42" w:rsidRDefault="00A51E0F" w:rsidP="003E0EF6">
      <w:pPr>
        <w:spacing w:after="0"/>
        <w:contextualSpacing/>
        <w:jc w:val="both"/>
        <w:rPr>
          <w:rFonts w:ascii="Times New Roman" w:hAnsi="Times New Roman"/>
          <w:sz w:val="24"/>
          <w:szCs w:val="24"/>
          <w:lang w:val="sq-AL"/>
        </w:rPr>
      </w:pPr>
      <w:r w:rsidRPr="00F84D42">
        <w:rPr>
          <w:rFonts w:ascii="Times New Roman" w:hAnsi="Times New Roman"/>
          <w:sz w:val="24"/>
          <w:szCs w:val="24"/>
          <w:lang w:val="sq-AL"/>
        </w:rPr>
        <w:t xml:space="preserve">Neni 19 i ligjit parashikon të </w:t>
      </w:r>
      <w:proofErr w:type="spellStart"/>
      <w:r w:rsidRPr="00F84D42">
        <w:rPr>
          <w:rFonts w:ascii="Times New Roman" w:hAnsi="Times New Roman"/>
          <w:sz w:val="24"/>
          <w:szCs w:val="24"/>
          <w:lang w:val="es-ES"/>
        </w:rPr>
        <w:t>krijohet</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nj</w:t>
      </w:r>
      <w:proofErr w:type="spellEnd"/>
      <w:r w:rsidRPr="00F84D42">
        <w:rPr>
          <w:rFonts w:ascii="Times New Roman" w:hAnsi="Times New Roman"/>
          <w:sz w:val="24"/>
          <w:szCs w:val="24"/>
          <w:lang w:val="sq-AL"/>
        </w:rPr>
        <w:t>ë strukturë e posaçme për çështjet gjinore</w:t>
      </w:r>
      <w:r w:rsidRPr="00F84D42" w:rsidDel="00B64F37">
        <w:rPr>
          <w:rFonts w:ascii="Times New Roman" w:hAnsi="Times New Roman"/>
          <w:sz w:val="24"/>
          <w:szCs w:val="24"/>
          <w:lang w:val="sq-AL"/>
        </w:rPr>
        <w:t xml:space="preserve"> </w:t>
      </w:r>
      <w:r w:rsidRPr="00F84D42">
        <w:rPr>
          <w:rFonts w:ascii="Times New Roman" w:hAnsi="Times New Roman"/>
          <w:sz w:val="24"/>
          <w:szCs w:val="24"/>
          <w:lang w:val="sq-AL"/>
        </w:rPr>
        <w:t xml:space="preserve">të paktën në nivelin e drejtorisë </w:t>
      </w:r>
      <w:proofErr w:type="spellStart"/>
      <w:r w:rsidRPr="00F84D42">
        <w:rPr>
          <w:rFonts w:ascii="Times New Roman" w:hAnsi="Times New Roman"/>
          <w:sz w:val="24"/>
          <w:szCs w:val="24"/>
          <w:lang w:val="es-ES"/>
        </w:rPr>
        <w:t>në</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ministrinë</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përgjegjëse</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për</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barazinë</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gjinore</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Struktura</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është</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parashikaur</w:t>
      </w:r>
      <w:proofErr w:type="spellEnd"/>
      <w:r w:rsidRPr="00F84D42">
        <w:rPr>
          <w:rFonts w:ascii="Times New Roman" w:hAnsi="Times New Roman"/>
          <w:sz w:val="24"/>
          <w:szCs w:val="24"/>
          <w:lang w:val="es-ES"/>
        </w:rPr>
        <w:t xml:space="preserve"> si </w:t>
      </w:r>
      <w:proofErr w:type="spellStart"/>
      <w:r w:rsidRPr="00F84D42">
        <w:rPr>
          <w:rFonts w:ascii="Times New Roman" w:hAnsi="Times New Roman"/>
          <w:sz w:val="24"/>
          <w:szCs w:val="24"/>
          <w:lang w:val="es-ES"/>
        </w:rPr>
        <w:t>Drejtori</w:t>
      </w:r>
      <w:proofErr w:type="spellEnd"/>
      <w:r w:rsidRPr="00F84D42">
        <w:rPr>
          <w:rFonts w:ascii="Times New Roman" w:hAnsi="Times New Roman"/>
          <w:sz w:val="24"/>
          <w:szCs w:val="24"/>
          <w:lang w:val="es-ES"/>
        </w:rPr>
        <w:t xml:space="preserve"> me 2 </w:t>
      </w:r>
      <w:proofErr w:type="spellStart"/>
      <w:r w:rsidRPr="00F84D42">
        <w:rPr>
          <w:rFonts w:ascii="Times New Roman" w:hAnsi="Times New Roman"/>
          <w:sz w:val="24"/>
          <w:szCs w:val="24"/>
          <w:lang w:val="es-ES"/>
        </w:rPr>
        <w:t>sektor</w:t>
      </w:r>
      <w:proofErr w:type="spellEnd"/>
      <w:r w:rsidRPr="00F84D42">
        <w:rPr>
          <w:rStyle w:val="FootnoteReference"/>
          <w:rFonts w:ascii="Times New Roman" w:hAnsi="Times New Roman"/>
          <w:sz w:val="24"/>
          <w:szCs w:val="24"/>
          <w:lang w:val="es-ES"/>
        </w:rPr>
        <w:footnoteReference w:id="15"/>
      </w:r>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Ky</w:t>
      </w:r>
      <w:proofErr w:type="spellEnd"/>
      <w:r w:rsidRPr="00F84D42">
        <w:rPr>
          <w:rFonts w:ascii="Times New Roman" w:hAnsi="Times New Roman"/>
          <w:sz w:val="24"/>
          <w:szCs w:val="24"/>
          <w:lang w:val="es-ES"/>
        </w:rPr>
        <w:t xml:space="preserve"> nen </w:t>
      </w:r>
      <w:proofErr w:type="spellStart"/>
      <w:r w:rsidRPr="00F84D42">
        <w:rPr>
          <w:rFonts w:ascii="Times New Roman" w:hAnsi="Times New Roman"/>
          <w:sz w:val="24"/>
          <w:szCs w:val="24"/>
          <w:lang w:val="es-ES"/>
        </w:rPr>
        <w:t>kërkon</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financim</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për</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të</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gjithë</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periudhën</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dhe</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efekti</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vjetor</w:t>
      </w:r>
      <w:proofErr w:type="spellEnd"/>
      <w:r w:rsidRPr="00F84D42">
        <w:rPr>
          <w:rFonts w:ascii="Times New Roman" w:hAnsi="Times New Roman"/>
          <w:sz w:val="24"/>
          <w:szCs w:val="24"/>
          <w:lang w:val="es-ES"/>
        </w:rPr>
        <w:t xml:space="preserve"> </w:t>
      </w:r>
      <w:proofErr w:type="spellStart"/>
      <w:r w:rsidRPr="00F84D42">
        <w:rPr>
          <w:rFonts w:ascii="Times New Roman" w:hAnsi="Times New Roman"/>
          <w:sz w:val="24"/>
          <w:szCs w:val="24"/>
          <w:lang w:val="es-ES"/>
        </w:rPr>
        <w:t>është</w:t>
      </w:r>
      <w:proofErr w:type="spellEnd"/>
      <w:r w:rsidRPr="00F84D42">
        <w:rPr>
          <w:rFonts w:ascii="Times New Roman" w:hAnsi="Times New Roman"/>
          <w:sz w:val="24"/>
          <w:szCs w:val="24"/>
          <w:lang w:val="es-ES"/>
        </w:rPr>
        <w:t xml:space="preserve"> 8,550,135.12 </w:t>
      </w:r>
      <w:proofErr w:type="spellStart"/>
      <w:r w:rsidRPr="00F84D42">
        <w:rPr>
          <w:rFonts w:ascii="Times New Roman" w:hAnsi="Times New Roman"/>
          <w:sz w:val="24"/>
          <w:szCs w:val="24"/>
          <w:lang w:val="es-ES"/>
        </w:rPr>
        <w:t>lekë</w:t>
      </w:r>
      <w:proofErr w:type="spellEnd"/>
      <w:r w:rsidRPr="00F84D42">
        <w:rPr>
          <w:rFonts w:ascii="Times New Roman" w:hAnsi="Times New Roman"/>
          <w:sz w:val="24"/>
          <w:szCs w:val="24"/>
          <w:lang w:val="es-ES"/>
        </w:rPr>
        <w:t xml:space="preserve">. </w:t>
      </w:r>
      <w:r w:rsidRPr="00F84D42">
        <w:rPr>
          <w:rFonts w:ascii="Times New Roman" w:hAnsi="Times New Roman"/>
          <w:sz w:val="24"/>
          <w:szCs w:val="24"/>
          <w:lang w:val="sq-AL"/>
        </w:rPr>
        <w:t xml:space="preserve">Efekti total për buxhetin e shtetit është llogaritur 34,200,540.48 lekë ose 8.49% </w:t>
      </w:r>
      <w:bookmarkStart w:id="3" w:name="_Hlk189917577"/>
      <w:r w:rsidRPr="00F84D42">
        <w:rPr>
          <w:rFonts w:ascii="Times New Roman" w:hAnsi="Times New Roman"/>
          <w:sz w:val="24"/>
          <w:szCs w:val="24"/>
          <w:lang w:val="sq-AL"/>
        </w:rPr>
        <w:t>e efektit total për periudhën 2025-2028</w:t>
      </w:r>
      <w:bookmarkEnd w:id="3"/>
      <w:r w:rsidRPr="00F84D42">
        <w:rPr>
          <w:rFonts w:ascii="Times New Roman" w:hAnsi="Times New Roman"/>
          <w:sz w:val="24"/>
          <w:szCs w:val="24"/>
          <w:lang w:val="sq-AL"/>
        </w:rPr>
        <w:t>.</w:t>
      </w:r>
    </w:p>
    <w:p w14:paraId="15E9E11D" w14:textId="77777777" w:rsidR="00A51E0F" w:rsidRPr="00F84D42" w:rsidRDefault="00A51E0F" w:rsidP="003E0EF6">
      <w:pPr>
        <w:spacing w:after="0"/>
        <w:contextualSpacing/>
        <w:jc w:val="both"/>
        <w:rPr>
          <w:rFonts w:ascii="Times New Roman" w:hAnsi="Times New Roman"/>
          <w:sz w:val="24"/>
          <w:szCs w:val="24"/>
          <w:lang w:val="sq-AL"/>
        </w:rPr>
      </w:pPr>
    </w:p>
    <w:p w14:paraId="486DCF14" w14:textId="77777777" w:rsidR="00A51E0F" w:rsidRPr="00F84D42" w:rsidRDefault="00A51E0F" w:rsidP="003E0EF6">
      <w:pPr>
        <w:spacing w:after="0"/>
        <w:contextualSpacing/>
        <w:jc w:val="both"/>
        <w:rPr>
          <w:rFonts w:ascii="Times New Roman" w:hAnsi="Times New Roman"/>
          <w:sz w:val="24"/>
          <w:szCs w:val="24"/>
          <w:lang w:val="sq-AL"/>
        </w:rPr>
      </w:pPr>
      <w:r w:rsidRPr="00F84D42">
        <w:rPr>
          <w:rFonts w:ascii="Times New Roman" w:hAnsi="Times New Roman"/>
          <w:sz w:val="24"/>
          <w:szCs w:val="24"/>
          <w:lang w:val="sq-AL"/>
        </w:rPr>
        <w:t>3. Nëpunësi i Barazisë Gjinore</w:t>
      </w:r>
    </w:p>
    <w:p w14:paraId="37AE1F4A" w14:textId="77777777" w:rsidR="00A51E0F" w:rsidRPr="00F84D42" w:rsidRDefault="00A51E0F" w:rsidP="003E0EF6">
      <w:pPr>
        <w:spacing w:after="0"/>
        <w:contextualSpacing/>
        <w:jc w:val="both"/>
        <w:rPr>
          <w:rFonts w:ascii="Times New Roman" w:hAnsi="Times New Roman"/>
          <w:sz w:val="24"/>
          <w:szCs w:val="24"/>
          <w:lang w:val="sq-AL"/>
        </w:rPr>
      </w:pPr>
      <w:r w:rsidRPr="00F84D42">
        <w:rPr>
          <w:rFonts w:ascii="Times New Roman" w:hAnsi="Times New Roman"/>
          <w:sz w:val="24"/>
          <w:szCs w:val="24"/>
          <w:lang w:val="sq-AL"/>
        </w:rPr>
        <w:t xml:space="preserve"> </w:t>
      </w:r>
    </w:p>
    <w:p w14:paraId="2DF31860" w14:textId="6267586E" w:rsidR="00A51E0F" w:rsidRPr="00F84D42" w:rsidRDefault="00A51E0F" w:rsidP="003E0EF6">
      <w:pPr>
        <w:widowControl w:val="0"/>
        <w:tabs>
          <w:tab w:val="left" w:pos="270"/>
        </w:tabs>
        <w:autoSpaceDE w:val="0"/>
        <w:autoSpaceDN w:val="0"/>
        <w:adjustRightInd w:val="0"/>
        <w:spacing w:after="0"/>
        <w:ind w:right="10"/>
        <w:contextualSpacing/>
        <w:jc w:val="both"/>
        <w:rPr>
          <w:rFonts w:ascii="Times New Roman" w:eastAsia="Times New Roman" w:hAnsi="Times New Roman"/>
          <w:color w:val="000000" w:themeColor="text1"/>
          <w:sz w:val="24"/>
          <w:szCs w:val="24"/>
          <w:lang w:val="sq-AL"/>
        </w:rPr>
      </w:pPr>
      <w:r w:rsidRPr="00F84D42">
        <w:rPr>
          <w:rFonts w:ascii="Times New Roman" w:hAnsi="Times New Roman"/>
          <w:sz w:val="24"/>
          <w:szCs w:val="24"/>
          <w:lang w:val="sq-AL"/>
        </w:rPr>
        <w:t xml:space="preserve">Neni 21 parashikon emërimin me </w:t>
      </w:r>
      <w:r w:rsidRPr="00F84D42">
        <w:rPr>
          <w:rFonts w:ascii="Times New Roman" w:hAnsi="Times New Roman"/>
          <w:sz w:val="24"/>
          <w:szCs w:val="24"/>
          <w:lang w:val="bg-BG"/>
        </w:rPr>
        <w:t>kohë</w:t>
      </w:r>
      <w:r w:rsidRPr="00F84D42">
        <w:rPr>
          <w:rFonts w:ascii="Times New Roman" w:hAnsi="Times New Roman"/>
          <w:sz w:val="24"/>
          <w:szCs w:val="24"/>
          <w:lang w:val="sq-AL"/>
        </w:rPr>
        <w:t xml:space="preserve"> t</w:t>
      </w:r>
      <w:r w:rsidRPr="00F84D42">
        <w:rPr>
          <w:rFonts w:ascii="Times New Roman" w:hAnsi="Times New Roman"/>
          <w:sz w:val="24"/>
          <w:szCs w:val="24"/>
          <w:lang w:val="bg-BG"/>
        </w:rPr>
        <w:t xml:space="preserve">ë plotë </w:t>
      </w:r>
      <w:r w:rsidRPr="00F84D42">
        <w:rPr>
          <w:rFonts w:ascii="Times New Roman" w:hAnsi="Times New Roman"/>
          <w:sz w:val="24"/>
          <w:szCs w:val="24"/>
          <w:lang w:val="sq-AL"/>
        </w:rPr>
        <w:t xml:space="preserve">të paktën të një punonjës/e në pozicionin e nëpunësit të barazisë gjinore në institucionet publike qendore, Kuvend, si dhe në njësitë evetëqeverisjes vendore me të paktën 200 000 banorë. Janë identifikuar 18 Institucionet Qëndrore (përfshirë Kuvendin, Avokatin e Popullit dhe KM) që duhet te kenë Nëpunësin e Barazisë Gjinore me pagë specialisti (IV-1 81,971). Efekti total për buxhetin e shtetit është llogaritur 70,822,944 lekë ose 17.59% e efektit total për periudhën 2025-2028. Shpenzimet duhet të përballohen nga granti dhe të ardhurat e veta në NJVV. </w:t>
      </w:r>
    </w:p>
    <w:p w14:paraId="61FAE115" w14:textId="77777777" w:rsidR="00A51E0F" w:rsidRPr="00F84D42" w:rsidRDefault="00A51E0F" w:rsidP="003E0EF6">
      <w:pPr>
        <w:spacing w:after="0"/>
        <w:contextualSpacing/>
        <w:jc w:val="both"/>
        <w:rPr>
          <w:rFonts w:ascii="Times New Roman" w:hAnsi="Times New Roman"/>
          <w:sz w:val="24"/>
          <w:szCs w:val="24"/>
          <w:lang w:val="sq-AL"/>
        </w:rPr>
      </w:pPr>
    </w:p>
    <w:p w14:paraId="7099C408" w14:textId="77777777" w:rsidR="00A51E0F" w:rsidRPr="00F84D42" w:rsidRDefault="00A51E0F" w:rsidP="003E0EF6">
      <w:pPr>
        <w:spacing w:after="0"/>
        <w:contextualSpacing/>
        <w:jc w:val="both"/>
        <w:rPr>
          <w:rFonts w:ascii="Times New Roman" w:hAnsi="Times New Roman"/>
          <w:sz w:val="24"/>
          <w:szCs w:val="24"/>
          <w:lang w:val="sq-AL"/>
        </w:rPr>
      </w:pPr>
      <w:r w:rsidRPr="00F84D42">
        <w:rPr>
          <w:rFonts w:ascii="Times New Roman" w:hAnsi="Times New Roman"/>
          <w:sz w:val="24"/>
          <w:szCs w:val="24"/>
          <w:lang w:val="sq-AL"/>
        </w:rPr>
        <w:t xml:space="preserve">4. Fonde për realizimin e analizave, kërkimeve dhe studimeve shkencore periodike. </w:t>
      </w:r>
    </w:p>
    <w:p w14:paraId="56026C34" w14:textId="77777777" w:rsidR="00A51E0F" w:rsidRPr="00F84D42" w:rsidRDefault="00A51E0F" w:rsidP="003E0EF6">
      <w:pPr>
        <w:spacing w:after="0"/>
        <w:contextualSpacing/>
        <w:jc w:val="both"/>
        <w:rPr>
          <w:rFonts w:ascii="Times New Roman" w:hAnsi="Times New Roman"/>
          <w:sz w:val="24"/>
          <w:szCs w:val="24"/>
          <w:lang w:val="sq-AL"/>
        </w:rPr>
      </w:pPr>
    </w:p>
    <w:p w14:paraId="7F6527F6" w14:textId="44ADD1FF" w:rsidR="00A51E0F" w:rsidRPr="00F84D42" w:rsidRDefault="00A51E0F" w:rsidP="003E0EF6">
      <w:pPr>
        <w:widowControl w:val="0"/>
        <w:tabs>
          <w:tab w:val="left" w:pos="270"/>
        </w:tabs>
        <w:autoSpaceDE w:val="0"/>
        <w:autoSpaceDN w:val="0"/>
        <w:adjustRightInd w:val="0"/>
        <w:spacing w:after="0"/>
        <w:ind w:right="10"/>
        <w:contextualSpacing/>
        <w:jc w:val="both"/>
        <w:rPr>
          <w:rFonts w:ascii="Times New Roman" w:eastAsia="Times New Roman" w:hAnsi="Times New Roman"/>
          <w:color w:val="000000" w:themeColor="text1"/>
          <w:sz w:val="24"/>
          <w:szCs w:val="24"/>
          <w:lang w:val="sq-AL"/>
        </w:rPr>
      </w:pPr>
      <w:r w:rsidRPr="00F84D42">
        <w:rPr>
          <w:rFonts w:ascii="Times New Roman" w:hAnsi="Times New Roman"/>
          <w:sz w:val="24"/>
          <w:szCs w:val="24"/>
          <w:lang w:val="sq-AL"/>
        </w:rPr>
        <w:t>Në disa nene të ligjit si (31, 37, 39, 40, 41, 42 dhe 43) parashikohet realizimi i analizave, kërkimeve dhe studimeve shkencore për vlerësimin e ndikimit gjinor në disa fusha.  Shpenzimet vjetore të përllogaritura për të gjitha nenet e cituara janë rreth 257 milionë lekë ose 68.3% e efektit total për periudhën 2025-2028. Shpenzimet për masat e tjera vlerësohen të mbuluara nga tavanet e miratuara të shpenzimeve buxhetore afatmesme 2025-2027.</w:t>
      </w:r>
      <w:r w:rsidRPr="00F84D42">
        <w:rPr>
          <w:rFonts w:ascii="Times New Roman" w:eastAsia="Times New Roman" w:hAnsi="Times New Roman"/>
          <w:color w:val="000000" w:themeColor="text1"/>
          <w:sz w:val="24"/>
          <w:szCs w:val="24"/>
          <w:highlight w:val="yellow"/>
          <w:lang w:val="sq-AL"/>
        </w:rPr>
        <w:t xml:space="preserve"> </w:t>
      </w:r>
      <w:r w:rsidRPr="00F84D42">
        <w:rPr>
          <w:rFonts w:ascii="Times New Roman" w:eastAsia="Times New Roman" w:hAnsi="Times New Roman"/>
          <w:color w:val="000000" w:themeColor="text1"/>
          <w:sz w:val="24"/>
          <w:szCs w:val="24"/>
          <w:lang w:val="sq-AL"/>
        </w:rPr>
        <w:t xml:space="preserve"> </w:t>
      </w:r>
    </w:p>
    <w:p w14:paraId="35FDE620" w14:textId="66BAFE61" w:rsidR="00A51E0F" w:rsidRPr="00F84D42" w:rsidRDefault="00A51E0F" w:rsidP="003E0EF6">
      <w:pPr>
        <w:spacing w:after="0"/>
        <w:contextualSpacing/>
        <w:jc w:val="both"/>
        <w:rPr>
          <w:rFonts w:ascii="Times New Roman" w:hAnsi="Times New Roman"/>
          <w:sz w:val="24"/>
          <w:szCs w:val="24"/>
          <w:lang w:val="sq-AL"/>
        </w:rPr>
      </w:pPr>
    </w:p>
    <w:p w14:paraId="68722E4B" w14:textId="77777777" w:rsidR="00A51E0F" w:rsidRPr="00F84D42" w:rsidRDefault="00A51E0F" w:rsidP="003E0EF6">
      <w:pPr>
        <w:pStyle w:val="Default"/>
        <w:spacing w:line="276" w:lineRule="auto"/>
        <w:contextualSpacing/>
        <w:jc w:val="both"/>
        <w:rPr>
          <w:lang w:val="sq-AL"/>
        </w:rPr>
      </w:pPr>
    </w:p>
    <w:p w14:paraId="7F66D6D2" w14:textId="77777777" w:rsidR="00A51E0F" w:rsidRPr="00F84D42" w:rsidRDefault="00A51E0F" w:rsidP="003E0EF6">
      <w:pPr>
        <w:pStyle w:val="Default"/>
        <w:spacing w:line="276" w:lineRule="auto"/>
        <w:contextualSpacing/>
        <w:jc w:val="both"/>
        <w:rPr>
          <w:lang w:val="sq-AL"/>
        </w:rPr>
      </w:pPr>
      <w:r w:rsidRPr="00F84D42">
        <w:rPr>
          <w:lang w:val="sq-AL"/>
        </w:rPr>
        <w:t>5. Efektet e ligjit për NJVV</w:t>
      </w:r>
    </w:p>
    <w:p w14:paraId="274C45DA" w14:textId="77777777" w:rsidR="00A51E0F" w:rsidRPr="00F84D42" w:rsidRDefault="00A51E0F" w:rsidP="003E0EF6">
      <w:pPr>
        <w:pStyle w:val="Default"/>
        <w:spacing w:line="276" w:lineRule="auto"/>
        <w:contextualSpacing/>
        <w:jc w:val="both"/>
        <w:rPr>
          <w:lang w:val="sq-AL"/>
        </w:rPr>
      </w:pPr>
    </w:p>
    <w:p w14:paraId="342096EF" w14:textId="77777777" w:rsidR="00A51E0F" w:rsidRPr="00F84D42" w:rsidRDefault="00A51E0F" w:rsidP="003E0EF6">
      <w:pPr>
        <w:spacing w:after="0"/>
        <w:contextualSpacing/>
        <w:jc w:val="both"/>
        <w:rPr>
          <w:rFonts w:ascii="Times New Roman" w:hAnsi="Times New Roman"/>
          <w:sz w:val="24"/>
          <w:szCs w:val="24"/>
          <w:lang w:val="sq-AL"/>
        </w:rPr>
      </w:pPr>
      <w:r w:rsidRPr="00F84D42">
        <w:rPr>
          <w:rFonts w:ascii="Times New Roman" w:hAnsi="Times New Roman"/>
          <w:sz w:val="24"/>
          <w:szCs w:val="24"/>
          <w:lang w:val="sq-AL"/>
        </w:rPr>
        <w:t>Disa nene përcaktojnë detyra për NJVV. Shpenzimet janë vlerësuar të mbuluara nga buxheti i NJVV (granti i pakushtëzuar dhe të ardhurat e veta) sipas legjislacionit në fuqi. Miratimi i ligjit nuk krijon efekte financiare shtesë për ato njësi që e kanë në strukturë Nëpunësin e Barazisë Gjinore me kohë të plotë.</w:t>
      </w:r>
    </w:p>
    <w:p w14:paraId="614B2763" w14:textId="77777777" w:rsidR="00A51E0F" w:rsidRPr="00F84D42" w:rsidRDefault="00A51E0F" w:rsidP="003E0EF6">
      <w:pPr>
        <w:pStyle w:val="Default"/>
        <w:spacing w:line="276" w:lineRule="auto"/>
        <w:contextualSpacing/>
        <w:jc w:val="both"/>
        <w:rPr>
          <w:lang w:val="sq-AL"/>
        </w:rPr>
      </w:pPr>
    </w:p>
    <w:p w14:paraId="1B32F5A1" w14:textId="77777777" w:rsidR="00A51E0F" w:rsidRPr="00F84D42" w:rsidRDefault="00A51E0F" w:rsidP="003E0EF6">
      <w:pPr>
        <w:spacing w:after="0"/>
        <w:contextualSpacing/>
        <w:jc w:val="both"/>
        <w:rPr>
          <w:rFonts w:ascii="Times New Roman" w:hAnsi="Times New Roman"/>
          <w:sz w:val="24"/>
          <w:szCs w:val="24"/>
          <w:lang w:val="sq-AL"/>
        </w:rPr>
      </w:pPr>
      <w:r w:rsidRPr="00F84D42">
        <w:rPr>
          <w:rFonts w:ascii="Times New Roman" w:hAnsi="Times New Roman"/>
          <w:sz w:val="24"/>
          <w:szCs w:val="24"/>
          <w:lang w:val="sq-AL"/>
        </w:rPr>
        <w:lastRenderedPageBreak/>
        <w:t>6. Kostot financiare për aktivitetet që rrjedhin nga zbatimi i neneve të tjera të këtij projektligji (23, 24, 25, 26, 28, 29, 30, 32, 33, 34, 35 dhe 36) mbulohen nga tavanet e miratuara të shpenzimeve buxhetore afatmesme të institucioneve përgjegjëse për zbatimin e projekt ligjit dhe nuk krijojne efekte buxhetore shtesë.</w:t>
      </w:r>
    </w:p>
    <w:p w14:paraId="0D05F436" w14:textId="77777777" w:rsidR="00A51E0F" w:rsidRPr="00F84D42" w:rsidRDefault="00A51E0F" w:rsidP="003E0EF6">
      <w:pPr>
        <w:spacing w:after="0"/>
        <w:contextualSpacing/>
        <w:jc w:val="both"/>
        <w:rPr>
          <w:rFonts w:ascii="Times New Roman" w:hAnsi="Times New Roman"/>
          <w:sz w:val="24"/>
          <w:szCs w:val="24"/>
          <w:lang w:val="sq-AL"/>
        </w:rPr>
      </w:pPr>
    </w:p>
    <w:p w14:paraId="64F7B7C2" w14:textId="3DE6791B" w:rsidR="00A51E0F" w:rsidRPr="00F84D42" w:rsidRDefault="00A51E0F" w:rsidP="003E0EF6">
      <w:pPr>
        <w:widowControl w:val="0"/>
        <w:tabs>
          <w:tab w:val="left" w:pos="270"/>
        </w:tabs>
        <w:autoSpaceDE w:val="0"/>
        <w:autoSpaceDN w:val="0"/>
        <w:adjustRightInd w:val="0"/>
        <w:spacing w:after="0"/>
        <w:ind w:right="10"/>
        <w:contextualSpacing/>
        <w:jc w:val="both"/>
        <w:rPr>
          <w:rFonts w:ascii="Times New Roman" w:eastAsia="Times New Roman" w:hAnsi="Times New Roman"/>
          <w:color w:val="000000" w:themeColor="text1"/>
          <w:sz w:val="24"/>
          <w:szCs w:val="24"/>
          <w:lang w:val="sq-AL"/>
        </w:rPr>
      </w:pPr>
      <w:r w:rsidRPr="00F84D42">
        <w:rPr>
          <w:rFonts w:ascii="Times New Roman" w:hAnsi="Times New Roman"/>
          <w:sz w:val="24"/>
          <w:szCs w:val="24"/>
          <w:lang w:val="sq-AL"/>
        </w:rPr>
        <w:t>Shpenzimet për vitin 2025 mbulohen me burimet njerëzore dhe financiare të miratuara për vitin 2025.</w:t>
      </w:r>
      <w:r w:rsidRPr="00F84D42">
        <w:rPr>
          <w:rFonts w:ascii="Times New Roman" w:eastAsia="Times New Roman" w:hAnsi="Times New Roman"/>
          <w:color w:val="000000" w:themeColor="text1"/>
          <w:sz w:val="24"/>
          <w:szCs w:val="24"/>
          <w:highlight w:val="yellow"/>
          <w:lang w:val="sq-AL"/>
        </w:rPr>
        <w:t xml:space="preserve"> </w:t>
      </w:r>
      <w:r w:rsidRPr="00F84D42">
        <w:rPr>
          <w:rFonts w:ascii="Times New Roman" w:eastAsia="Times New Roman" w:hAnsi="Times New Roman"/>
          <w:color w:val="000000" w:themeColor="text1"/>
          <w:sz w:val="24"/>
          <w:szCs w:val="24"/>
          <w:lang w:val="sq-AL"/>
        </w:rPr>
        <w:t xml:space="preserve"> </w:t>
      </w:r>
    </w:p>
    <w:p w14:paraId="0DBAC7BF" w14:textId="77777777" w:rsidR="001A1B12" w:rsidRPr="00F84D42" w:rsidRDefault="001A1B12" w:rsidP="003E0EF6">
      <w:pPr>
        <w:autoSpaceDE w:val="0"/>
        <w:autoSpaceDN w:val="0"/>
        <w:adjustRightInd w:val="0"/>
        <w:spacing w:after="0"/>
        <w:contextualSpacing/>
        <w:jc w:val="both"/>
        <w:rPr>
          <w:rFonts w:ascii="Times New Roman" w:eastAsia="Times New Roman" w:hAnsi="Times New Roman"/>
          <w:color w:val="000000" w:themeColor="text1"/>
          <w:sz w:val="24"/>
          <w:szCs w:val="24"/>
        </w:rPr>
      </w:pPr>
    </w:p>
    <w:p w14:paraId="70CCCE35" w14:textId="77777777" w:rsidR="00C14591" w:rsidRPr="003824C8" w:rsidRDefault="00C14591" w:rsidP="003E0EF6">
      <w:pPr>
        <w:autoSpaceDE w:val="0"/>
        <w:autoSpaceDN w:val="0"/>
        <w:adjustRightInd w:val="0"/>
        <w:spacing w:after="0"/>
        <w:contextualSpacing/>
        <w:jc w:val="both"/>
        <w:rPr>
          <w:rFonts w:ascii="Times New Roman" w:eastAsia="Times New Roman" w:hAnsi="Times New Roman"/>
          <w:b/>
          <w:color w:val="000000" w:themeColor="text1"/>
          <w:sz w:val="24"/>
          <w:szCs w:val="24"/>
        </w:rPr>
      </w:pPr>
    </w:p>
    <w:p w14:paraId="4183F663" w14:textId="77777777" w:rsidR="007576EA" w:rsidRPr="003824C8" w:rsidRDefault="007576EA" w:rsidP="003E0EF6">
      <w:pPr>
        <w:autoSpaceDE w:val="0"/>
        <w:autoSpaceDN w:val="0"/>
        <w:adjustRightInd w:val="0"/>
        <w:spacing w:after="0"/>
        <w:contextualSpacing/>
        <w:jc w:val="both"/>
        <w:rPr>
          <w:rFonts w:ascii="Times New Roman" w:eastAsia="Times New Roman" w:hAnsi="Times New Roman"/>
          <w:b/>
          <w:color w:val="000000" w:themeColor="text1"/>
          <w:sz w:val="24"/>
          <w:szCs w:val="24"/>
        </w:rPr>
      </w:pPr>
    </w:p>
    <w:p w14:paraId="518DA8E0" w14:textId="77777777" w:rsidR="001A1B12" w:rsidRPr="003824C8" w:rsidRDefault="001A1B12" w:rsidP="003E0EF6">
      <w:pPr>
        <w:autoSpaceDE w:val="0"/>
        <w:autoSpaceDN w:val="0"/>
        <w:adjustRightInd w:val="0"/>
        <w:spacing w:after="0"/>
        <w:ind w:left="5040" w:firstLine="720"/>
        <w:contextualSpacing/>
        <w:jc w:val="both"/>
        <w:rPr>
          <w:rFonts w:ascii="Times New Roman" w:eastAsia="Times New Roman" w:hAnsi="Times New Roman"/>
          <w:b/>
          <w:color w:val="000000" w:themeColor="text1"/>
          <w:sz w:val="24"/>
          <w:szCs w:val="24"/>
        </w:rPr>
      </w:pPr>
      <w:r w:rsidRPr="003824C8">
        <w:rPr>
          <w:rFonts w:ascii="Times New Roman" w:eastAsia="Times New Roman" w:hAnsi="Times New Roman"/>
          <w:b/>
          <w:color w:val="000000" w:themeColor="text1"/>
          <w:sz w:val="24"/>
          <w:szCs w:val="24"/>
        </w:rPr>
        <w:t xml:space="preserve"> PROPOZUESI </w:t>
      </w:r>
    </w:p>
    <w:p w14:paraId="429485F2" w14:textId="77777777" w:rsidR="001A1B12" w:rsidRPr="003824C8" w:rsidRDefault="001A1B12" w:rsidP="003E0EF6">
      <w:pPr>
        <w:autoSpaceDE w:val="0"/>
        <w:autoSpaceDN w:val="0"/>
        <w:adjustRightInd w:val="0"/>
        <w:spacing w:after="0"/>
        <w:ind w:left="5040" w:firstLine="720"/>
        <w:contextualSpacing/>
        <w:jc w:val="both"/>
        <w:rPr>
          <w:rFonts w:ascii="Times New Roman" w:hAnsi="Times New Roman"/>
          <w:color w:val="000000" w:themeColor="text1"/>
          <w:sz w:val="24"/>
          <w:szCs w:val="24"/>
          <w:lang w:val="sq-AL"/>
        </w:rPr>
      </w:pPr>
    </w:p>
    <w:p w14:paraId="56E37652" w14:textId="77777777" w:rsidR="001A1B12" w:rsidRPr="003824C8" w:rsidRDefault="00310F4C" w:rsidP="003E0EF6">
      <w:pPr>
        <w:autoSpaceDE w:val="0"/>
        <w:autoSpaceDN w:val="0"/>
        <w:adjustRightInd w:val="0"/>
        <w:spacing w:after="0"/>
        <w:ind w:left="5040" w:firstLine="720"/>
        <w:contextualSpacing/>
        <w:jc w:val="both"/>
        <w:rPr>
          <w:rFonts w:ascii="Times New Roman" w:hAnsi="Times New Roman"/>
          <w:color w:val="000000" w:themeColor="text1"/>
          <w:sz w:val="24"/>
          <w:szCs w:val="24"/>
          <w:lang w:val="sq-AL"/>
        </w:rPr>
      </w:pPr>
      <w:r w:rsidRPr="003824C8">
        <w:rPr>
          <w:rFonts w:ascii="Times New Roman" w:eastAsia="Times New Roman" w:hAnsi="Times New Roman"/>
          <w:b/>
          <w:color w:val="000000" w:themeColor="text1"/>
          <w:sz w:val="24"/>
          <w:szCs w:val="24"/>
        </w:rPr>
        <w:t>ALBANA KOÇIU</w:t>
      </w:r>
    </w:p>
    <w:p w14:paraId="5FF1C65D" w14:textId="77777777" w:rsidR="001A1B12" w:rsidRPr="003824C8" w:rsidRDefault="001A1B12" w:rsidP="003E0EF6">
      <w:pPr>
        <w:spacing w:after="0"/>
        <w:contextualSpacing/>
        <w:jc w:val="both"/>
        <w:rPr>
          <w:rFonts w:ascii="Times New Roman" w:eastAsia="Times New Roman" w:hAnsi="Times New Roman"/>
          <w:b/>
          <w:color w:val="000000" w:themeColor="text1"/>
          <w:sz w:val="24"/>
          <w:szCs w:val="24"/>
        </w:rPr>
      </w:pPr>
    </w:p>
    <w:p w14:paraId="5953D1FF" w14:textId="77777777" w:rsidR="00D66BBF" w:rsidRPr="003824C8" w:rsidRDefault="001A1B12" w:rsidP="003E0EF6">
      <w:pPr>
        <w:spacing w:after="0"/>
        <w:ind w:left="2160" w:firstLine="720"/>
        <w:contextualSpacing/>
        <w:jc w:val="both"/>
        <w:rPr>
          <w:rFonts w:ascii="Times New Roman" w:eastAsia="Times New Roman" w:hAnsi="Times New Roman"/>
          <w:b/>
          <w:color w:val="000000" w:themeColor="text1"/>
          <w:sz w:val="24"/>
          <w:szCs w:val="24"/>
        </w:rPr>
      </w:pPr>
      <w:r w:rsidRPr="003824C8">
        <w:rPr>
          <w:rFonts w:ascii="Times New Roman" w:eastAsia="Times New Roman" w:hAnsi="Times New Roman"/>
          <w:b/>
          <w:color w:val="000000" w:themeColor="text1"/>
          <w:sz w:val="24"/>
          <w:szCs w:val="24"/>
        </w:rPr>
        <w:t xml:space="preserve">                                                     MINISTËR</w:t>
      </w:r>
    </w:p>
    <w:sectPr w:rsidR="00D66BBF" w:rsidRPr="003824C8" w:rsidSect="0099320E">
      <w:footerReference w:type="even" r:id="rId22"/>
      <w:footerReference w:type="default" r:id="rId2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E438C" w14:textId="77777777" w:rsidR="00822429" w:rsidRDefault="00822429" w:rsidP="001A1B12">
      <w:pPr>
        <w:spacing w:after="0" w:line="240" w:lineRule="auto"/>
      </w:pPr>
      <w:r>
        <w:separator/>
      </w:r>
    </w:p>
  </w:endnote>
  <w:endnote w:type="continuationSeparator" w:id="0">
    <w:p w14:paraId="59875E8B" w14:textId="77777777" w:rsidR="00822429" w:rsidRDefault="00822429" w:rsidP="001A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6805693"/>
      <w:docPartObj>
        <w:docPartGallery w:val="Page Numbers (Bottom of Page)"/>
        <w:docPartUnique/>
      </w:docPartObj>
    </w:sdtPr>
    <w:sdtContent>
      <w:p w14:paraId="62C0B914" w14:textId="77777777" w:rsidR="00234B5B" w:rsidRDefault="00234B5B" w:rsidP="00285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892AF4" w14:textId="77777777" w:rsidR="00234B5B" w:rsidRDefault="00234B5B" w:rsidP="009932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9964662"/>
      <w:docPartObj>
        <w:docPartGallery w:val="Page Numbers (Bottom of Page)"/>
        <w:docPartUnique/>
      </w:docPartObj>
    </w:sdtPr>
    <w:sdtContent>
      <w:p w14:paraId="1BE4CEFB" w14:textId="77777777" w:rsidR="00234B5B" w:rsidRDefault="00234B5B" w:rsidP="002857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824C8">
          <w:rPr>
            <w:rStyle w:val="PageNumber"/>
            <w:noProof/>
          </w:rPr>
          <w:t>1</w:t>
        </w:r>
        <w:r>
          <w:rPr>
            <w:rStyle w:val="PageNumber"/>
          </w:rPr>
          <w:fldChar w:fldCharType="end"/>
        </w:r>
      </w:p>
    </w:sdtContent>
  </w:sdt>
  <w:p w14:paraId="33E53832" w14:textId="1866A773" w:rsidR="00234B5B" w:rsidRPr="00137D63" w:rsidRDefault="00137D63" w:rsidP="00137D63">
    <w:pPr>
      <w:pBdr>
        <w:top w:val="thinThickSmallGap" w:sz="24" w:space="1" w:color="622423"/>
      </w:pBdr>
      <w:tabs>
        <w:tab w:val="right" w:pos="9360"/>
      </w:tabs>
      <w:spacing w:after="0" w:line="240" w:lineRule="auto"/>
      <w:rPr>
        <w:lang w:val="sq-AL"/>
      </w:rPr>
    </w:pPr>
    <w:r>
      <w:rPr>
        <w:rFonts w:ascii="Times New Roman" w:eastAsia="Times New Roman" w:hAnsi="Times New Roman"/>
        <w:sz w:val="20"/>
        <w:szCs w:val="20"/>
        <w:lang w:val="sq-AL"/>
      </w:rPr>
      <w:t xml:space="preserve">                                 </w:t>
    </w:r>
    <w:r w:rsidRPr="00137D63">
      <w:rPr>
        <w:rFonts w:ascii="Times New Roman" w:eastAsia="Times New Roman" w:hAnsi="Times New Roman"/>
        <w:sz w:val="20"/>
        <w:szCs w:val="20"/>
        <w:lang w:val="sq-AL"/>
      </w:rPr>
      <w:t>Relacion për projekt</w:t>
    </w:r>
    <w:r>
      <w:rPr>
        <w:rFonts w:ascii="Times New Roman" w:eastAsia="Times New Roman" w:hAnsi="Times New Roman"/>
        <w:sz w:val="20"/>
        <w:szCs w:val="20"/>
        <w:lang w:val="sq-AL"/>
      </w:rPr>
      <w:t xml:space="preserve"> Ligjin </w:t>
    </w:r>
    <w:r w:rsidRPr="00137D63">
      <w:rPr>
        <w:rFonts w:ascii="Times New Roman" w:eastAsia="Times New Roman" w:hAnsi="Times New Roman"/>
        <w:sz w:val="20"/>
        <w:szCs w:val="20"/>
        <w:lang w:val="sq-AL"/>
      </w:rPr>
      <w:t xml:space="preserve"> ‘PËR BARAZINË GJINORE’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2C6B7" w14:textId="77777777" w:rsidR="00822429" w:rsidRDefault="00822429" w:rsidP="001A1B12">
      <w:pPr>
        <w:spacing w:after="0" w:line="240" w:lineRule="auto"/>
      </w:pPr>
      <w:r>
        <w:separator/>
      </w:r>
    </w:p>
  </w:footnote>
  <w:footnote w:type="continuationSeparator" w:id="0">
    <w:p w14:paraId="4C8C20BD" w14:textId="77777777" w:rsidR="00822429" w:rsidRDefault="00822429" w:rsidP="001A1B12">
      <w:pPr>
        <w:spacing w:after="0" w:line="240" w:lineRule="auto"/>
      </w:pPr>
      <w:r>
        <w:continuationSeparator/>
      </w:r>
    </w:p>
  </w:footnote>
  <w:footnote w:id="1">
    <w:p w14:paraId="7A0D2FC0" w14:textId="2EA84311" w:rsidR="00234B5B" w:rsidRPr="00821FC5" w:rsidRDefault="00234B5B" w:rsidP="00DE19D8">
      <w:pPr>
        <w:pStyle w:val="FootnoteText"/>
        <w:rPr>
          <w:lang w:val="en-US"/>
        </w:rPr>
      </w:pPr>
      <w:r w:rsidRPr="00821FC5">
        <w:rPr>
          <w:rStyle w:val="FootnoteReference"/>
        </w:rPr>
        <w:footnoteRef/>
      </w:r>
      <w:r w:rsidRPr="00821FC5">
        <w:t xml:space="preserve"> </w:t>
      </w:r>
      <w:hyperlink r:id="rId1" w:history="1">
        <w:r w:rsidRPr="00821FC5">
          <w:rPr>
            <w:rStyle w:val="Hyperlink"/>
          </w:rPr>
          <w:t>https://kryeministria.al/wp-content/uploads/2021/10/Programi_Qeverises_2021-2025.pdf</w:t>
        </w:r>
      </w:hyperlink>
      <w:r w:rsidRPr="00821FC5">
        <w:t>.</w:t>
      </w:r>
    </w:p>
  </w:footnote>
  <w:footnote w:id="2">
    <w:p w14:paraId="1214F0BA" w14:textId="052464ED" w:rsidR="00234B5B" w:rsidRPr="00821FC5" w:rsidRDefault="00234B5B">
      <w:pPr>
        <w:pStyle w:val="FootnoteText"/>
        <w:rPr>
          <w:lang w:val="en-US"/>
        </w:rPr>
      </w:pPr>
      <w:r w:rsidRPr="00821FC5">
        <w:rPr>
          <w:rStyle w:val="FootnoteReference"/>
        </w:rPr>
        <w:footnoteRef/>
      </w:r>
      <w:r w:rsidRPr="00821FC5">
        <w:t xml:space="preserve"> </w:t>
      </w:r>
      <w:r w:rsidRPr="00821FC5">
        <w:rPr>
          <w:lang w:val="en-US"/>
        </w:rPr>
        <w:t xml:space="preserve">Po </w:t>
      </w:r>
      <w:r w:rsidRPr="00821FC5">
        <w:rPr>
          <w:lang w:val="en-US"/>
        </w:rPr>
        <w:t>aty, fq.33.</w:t>
      </w:r>
    </w:p>
  </w:footnote>
  <w:footnote w:id="3">
    <w:p w14:paraId="06C930AD" w14:textId="73E64EB5" w:rsidR="00234B5B" w:rsidRPr="00821FC5" w:rsidRDefault="00234B5B">
      <w:pPr>
        <w:pStyle w:val="FootnoteText"/>
        <w:rPr>
          <w:lang w:val="en-US"/>
        </w:rPr>
      </w:pPr>
      <w:r w:rsidRPr="00821FC5">
        <w:rPr>
          <w:rStyle w:val="FootnoteReference"/>
        </w:rPr>
        <w:footnoteRef/>
      </w:r>
      <w:r w:rsidRPr="00821FC5">
        <w:t xml:space="preserve"> Po aty, fq. 20.</w:t>
      </w:r>
    </w:p>
  </w:footnote>
  <w:footnote w:id="4">
    <w:p w14:paraId="6F73E3CC" w14:textId="06CEEC9C" w:rsidR="00234B5B" w:rsidRPr="00821FC5" w:rsidRDefault="00234B5B">
      <w:pPr>
        <w:pStyle w:val="FootnoteText"/>
        <w:rPr>
          <w:lang w:val="en-US"/>
        </w:rPr>
      </w:pPr>
      <w:r w:rsidRPr="00821FC5">
        <w:rPr>
          <w:rStyle w:val="FootnoteReference"/>
        </w:rPr>
        <w:footnoteRef/>
      </w:r>
      <w:r w:rsidRPr="00821FC5">
        <w:t xml:space="preserve"> </w:t>
      </w:r>
      <w:r w:rsidRPr="00821FC5">
        <w:rPr>
          <w:lang w:val="en-US"/>
        </w:rPr>
        <w:t xml:space="preserve">Po </w:t>
      </w:r>
      <w:r w:rsidRPr="00821FC5">
        <w:rPr>
          <w:lang w:val="en-US"/>
        </w:rPr>
        <w:t>aty, fq. 28.</w:t>
      </w:r>
    </w:p>
  </w:footnote>
  <w:footnote w:id="5">
    <w:p w14:paraId="01E0BAAF" w14:textId="26F5B438" w:rsidR="00234B5B" w:rsidRPr="00821FC5" w:rsidRDefault="00234B5B">
      <w:pPr>
        <w:pStyle w:val="FootnoteText"/>
        <w:rPr>
          <w:lang w:val="en-US"/>
        </w:rPr>
      </w:pPr>
      <w:r w:rsidRPr="00821FC5">
        <w:rPr>
          <w:rStyle w:val="FootnoteReference"/>
        </w:rPr>
        <w:footnoteRef/>
      </w:r>
      <w:r w:rsidRPr="00821FC5">
        <w:t xml:space="preserve"> </w:t>
      </w:r>
      <w:r w:rsidRPr="00821FC5">
        <w:rPr>
          <w:lang w:val="en-US"/>
        </w:rPr>
        <w:t xml:space="preserve">Po </w:t>
      </w:r>
      <w:r w:rsidRPr="00821FC5">
        <w:rPr>
          <w:lang w:val="en-US"/>
        </w:rPr>
        <w:t>aty, fq. 29.</w:t>
      </w:r>
    </w:p>
  </w:footnote>
  <w:footnote w:id="6">
    <w:p w14:paraId="29447EDC" w14:textId="78524381" w:rsidR="00234B5B" w:rsidRPr="00821FC5" w:rsidRDefault="00234B5B">
      <w:pPr>
        <w:pStyle w:val="FootnoteText"/>
        <w:rPr>
          <w:lang w:val="en-US"/>
        </w:rPr>
      </w:pPr>
      <w:r w:rsidRPr="00821FC5">
        <w:rPr>
          <w:rStyle w:val="FootnoteReference"/>
        </w:rPr>
        <w:footnoteRef/>
      </w:r>
      <w:r w:rsidRPr="00821FC5">
        <w:t xml:space="preserve"> </w:t>
      </w:r>
      <w:r w:rsidRPr="00821FC5">
        <w:rPr>
          <w:lang w:val="en-US"/>
        </w:rPr>
        <w:t xml:space="preserve">Po </w:t>
      </w:r>
      <w:r w:rsidRPr="00821FC5">
        <w:rPr>
          <w:lang w:val="en-US"/>
        </w:rPr>
        <w:t>aty, fq. 33.</w:t>
      </w:r>
    </w:p>
  </w:footnote>
  <w:footnote w:id="7">
    <w:p w14:paraId="103080E9" w14:textId="362D6280" w:rsidR="00234B5B" w:rsidRPr="00821FC5" w:rsidRDefault="00234B5B">
      <w:pPr>
        <w:pStyle w:val="FootnoteText"/>
        <w:rPr>
          <w:lang w:val="en-US"/>
        </w:rPr>
      </w:pPr>
      <w:r w:rsidRPr="00821FC5">
        <w:rPr>
          <w:rStyle w:val="FootnoteReference"/>
        </w:rPr>
        <w:footnoteRef/>
      </w:r>
      <w:r w:rsidRPr="00821FC5">
        <w:t xml:space="preserve"> </w:t>
      </w:r>
      <w:hyperlink r:id="rId2" w:history="1">
        <w:r w:rsidRPr="00821FC5">
          <w:rPr>
            <w:rStyle w:val="Hyperlink"/>
          </w:rPr>
          <w:t>https://qbz.gov.al/share/3VxOqmLUSwOWhi00jsdZUg</w:t>
        </w:r>
      </w:hyperlink>
      <w:r w:rsidRPr="00821FC5">
        <w:t xml:space="preserve"> </w:t>
      </w:r>
    </w:p>
  </w:footnote>
  <w:footnote w:id="8">
    <w:p w14:paraId="0C9CD450" w14:textId="3D97C95D" w:rsidR="00234B5B" w:rsidRPr="00821FC5" w:rsidRDefault="00234B5B">
      <w:pPr>
        <w:pStyle w:val="FootnoteText"/>
        <w:rPr>
          <w:lang w:val="en-US"/>
        </w:rPr>
      </w:pPr>
      <w:r w:rsidRPr="00821FC5">
        <w:rPr>
          <w:rStyle w:val="FootnoteReference"/>
        </w:rPr>
        <w:footnoteRef/>
      </w:r>
      <w:r w:rsidRPr="00821FC5">
        <w:t xml:space="preserve"> </w:t>
      </w:r>
      <w:hyperlink r:id="rId3" w:history="1">
        <w:r w:rsidRPr="00821FC5">
          <w:rPr>
            <w:rStyle w:val="Hyperlink"/>
          </w:rPr>
          <w:t>https://eur-lex.europa.eu/legal-content/EN/TXT/?uriëCELEX%3A52020DC0152</w:t>
        </w:r>
      </w:hyperlink>
      <w:r w:rsidRPr="00821FC5">
        <w:t xml:space="preserve"> </w:t>
      </w:r>
    </w:p>
  </w:footnote>
  <w:footnote w:id="9">
    <w:p w14:paraId="7FB11649" w14:textId="47B6C88C" w:rsidR="00234B5B" w:rsidRPr="00821FC5" w:rsidRDefault="00234B5B">
      <w:pPr>
        <w:pStyle w:val="FootnoteText"/>
        <w:rPr>
          <w:lang w:val="en-US"/>
        </w:rPr>
      </w:pPr>
      <w:r w:rsidRPr="00821FC5">
        <w:rPr>
          <w:rStyle w:val="FootnoteReference"/>
        </w:rPr>
        <w:footnoteRef/>
      </w:r>
      <w:r w:rsidRPr="00821FC5">
        <w:t xml:space="preserve"> </w:t>
      </w:r>
      <w:hyperlink r:id="rId4" w:history="1">
        <w:r w:rsidRPr="00821FC5">
          <w:rPr>
            <w:rStyle w:val="Hyperlink"/>
          </w:rPr>
          <w:t>https://www.kryeministria.al/wp-content/uploads/2024/11/Udh%C3%ABrr%C3%ABfyesi-p%C3%ABr-shtetin-e-s%C3%AB-drejt%C3%ABs.pdf</w:t>
        </w:r>
      </w:hyperlink>
      <w:r w:rsidRPr="00821FC5">
        <w:t xml:space="preserve"> </w:t>
      </w:r>
    </w:p>
  </w:footnote>
  <w:footnote w:id="10">
    <w:p w14:paraId="087336F2" w14:textId="23738872" w:rsidR="00234B5B" w:rsidRPr="00821FC5" w:rsidRDefault="00234B5B" w:rsidP="002055F1">
      <w:pPr>
        <w:pStyle w:val="FootnoteText"/>
      </w:pPr>
      <w:r w:rsidRPr="00821FC5">
        <w:rPr>
          <w:rStyle w:val="FootnoteReference"/>
        </w:rPr>
        <w:footnoteRef/>
      </w:r>
      <w:hyperlink r:id="rId5" w:history="1">
        <w:r w:rsidRPr="00821FC5">
          <w:rPr>
            <w:rStyle w:val="Hyperlink"/>
          </w:rPr>
          <w:t>https://eur-lex.europa.eu/legal-content/EN/TXT/PDF/?uriëCELEX:52020DC0152&amp;fromëEN</w:t>
        </w:r>
      </w:hyperlink>
    </w:p>
  </w:footnote>
  <w:footnote w:id="11">
    <w:p w14:paraId="36239462" w14:textId="079B64DA" w:rsidR="00234B5B" w:rsidRPr="00557BD4" w:rsidRDefault="00234B5B">
      <w:pPr>
        <w:pStyle w:val="FootnoteText"/>
      </w:pPr>
      <w:r w:rsidRPr="00821FC5">
        <w:rPr>
          <w:rStyle w:val="FootnoteReference"/>
        </w:rPr>
        <w:footnoteRef/>
      </w:r>
      <w:r w:rsidRPr="00821FC5">
        <w:t xml:space="preserve"> . </w:t>
      </w:r>
      <w:hyperlink r:id="rId6" w:history="1">
        <w:r w:rsidRPr="00821FC5">
          <w:rPr>
            <w:rStyle w:val="Hyperlink"/>
          </w:rPr>
          <w:t>http://www.senior-a.al/docs/17SDGs_Shqip.pdf</w:t>
        </w:r>
      </w:hyperlink>
      <w:r w:rsidRPr="00821FC5">
        <w:t xml:space="preserve"> </w:t>
      </w:r>
    </w:p>
  </w:footnote>
  <w:footnote w:id="12">
    <w:p w14:paraId="518A2D33" w14:textId="534C8D44" w:rsidR="00234B5B" w:rsidRPr="00821FC5" w:rsidRDefault="00234B5B" w:rsidP="00043FD1">
      <w:pPr>
        <w:rPr>
          <w:rFonts w:ascii="Times New Roman" w:eastAsia="Times New Roman" w:hAnsi="Times New Roman"/>
          <w:color w:val="3E4047"/>
          <w:sz w:val="20"/>
          <w:szCs w:val="20"/>
          <w:lang w:eastAsia="en-GB"/>
        </w:rPr>
      </w:pPr>
      <w:r w:rsidRPr="00821FC5">
        <w:rPr>
          <w:rStyle w:val="FootnoteReference"/>
          <w:rFonts w:ascii="Times New Roman" w:hAnsi="Times New Roman"/>
          <w:sz w:val="20"/>
          <w:szCs w:val="20"/>
        </w:rPr>
        <w:footnoteRef/>
      </w:r>
      <w:r w:rsidRPr="00821FC5">
        <w:rPr>
          <w:rFonts w:ascii="Times New Roman" w:hAnsi="Times New Roman"/>
          <w:sz w:val="20"/>
          <w:szCs w:val="20"/>
        </w:rPr>
        <w:t xml:space="preserve"> </w:t>
      </w:r>
      <w:hyperlink r:id="rId7" w:history="1">
        <w:r w:rsidRPr="00821FC5">
          <w:rPr>
            <w:rStyle w:val="Hyperlink"/>
            <w:rFonts w:ascii="Times New Roman" w:eastAsia="Times New Roman" w:hAnsi="Times New Roman"/>
            <w:sz w:val="20"/>
            <w:szCs w:val="20"/>
            <w:lang w:eastAsia="en-GB"/>
          </w:rPr>
          <w:t>https://eige.europa.eu/gender-mainstreaming/institutions-and-structures/eu-member-states</w:t>
        </w:r>
      </w:hyperlink>
      <w:r w:rsidRPr="00821FC5">
        <w:rPr>
          <w:rFonts w:ascii="Times New Roman" w:hAnsi="Times New Roman"/>
          <w:sz w:val="20"/>
          <w:szCs w:val="20"/>
        </w:rPr>
        <w:t xml:space="preserve"> </w:t>
      </w:r>
      <w:r w:rsidRPr="00821FC5">
        <w:rPr>
          <w:rFonts w:ascii="Times New Roman" w:eastAsia="Times New Roman" w:hAnsi="Times New Roman"/>
          <w:color w:val="3E4047"/>
          <w:sz w:val="20"/>
          <w:szCs w:val="20"/>
          <w:lang w:eastAsia="en-GB"/>
        </w:rPr>
        <w:t xml:space="preserve"> </w:t>
      </w:r>
    </w:p>
  </w:footnote>
  <w:footnote w:id="13">
    <w:p w14:paraId="359E9A37" w14:textId="77777777" w:rsidR="00234B5B" w:rsidRPr="00821FC5" w:rsidRDefault="00234B5B" w:rsidP="00A51E0F">
      <w:pPr>
        <w:pStyle w:val="FootnoteText"/>
      </w:pPr>
      <w:r w:rsidRPr="00821FC5">
        <w:rPr>
          <w:rStyle w:val="FootnoteReference"/>
        </w:rPr>
        <w:footnoteRef/>
      </w:r>
      <w:r w:rsidRPr="00821FC5">
        <w:t xml:space="preserve"> Analiza është bërë me mbështetjen ekspertëve të UN Women në Janar 2025</w:t>
      </w:r>
    </w:p>
  </w:footnote>
  <w:footnote w:id="14">
    <w:p w14:paraId="208F00FB" w14:textId="77777777" w:rsidR="00234B5B" w:rsidRPr="00821FC5" w:rsidRDefault="00234B5B" w:rsidP="00A51E0F">
      <w:pPr>
        <w:pStyle w:val="FootnoteText"/>
        <w:jc w:val="both"/>
      </w:pPr>
      <w:r w:rsidRPr="00821FC5">
        <w:rPr>
          <w:rStyle w:val="FootnoteReference"/>
        </w:rPr>
        <w:footnoteRef/>
      </w:r>
      <w:r w:rsidRPr="00821FC5">
        <w:t xml:space="preserve"> Aktualisht ka trajnime për buxhetimin gjinor për të dy nivelet e qeverisjes. Duhet të përfshihen në kalendarin e trajnime për çdo vit financiar</w:t>
      </w:r>
    </w:p>
  </w:footnote>
  <w:footnote w:id="15">
    <w:p w14:paraId="29255E39" w14:textId="77777777" w:rsidR="00234B5B" w:rsidRPr="00821FC5" w:rsidRDefault="00234B5B" w:rsidP="00A51E0F">
      <w:pPr>
        <w:spacing w:after="0" w:line="240" w:lineRule="auto"/>
        <w:jc w:val="both"/>
        <w:rPr>
          <w:rFonts w:ascii="Times New Roman" w:hAnsi="Times New Roman"/>
          <w:sz w:val="20"/>
          <w:szCs w:val="20"/>
          <w:lang w:val="sq-AL"/>
        </w:rPr>
      </w:pPr>
      <w:r w:rsidRPr="00821FC5">
        <w:rPr>
          <w:rStyle w:val="FootnoteReference"/>
          <w:rFonts w:ascii="Times New Roman" w:hAnsi="Times New Roman"/>
          <w:sz w:val="20"/>
          <w:szCs w:val="20"/>
        </w:rPr>
        <w:footnoteRef/>
      </w:r>
      <w:r w:rsidRPr="00821FC5">
        <w:rPr>
          <w:rFonts w:ascii="Times New Roman" w:hAnsi="Times New Roman"/>
          <w:sz w:val="20"/>
          <w:szCs w:val="20"/>
          <w:lang w:val="sq-AL"/>
        </w:rPr>
        <w:t xml:space="preserve"> </w:t>
      </w:r>
      <w:r w:rsidRPr="00821FC5">
        <w:rPr>
          <w:rFonts w:ascii="Times New Roman" w:hAnsi="Times New Roman"/>
          <w:sz w:val="20"/>
          <w:szCs w:val="20"/>
          <w:lang w:val="es-ES"/>
        </w:rPr>
        <w:t xml:space="preserve">1 </w:t>
      </w:r>
      <w:r w:rsidRPr="00821FC5">
        <w:rPr>
          <w:rFonts w:ascii="Times New Roman" w:hAnsi="Times New Roman"/>
          <w:sz w:val="20"/>
          <w:szCs w:val="20"/>
          <w:lang w:val="es-ES"/>
        </w:rPr>
        <w:t>Drejtor (kategori page II-b), 2 Pergjegjes Sektori (kategori page III-a) dhe 4 Specialiste (kategori page IV-1)</w:t>
      </w:r>
    </w:p>
    <w:p w14:paraId="199C7DA9" w14:textId="77777777" w:rsidR="00234B5B" w:rsidRPr="00821FC5" w:rsidRDefault="00234B5B" w:rsidP="00A51E0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2EF"/>
    <w:multiLevelType w:val="hybridMultilevel"/>
    <w:tmpl w:val="29E20F3C"/>
    <w:lvl w:ilvl="0" w:tplc="B1709DCA">
      <w:start w:val="1"/>
      <w:numFmt w:val="bullet"/>
      <w:lvlText w:val="•"/>
      <w:lvlJc w:val="left"/>
      <w:pPr>
        <w:tabs>
          <w:tab w:val="num" w:pos="720"/>
        </w:tabs>
        <w:ind w:left="720" w:hanging="360"/>
      </w:pPr>
      <w:rPr>
        <w:rFonts w:ascii="Times New Roman" w:hAnsi="Times New Roman" w:hint="default"/>
      </w:rPr>
    </w:lvl>
    <w:lvl w:ilvl="1" w:tplc="D326058A">
      <w:numFmt w:val="bullet"/>
      <w:lvlText w:val="•"/>
      <w:lvlJc w:val="left"/>
      <w:pPr>
        <w:tabs>
          <w:tab w:val="num" w:pos="1440"/>
        </w:tabs>
        <w:ind w:left="1440" w:hanging="360"/>
      </w:pPr>
      <w:rPr>
        <w:rFonts w:ascii="Times New Roman" w:hAnsi="Times New Roman" w:hint="default"/>
      </w:rPr>
    </w:lvl>
    <w:lvl w:ilvl="2" w:tplc="CA1E82B8" w:tentative="1">
      <w:start w:val="1"/>
      <w:numFmt w:val="bullet"/>
      <w:lvlText w:val="•"/>
      <w:lvlJc w:val="left"/>
      <w:pPr>
        <w:tabs>
          <w:tab w:val="num" w:pos="2160"/>
        </w:tabs>
        <w:ind w:left="2160" w:hanging="360"/>
      </w:pPr>
      <w:rPr>
        <w:rFonts w:ascii="Times New Roman" w:hAnsi="Times New Roman" w:hint="default"/>
      </w:rPr>
    </w:lvl>
    <w:lvl w:ilvl="3" w:tplc="3AE259AC" w:tentative="1">
      <w:start w:val="1"/>
      <w:numFmt w:val="bullet"/>
      <w:lvlText w:val="•"/>
      <w:lvlJc w:val="left"/>
      <w:pPr>
        <w:tabs>
          <w:tab w:val="num" w:pos="2880"/>
        </w:tabs>
        <w:ind w:left="2880" w:hanging="360"/>
      </w:pPr>
      <w:rPr>
        <w:rFonts w:ascii="Times New Roman" w:hAnsi="Times New Roman" w:hint="default"/>
      </w:rPr>
    </w:lvl>
    <w:lvl w:ilvl="4" w:tplc="9124B77C" w:tentative="1">
      <w:start w:val="1"/>
      <w:numFmt w:val="bullet"/>
      <w:lvlText w:val="•"/>
      <w:lvlJc w:val="left"/>
      <w:pPr>
        <w:tabs>
          <w:tab w:val="num" w:pos="3600"/>
        </w:tabs>
        <w:ind w:left="3600" w:hanging="360"/>
      </w:pPr>
      <w:rPr>
        <w:rFonts w:ascii="Times New Roman" w:hAnsi="Times New Roman" w:hint="default"/>
      </w:rPr>
    </w:lvl>
    <w:lvl w:ilvl="5" w:tplc="B08EAE0A" w:tentative="1">
      <w:start w:val="1"/>
      <w:numFmt w:val="bullet"/>
      <w:lvlText w:val="•"/>
      <w:lvlJc w:val="left"/>
      <w:pPr>
        <w:tabs>
          <w:tab w:val="num" w:pos="4320"/>
        </w:tabs>
        <w:ind w:left="4320" w:hanging="360"/>
      </w:pPr>
      <w:rPr>
        <w:rFonts w:ascii="Times New Roman" w:hAnsi="Times New Roman" w:hint="default"/>
      </w:rPr>
    </w:lvl>
    <w:lvl w:ilvl="6" w:tplc="40D0B8B8" w:tentative="1">
      <w:start w:val="1"/>
      <w:numFmt w:val="bullet"/>
      <w:lvlText w:val="•"/>
      <w:lvlJc w:val="left"/>
      <w:pPr>
        <w:tabs>
          <w:tab w:val="num" w:pos="5040"/>
        </w:tabs>
        <w:ind w:left="5040" w:hanging="360"/>
      </w:pPr>
      <w:rPr>
        <w:rFonts w:ascii="Times New Roman" w:hAnsi="Times New Roman" w:hint="default"/>
      </w:rPr>
    </w:lvl>
    <w:lvl w:ilvl="7" w:tplc="DAE05B18" w:tentative="1">
      <w:start w:val="1"/>
      <w:numFmt w:val="bullet"/>
      <w:lvlText w:val="•"/>
      <w:lvlJc w:val="left"/>
      <w:pPr>
        <w:tabs>
          <w:tab w:val="num" w:pos="5760"/>
        </w:tabs>
        <w:ind w:left="5760" w:hanging="360"/>
      </w:pPr>
      <w:rPr>
        <w:rFonts w:ascii="Times New Roman" w:hAnsi="Times New Roman" w:hint="default"/>
      </w:rPr>
    </w:lvl>
    <w:lvl w:ilvl="8" w:tplc="109449B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3430AC"/>
    <w:multiLevelType w:val="multilevel"/>
    <w:tmpl w:val="C790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76FB3"/>
    <w:multiLevelType w:val="hybridMultilevel"/>
    <w:tmpl w:val="05FA9292"/>
    <w:lvl w:ilvl="0" w:tplc="F5EC1F1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D3DAD"/>
    <w:multiLevelType w:val="hybridMultilevel"/>
    <w:tmpl w:val="98160784"/>
    <w:lvl w:ilvl="0" w:tplc="D0DAD05A">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08A97C4C"/>
    <w:multiLevelType w:val="hybridMultilevel"/>
    <w:tmpl w:val="7EA2A622"/>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DB74E8"/>
    <w:multiLevelType w:val="hybridMultilevel"/>
    <w:tmpl w:val="777649DE"/>
    <w:lvl w:ilvl="0" w:tplc="374829CA">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D67F23"/>
    <w:multiLevelType w:val="hybridMultilevel"/>
    <w:tmpl w:val="59A44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43547"/>
    <w:multiLevelType w:val="hybridMultilevel"/>
    <w:tmpl w:val="A3A4796C"/>
    <w:lvl w:ilvl="0" w:tplc="374829CA">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5D1377"/>
    <w:multiLevelType w:val="hybridMultilevel"/>
    <w:tmpl w:val="D9669CB4"/>
    <w:lvl w:ilvl="0" w:tplc="7C64A20C">
      <w:start w:val="1"/>
      <w:numFmt w:val="lowerLetter"/>
      <w:lvlText w:val="%1."/>
      <w:lvlJc w:val="left"/>
      <w:pPr>
        <w:ind w:left="720" w:hanging="360"/>
      </w:pPr>
      <w:rPr>
        <w:rFonts w:hint="default"/>
        <w:b/>
      </w:rPr>
    </w:lvl>
    <w:lvl w:ilvl="1" w:tplc="08090019">
      <w:start w:val="1"/>
      <w:numFmt w:val="lowerLetter"/>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C958DC"/>
    <w:multiLevelType w:val="hybridMultilevel"/>
    <w:tmpl w:val="94BA2806"/>
    <w:lvl w:ilvl="0" w:tplc="DEE0D76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6070A"/>
    <w:multiLevelType w:val="multilevel"/>
    <w:tmpl w:val="7B08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28436A"/>
    <w:multiLevelType w:val="hybridMultilevel"/>
    <w:tmpl w:val="08FC166A"/>
    <w:lvl w:ilvl="0" w:tplc="DEE0D768">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A7D30"/>
    <w:multiLevelType w:val="hybridMultilevel"/>
    <w:tmpl w:val="DC1C993A"/>
    <w:lvl w:ilvl="0" w:tplc="3C1A1B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0F5082"/>
    <w:multiLevelType w:val="multilevel"/>
    <w:tmpl w:val="B278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6775BC"/>
    <w:multiLevelType w:val="hybridMultilevel"/>
    <w:tmpl w:val="E7E01A02"/>
    <w:lvl w:ilvl="0" w:tplc="3F028F3C">
      <w:numFmt w:val="bullet"/>
      <w:lvlText w:val="-"/>
      <w:lvlJc w:val="left"/>
      <w:pPr>
        <w:ind w:left="720" w:hanging="360"/>
      </w:pPr>
      <w:rPr>
        <w:rFonts w:ascii="Calibri" w:eastAsia="Calibri" w:hAnsi="Calibri" w:cs="Times New Roman" w:hint="default"/>
        <w:i/>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6142C"/>
    <w:multiLevelType w:val="hybridMultilevel"/>
    <w:tmpl w:val="36188A70"/>
    <w:lvl w:ilvl="0" w:tplc="3F028F3C">
      <w:numFmt w:val="bullet"/>
      <w:lvlText w:val="-"/>
      <w:lvlJc w:val="left"/>
      <w:pPr>
        <w:ind w:left="720" w:hanging="360"/>
      </w:pPr>
      <w:rPr>
        <w:rFonts w:ascii="Calibri" w:eastAsia="Calibri" w:hAnsi="Calibri" w:cs="Times New Roman"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90B69"/>
    <w:multiLevelType w:val="hybridMultilevel"/>
    <w:tmpl w:val="D3C4C634"/>
    <w:lvl w:ilvl="0" w:tplc="3B46473E">
      <w:start w:val="1"/>
      <w:numFmt w:val="bullet"/>
      <w:lvlText w:val="•"/>
      <w:lvlJc w:val="left"/>
      <w:pPr>
        <w:tabs>
          <w:tab w:val="num" w:pos="720"/>
        </w:tabs>
        <w:ind w:left="720" w:hanging="360"/>
      </w:pPr>
      <w:rPr>
        <w:rFonts w:ascii="Times New Roman" w:hAnsi="Times New Roman" w:hint="default"/>
      </w:rPr>
    </w:lvl>
    <w:lvl w:ilvl="1" w:tplc="6BBEF2DE">
      <w:numFmt w:val="bullet"/>
      <w:lvlText w:val="•"/>
      <w:lvlJc w:val="left"/>
      <w:pPr>
        <w:tabs>
          <w:tab w:val="num" w:pos="1440"/>
        </w:tabs>
        <w:ind w:left="1440" w:hanging="360"/>
      </w:pPr>
      <w:rPr>
        <w:rFonts w:ascii="Times New Roman" w:hAnsi="Times New Roman" w:hint="default"/>
      </w:rPr>
    </w:lvl>
    <w:lvl w:ilvl="2" w:tplc="ED488904" w:tentative="1">
      <w:start w:val="1"/>
      <w:numFmt w:val="bullet"/>
      <w:lvlText w:val="•"/>
      <w:lvlJc w:val="left"/>
      <w:pPr>
        <w:tabs>
          <w:tab w:val="num" w:pos="2160"/>
        </w:tabs>
        <w:ind w:left="2160" w:hanging="360"/>
      </w:pPr>
      <w:rPr>
        <w:rFonts w:ascii="Times New Roman" w:hAnsi="Times New Roman" w:hint="default"/>
      </w:rPr>
    </w:lvl>
    <w:lvl w:ilvl="3" w:tplc="FC7EFD02" w:tentative="1">
      <w:start w:val="1"/>
      <w:numFmt w:val="bullet"/>
      <w:lvlText w:val="•"/>
      <w:lvlJc w:val="left"/>
      <w:pPr>
        <w:tabs>
          <w:tab w:val="num" w:pos="2880"/>
        </w:tabs>
        <w:ind w:left="2880" w:hanging="360"/>
      </w:pPr>
      <w:rPr>
        <w:rFonts w:ascii="Times New Roman" w:hAnsi="Times New Roman" w:hint="default"/>
      </w:rPr>
    </w:lvl>
    <w:lvl w:ilvl="4" w:tplc="EF785C9A" w:tentative="1">
      <w:start w:val="1"/>
      <w:numFmt w:val="bullet"/>
      <w:lvlText w:val="•"/>
      <w:lvlJc w:val="left"/>
      <w:pPr>
        <w:tabs>
          <w:tab w:val="num" w:pos="3600"/>
        </w:tabs>
        <w:ind w:left="3600" w:hanging="360"/>
      </w:pPr>
      <w:rPr>
        <w:rFonts w:ascii="Times New Roman" w:hAnsi="Times New Roman" w:hint="default"/>
      </w:rPr>
    </w:lvl>
    <w:lvl w:ilvl="5" w:tplc="0B8C6C9A" w:tentative="1">
      <w:start w:val="1"/>
      <w:numFmt w:val="bullet"/>
      <w:lvlText w:val="•"/>
      <w:lvlJc w:val="left"/>
      <w:pPr>
        <w:tabs>
          <w:tab w:val="num" w:pos="4320"/>
        </w:tabs>
        <w:ind w:left="4320" w:hanging="360"/>
      </w:pPr>
      <w:rPr>
        <w:rFonts w:ascii="Times New Roman" w:hAnsi="Times New Roman" w:hint="default"/>
      </w:rPr>
    </w:lvl>
    <w:lvl w:ilvl="6" w:tplc="A906BCC2" w:tentative="1">
      <w:start w:val="1"/>
      <w:numFmt w:val="bullet"/>
      <w:lvlText w:val="•"/>
      <w:lvlJc w:val="left"/>
      <w:pPr>
        <w:tabs>
          <w:tab w:val="num" w:pos="5040"/>
        </w:tabs>
        <w:ind w:left="5040" w:hanging="360"/>
      </w:pPr>
      <w:rPr>
        <w:rFonts w:ascii="Times New Roman" w:hAnsi="Times New Roman" w:hint="default"/>
      </w:rPr>
    </w:lvl>
    <w:lvl w:ilvl="7" w:tplc="F3FEF418" w:tentative="1">
      <w:start w:val="1"/>
      <w:numFmt w:val="bullet"/>
      <w:lvlText w:val="•"/>
      <w:lvlJc w:val="left"/>
      <w:pPr>
        <w:tabs>
          <w:tab w:val="num" w:pos="5760"/>
        </w:tabs>
        <w:ind w:left="5760" w:hanging="360"/>
      </w:pPr>
      <w:rPr>
        <w:rFonts w:ascii="Times New Roman" w:hAnsi="Times New Roman" w:hint="default"/>
      </w:rPr>
    </w:lvl>
    <w:lvl w:ilvl="8" w:tplc="F6DC1C5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4C723CD"/>
    <w:multiLevelType w:val="multilevel"/>
    <w:tmpl w:val="5FBC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631339"/>
    <w:multiLevelType w:val="hybridMultilevel"/>
    <w:tmpl w:val="5AC0E046"/>
    <w:lvl w:ilvl="0" w:tplc="374829CA">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41891"/>
    <w:multiLevelType w:val="multilevel"/>
    <w:tmpl w:val="4E7A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115768"/>
    <w:multiLevelType w:val="multilevel"/>
    <w:tmpl w:val="B7C491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A756B"/>
    <w:multiLevelType w:val="hybridMultilevel"/>
    <w:tmpl w:val="2CCCF350"/>
    <w:lvl w:ilvl="0" w:tplc="5044D2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B86B6B"/>
    <w:multiLevelType w:val="hybridMultilevel"/>
    <w:tmpl w:val="47CEF95E"/>
    <w:lvl w:ilvl="0" w:tplc="DEE0D76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22EB4"/>
    <w:multiLevelType w:val="hybridMultilevel"/>
    <w:tmpl w:val="E5300716"/>
    <w:lvl w:ilvl="0" w:tplc="0F50E94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D41AEB"/>
    <w:multiLevelType w:val="hybridMultilevel"/>
    <w:tmpl w:val="9A3A0EF4"/>
    <w:lvl w:ilvl="0" w:tplc="374829CA">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B6347"/>
    <w:multiLevelType w:val="hybridMultilevel"/>
    <w:tmpl w:val="E82C92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48053746"/>
    <w:multiLevelType w:val="hybridMultilevel"/>
    <w:tmpl w:val="7FD823C0"/>
    <w:lvl w:ilvl="0" w:tplc="7E1440E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7638D0"/>
    <w:multiLevelType w:val="hybridMultilevel"/>
    <w:tmpl w:val="902C5CD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4CC14109"/>
    <w:multiLevelType w:val="hybridMultilevel"/>
    <w:tmpl w:val="F2C88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800C3"/>
    <w:multiLevelType w:val="hybridMultilevel"/>
    <w:tmpl w:val="D458BAE2"/>
    <w:lvl w:ilvl="0" w:tplc="5F76A5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0D4CF0"/>
    <w:multiLevelType w:val="hybridMultilevel"/>
    <w:tmpl w:val="E8C0C37C"/>
    <w:lvl w:ilvl="0" w:tplc="5CAE07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BE465D"/>
    <w:multiLevelType w:val="hybridMultilevel"/>
    <w:tmpl w:val="330CAD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2C435F"/>
    <w:multiLevelType w:val="hybridMultilevel"/>
    <w:tmpl w:val="D458BAE2"/>
    <w:lvl w:ilvl="0" w:tplc="5F76A5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9F19F7"/>
    <w:multiLevelType w:val="hybridMultilevel"/>
    <w:tmpl w:val="A9547BCE"/>
    <w:lvl w:ilvl="0" w:tplc="374829CA">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00D47"/>
    <w:multiLevelType w:val="hybridMultilevel"/>
    <w:tmpl w:val="2182D9B6"/>
    <w:lvl w:ilvl="0" w:tplc="2E70E35E">
      <w:start w:val="1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C604E"/>
    <w:multiLevelType w:val="multilevel"/>
    <w:tmpl w:val="C81A4580"/>
    <w:lvl w:ilvl="0">
      <w:start w:val="2"/>
      <w:numFmt w:val="decimal"/>
      <w:lvlText w:val="%1."/>
      <w:lvlJc w:val="left"/>
      <w:pPr>
        <w:ind w:left="360" w:hanging="360"/>
      </w:pPr>
      <w:rPr>
        <w:rFonts w:hint="default"/>
        <w:color w:val="000000" w:themeColor="text1"/>
      </w:rPr>
    </w:lvl>
    <w:lvl w:ilvl="1">
      <w:start w:val="4"/>
      <w:numFmt w:val="bullet"/>
      <w:lvlText w:val="-"/>
      <w:lvlJc w:val="left"/>
      <w:pPr>
        <w:ind w:left="720" w:hanging="360"/>
      </w:pPr>
      <w:rPr>
        <w:rFonts w:ascii="Times New Roman" w:eastAsiaTheme="minorHAnsi" w:hAnsi="Times New Roman" w:cs="Times New Roman"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36" w15:restartNumberingAfterBreak="0">
    <w:nsid w:val="5F2276C9"/>
    <w:multiLevelType w:val="hybridMultilevel"/>
    <w:tmpl w:val="8B6AE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2F04DD"/>
    <w:multiLevelType w:val="hybridMultilevel"/>
    <w:tmpl w:val="6A6ACA80"/>
    <w:lvl w:ilvl="0" w:tplc="DEE0D76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84C43"/>
    <w:multiLevelType w:val="hybridMultilevel"/>
    <w:tmpl w:val="B80C4934"/>
    <w:lvl w:ilvl="0" w:tplc="AF12F4DA">
      <w:start w:val="1"/>
      <w:numFmt w:val="bullet"/>
      <w:lvlText w:val="•"/>
      <w:lvlJc w:val="left"/>
      <w:pPr>
        <w:tabs>
          <w:tab w:val="num" w:pos="720"/>
        </w:tabs>
        <w:ind w:left="720" w:hanging="360"/>
      </w:pPr>
      <w:rPr>
        <w:rFonts w:ascii="Times New Roman" w:hAnsi="Times New Roman" w:hint="default"/>
      </w:rPr>
    </w:lvl>
    <w:lvl w:ilvl="1" w:tplc="0040FF90" w:tentative="1">
      <w:start w:val="1"/>
      <w:numFmt w:val="bullet"/>
      <w:lvlText w:val="•"/>
      <w:lvlJc w:val="left"/>
      <w:pPr>
        <w:tabs>
          <w:tab w:val="num" w:pos="1440"/>
        </w:tabs>
        <w:ind w:left="1440" w:hanging="360"/>
      </w:pPr>
      <w:rPr>
        <w:rFonts w:ascii="Times New Roman" w:hAnsi="Times New Roman" w:hint="default"/>
      </w:rPr>
    </w:lvl>
    <w:lvl w:ilvl="2" w:tplc="E1F631D4" w:tentative="1">
      <w:start w:val="1"/>
      <w:numFmt w:val="bullet"/>
      <w:lvlText w:val="•"/>
      <w:lvlJc w:val="left"/>
      <w:pPr>
        <w:tabs>
          <w:tab w:val="num" w:pos="2160"/>
        </w:tabs>
        <w:ind w:left="2160" w:hanging="360"/>
      </w:pPr>
      <w:rPr>
        <w:rFonts w:ascii="Times New Roman" w:hAnsi="Times New Roman" w:hint="default"/>
      </w:rPr>
    </w:lvl>
    <w:lvl w:ilvl="3" w:tplc="11705A98" w:tentative="1">
      <w:start w:val="1"/>
      <w:numFmt w:val="bullet"/>
      <w:lvlText w:val="•"/>
      <w:lvlJc w:val="left"/>
      <w:pPr>
        <w:tabs>
          <w:tab w:val="num" w:pos="2880"/>
        </w:tabs>
        <w:ind w:left="2880" w:hanging="360"/>
      </w:pPr>
      <w:rPr>
        <w:rFonts w:ascii="Times New Roman" w:hAnsi="Times New Roman" w:hint="default"/>
      </w:rPr>
    </w:lvl>
    <w:lvl w:ilvl="4" w:tplc="DCE0154C" w:tentative="1">
      <w:start w:val="1"/>
      <w:numFmt w:val="bullet"/>
      <w:lvlText w:val="•"/>
      <w:lvlJc w:val="left"/>
      <w:pPr>
        <w:tabs>
          <w:tab w:val="num" w:pos="3600"/>
        </w:tabs>
        <w:ind w:left="3600" w:hanging="360"/>
      </w:pPr>
      <w:rPr>
        <w:rFonts w:ascii="Times New Roman" w:hAnsi="Times New Roman" w:hint="default"/>
      </w:rPr>
    </w:lvl>
    <w:lvl w:ilvl="5" w:tplc="5824C426" w:tentative="1">
      <w:start w:val="1"/>
      <w:numFmt w:val="bullet"/>
      <w:lvlText w:val="•"/>
      <w:lvlJc w:val="left"/>
      <w:pPr>
        <w:tabs>
          <w:tab w:val="num" w:pos="4320"/>
        </w:tabs>
        <w:ind w:left="4320" w:hanging="360"/>
      </w:pPr>
      <w:rPr>
        <w:rFonts w:ascii="Times New Roman" w:hAnsi="Times New Roman" w:hint="default"/>
      </w:rPr>
    </w:lvl>
    <w:lvl w:ilvl="6" w:tplc="9D5078A0" w:tentative="1">
      <w:start w:val="1"/>
      <w:numFmt w:val="bullet"/>
      <w:lvlText w:val="•"/>
      <w:lvlJc w:val="left"/>
      <w:pPr>
        <w:tabs>
          <w:tab w:val="num" w:pos="5040"/>
        </w:tabs>
        <w:ind w:left="5040" w:hanging="360"/>
      </w:pPr>
      <w:rPr>
        <w:rFonts w:ascii="Times New Roman" w:hAnsi="Times New Roman" w:hint="default"/>
      </w:rPr>
    </w:lvl>
    <w:lvl w:ilvl="7" w:tplc="F7808E94" w:tentative="1">
      <w:start w:val="1"/>
      <w:numFmt w:val="bullet"/>
      <w:lvlText w:val="•"/>
      <w:lvlJc w:val="left"/>
      <w:pPr>
        <w:tabs>
          <w:tab w:val="num" w:pos="5760"/>
        </w:tabs>
        <w:ind w:left="5760" w:hanging="360"/>
      </w:pPr>
      <w:rPr>
        <w:rFonts w:ascii="Times New Roman" w:hAnsi="Times New Roman" w:hint="default"/>
      </w:rPr>
    </w:lvl>
    <w:lvl w:ilvl="8" w:tplc="2954F72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8666D12"/>
    <w:multiLevelType w:val="hybridMultilevel"/>
    <w:tmpl w:val="A5BC9F68"/>
    <w:lvl w:ilvl="0" w:tplc="4686F2AE">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354F08"/>
    <w:multiLevelType w:val="hybridMultilevel"/>
    <w:tmpl w:val="69E84820"/>
    <w:lvl w:ilvl="0" w:tplc="57921342">
      <w:start w:val="1"/>
      <w:numFmt w:val="bullet"/>
      <w:lvlText w:val="•"/>
      <w:lvlJc w:val="left"/>
      <w:pPr>
        <w:tabs>
          <w:tab w:val="num" w:pos="720"/>
        </w:tabs>
        <w:ind w:left="720" w:hanging="360"/>
      </w:pPr>
      <w:rPr>
        <w:rFonts w:ascii="Times New Roman" w:hAnsi="Times New Roman" w:hint="default"/>
      </w:rPr>
    </w:lvl>
    <w:lvl w:ilvl="1" w:tplc="33E8D76C">
      <w:numFmt w:val="bullet"/>
      <w:lvlText w:val="•"/>
      <w:lvlJc w:val="left"/>
      <w:pPr>
        <w:tabs>
          <w:tab w:val="num" w:pos="1440"/>
        </w:tabs>
        <w:ind w:left="1440" w:hanging="360"/>
      </w:pPr>
      <w:rPr>
        <w:rFonts w:ascii="Times New Roman" w:hAnsi="Times New Roman" w:hint="default"/>
      </w:rPr>
    </w:lvl>
    <w:lvl w:ilvl="2" w:tplc="F19E046A" w:tentative="1">
      <w:start w:val="1"/>
      <w:numFmt w:val="bullet"/>
      <w:lvlText w:val="•"/>
      <w:lvlJc w:val="left"/>
      <w:pPr>
        <w:tabs>
          <w:tab w:val="num" w:pos="2160"/>
        </w:tabs>
        <w:ind w:left="2160" w:hanging="360"/>
      </w:pPr>
      <w:rPr>
        <w:rFonts w:ascii="Times New Roman" w:hAnsi="Times New Roman" w:hint="default"/>
      </w:rPr>
    </w:lvl>
    <w:lvl w:ilvl="3" w:tplc="9E20B096" w:tentative="1">
      <w:start w:val="1"/>
      <w:numFmt w:val="bullet"/>
      <w:lvlText w:val="•"/>
      <w:lvlJc w:val="left"/>
      <w:pPr>
        <w:tabs>
          <w:tab w:val="num" w:pos="2880"/>
        </w:tabs>
        <w:ind w:left="2880" w:hanging="360"/>
      </w:pPr>
      <w:rPr>
        <w:rFonts w:ascii="Times New Roman" w:hAnsi="Times New Roman" w:hint="default"/>
      </w:rPr>
    </w:lvl>
    <w:lvl w:ilvl="4" w:tplc="DD5E2180" w:tentative="1">
      <w:start w:val="1"/>
      <w:numFmt w:val="bullet"/>
      <w:lvlText w:val="•"/>
      <w:lvlJc w:val="left"/>
      <w:pPr>
        <w:tabs>
          <w:tab w:val="num" w:pos="3600"/>
        </w:tabs>
        <w:ind w:left="3600" w:hanging="360"/>
      </w:pPr>
      <w:rPr>
        <w:rFonts w:ascii="Times New Roman" w:hAnsi="Times New Roman" w:hint="default"/>
      </w:rPr>
    </w:lvl>
    <w:lvl w:ilvl="5" w:tplc="A0241282" w:tentative="1">
      <w:start w:val="1"/>
      <w:numFmt w:val="bullet"/>
      <w:lvlText w:val="•"/>
      <w:lvlJc w:val="left"/>
      <w:pPr>
        <w:tabs>
          <w:tab w:val="num" w:pos="4320"/>
        </w:tabs>
        <w:ind w:left="4320" w:hanging="360"/>
      </w:pPr>
      <w:rPr>
        <w:rFonts w:ascii="Times New Roman" w:hAnsi="Times New Roman" w:hint="default"/>
      </w:rPr>
    </w:lvl>
    <w:lvl w:ilvl="6" w:tplc="65F83F74" w:tentative="1">
      <w:start w:val="1"/>
      <w:numFmt w:val="bullet"/>
      <w:lvlText w:val="•"/>
      <w:lvlJc w:val="left"/>
      <w:pPr>
        <w:tabs>
          <w:tab w:val="num" w:pos="5040"/>
        </w:tabs>
        <w:ind w:left="5040" w:hanging="360"/>
      </w:pPr>
      <w:rPr>
        <w:rFonts w:ascii="Times New Roman" w:hAnsi="Times New Roman" w:hint="default"/>
      </w:rPr>
    </w:lvl>
    <w:lvl w:ilvl="7" w:tplc="954E69E2" w:tentative="1">
      <w:start w:val="1"/>
      <w:numFmt w:val="bullet"/>
      <w:lvlText w:val="•"/>
      <w:lvlJc w:val="left"/>
      <w:pPr>
        <w:tabs>
          <w:tab w:val="num" w:pos="5760"/>
        </w:tabs>
        <w:ind w:left="5760" w:hanging="360"/>
      </w:pPr>
      <w:rPr>
        <w:rFonts w:ascii="Times New Roman" w:hAnsi="Times New Roman" w:hint="default"/>
      </w:rPr>
    </w:lvl>
    <w:lvl w:ilvl="8" w:tplc="5DDC4EF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C857DA6"/>
    <w:multiLevelType w:val="hybridMultilevel"/>
    <w:tmpl w:val="8A66D05C"/>
    <w:lvl w:ilvl="0" w:tplc="FA88B59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237ECB"/>
    <w:multiLevelType w:val="hybridMultilevel"/>
    <w:tmpl w:val="F1E80392"/>
    <w:lvl w:ilvl="0" w:tplc="3F028F3C">
      <w:numFmt w:val="bullet"/>
      <w:lvlText w:val="-"/>
      <w:lvlJc w:val="left"/>
      <w:pPr>
        <w:ind w:left="360" w:hanging="360"/>
      </w:pPr>
      <w:rPr>
        <w:rFonts w:ascii="Calibri" w:eastAsia="Calibri" w:hAnsi="Calibri" w:cs="Times New Roman"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18056A"/>
    <w:multiLevelType w:val="hybridMultilevel"/>
    <w:tmpl w:val="AB4C1C2C"/>
    <w:lvl w:ilvl="0" w:tplc="1EA28462">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F3260"/>
    <w:multiLevelType w:val="hybridMultilevel"/>
    <w:tmpl w:val="7550E6B8"/>
    <w:lvl w:ilvl="0" w:tplc="1E26DCF0">
      <w:start w:val="1"/>
      <w:numFmt w:val="bullet"/>
      <w:lvlText w:val="-"/>
      <w:lvlJc w:val="left"/>
      <w:pPr>
        <w:ind w:left="644"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9645CA"/>
    <w:multiLevelType w:val="hybridMultilevel"/>
    <w:tmpl w:val="1312F28A"/>
    <w:lvl w:ilvl="0" w:tplc="3C725018">
      <w:start w:val="1"/>
      <w:numFmt w:val="bullet"/>
      <w:lvlText w:val="•"/>
      <w:lvlJc w:val="left"/>
      <w:pPr>
        <w:tabs>
          <w:tab w:val="num" w:pos="720"/>
        </w:tabs>
        <w:ind w:left="720" w:hanging="360"/>
      </w:pPr>
      <w:rPr>
        <w:rFonts w:ascii="Times New Roman" w:hAnsi="Times New Roman" w:hint="default"/>
      </w:rPr>
    </w:lvl>
    <w:lvl w:ilvl="1" w:tplc="0338CF0C" w:tentative="1">
      <w:start w:val="1"/>
      <w:numFmt w:val="bullet"/>
      <w:lvlText w:val="•"/>
      <w:lvlJc w:val="left"/>
      <w:pPr>
        <w:tabs>
          <w:tab w:val="num" w:pos="1440"/>
        </w:tabs>
        <w:ind w:left="1440" w:hanging="360"/>
      </w:pPr>
      <w:rPr>
        <w:rFonts w:ascii="Times New Roman" w:hAnsi="Times New Roman" w:hint="default"/>
      </w:rPr>
    </w:lvl>
    <w:lvl w:ilvl="2" w:tplc="A19A3136" w:tentative="1">
      <w:start w:val="1"/>
      <w:numFmt w:val="bullet"/>
      <w:lvlText w:val="•"/>
      <w:lvlJc w:val="left"/>
      <w:pPr>
        <w:tabs>
          <w:tab w:val="num" w:pos="2160"/>
        </w:tabs>
        <w:ind w:left="2160" w:hanging="360"/>
      </w:pPr>
      <w:rPr>
        <w:rFonts w:ascii="Times New Roman" w:hAnsi="Times New Roman" w:hint="default"/>
      </w:rPr>
    </w:lvl>
    <w:lvl w:ilvl="3" w:tplc="4DE81C80" w:tentative="1">
      <w:start w:val="1"/>
      <w:numFmt w:val="bullet"/>
      <w:lvlText w:val="•"/>
      <w:lvlJc w:val="left"/>
      <w:pPr>
        <w:tabs>
          <w:tab w:val="num" w:pos="2880"/>
        </w:tabs>
        <w:ind w:left="2880" w:hanging="360"/>
      </w:pPr>
      <w:rPr>
        <w:rFonts w:ascii="Times New Roman" w:hAnsi="Times New Roman" w:hint="default"/>
      </w:rPr>
    </w:lvl>
    <w:lvl w:ilvl="4" w:tplc="C792A26A" w:tentative="1">
      <w:start w:val="1"/>
      <w:numFmt w:val="bullet"/>
      <w:lvlText w:val="•"/>
      <w:lvlJc w:val="left"/>
      <w:pPr>
        <w:tabs>
          <w:tab w:val="num" w:pos="3600"/>
        </w:tabs>
        <w:ind w:left="3600" w:hanging="360"/>
      </w:pPr>
      <w:rPr>
        <w:rFonts w:ascii="Times New Roman" w:hAnsi="Times New Roman" w:hint="default"/>
      </w:rPr>
    </w:lvl>
    <w:lvl w:ilvl="5" w:tplc="6A9447B8" w:tentative="1">
      <w:start w:val="1"/>
      <w:numFmt w:val="bullet"/>
      <w:lvlText w:val="•"/>
      <w:lvlJc w:val="left"/>
      <w:pPr>
        <w:tabs>
          <w:tab w:val="num" w:pos="4320"/>
        </w:tabs>
        <w:ind w:left="4320" w:hanging="360"/>
      </w:pPr>
      <w:rPr>
        <w:rFonts w:ascii="Times New Roman" w:hAnsi="Times New Roman" w:hint="default"/>
      </w:rPr>
    </w:lvl>
    <w:lvl w:ilvl="6" w:tplc="F5F2D672" w:tentative="1">
      <w:start w:val="1"/>
      <w:numFmt w:val="bullet"/>
      <w:lvlText w:val="•"/>
      <w:lvlJc w:val="left"/>
      <w:pPr>
        <w:tabs>
          <w:tab w:val="num" w:pos="5040"/>
        </w:tabs>
        <w:ind w:left="5040" w:hanging="360"/>
      </w:pPr>
      <w:rPr>
        <w:rFonts w:ascii="Times New Roman" w:hAnsi="Times New Roman" w:hint="default"/>
      </w:rPr>
    </w:lvl>
    <w:lvl w:ilvl="7" w:tplc="89B0AA28" w:tentative="1">
      <w:start w:val="1"/>
      <w:numFmt w:val="bullet"/>
      <w:lvlText w:val="•"/>
      <w:lvlJc w:val="left"/>
      <w:pPr>
        <w:tabs>
          <w:tab w:val="num" w:pos="5760"/>
        </w:tabs>
        <w:ind w:left="5760" w:hanging="360"/>
      </w:pPr>
      <w:rPr>
        <w:rFonts w:ascii="Times New Roman" w:hAnsi="Times New Roman" w:hint="default"/>
      </w:rPr>
    </w:lvl>
    <w:lvl w:ilvl="8" w:tplc="3BFE0D72"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6BF4E7B"/>
    <w:multiLevelType w:val="hybridMultilevel"/>
    <w:tmpl w:val="7ED06182"/>
    <w:lvl w:ilvl="0" w:tplc="04090019">
      <w:start w:val="1"/>
      <w:numFmt w:val="lowerLetter"/>
      <w:lvlText w:val="%1."/>
      <w:lvlJc w:val="left"/>
      <w:pPr>
        <w:ind w:left="720" w:hanging="360"/>
      </w:pPr>
      <w:rPr>
        <w:rFonts w:hint="default"/>
      </w:rPr>
    </w:lvl>
    <w:lvl w:ilvl="1" w:tplc="4CDC0106">
      <w:start w:val="1"/>
      <w:numFmt w:val="decimal"/>
      <w:lvlText w:val="%2."/>
      <w:lvlJc w:val="left"/>
      <w:pPr>
        <w:ind w:left="360" w:hanging="360"/>
      </w:pPr>
      <w:rPr>
        <w:rFonts w:eastAsiaTheme="minorEastAsia" w:hint="default"/>
      </w:r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7" w15:restartNumberingAfterBreak="0">
    <w:nsid w:val="78F646D2"/>
    <w:multiLevelType w:val="multilevel"/>
    <w:tmpl w:val="54A4A204"/>
    <w:lvl w:ilvl="0">
      <w:start w:val="1"/>
      <w:numFmt w:val="bullet"/>
      <w:lvlText w:val="-"/>
      <w:lvlJc w:val="left"/>
      <w:pPr>
        <w:ind w:left="720" w:hanging="360"/>
      </w:pPr>
      <w:rPr>
        <w:rFonts w:ascii="Times New Roman" w:eastAsiaTheme="minorHAns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EF5A63"/>
    <w:multiLevelType w:val="hybridMultilevel"/>
    <w:tmpl w:val="AAE81C84"/>
    <w:lvl w:ilvl="0" w:tplc="7E1440E4">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3975985">
    <w:abstractNumId w:val="39"/>
  </w:num>
  <w:num w:numId="2" w16cid:durableId="2099129555">
    <w:abstractNumId w:val="28"/>
  </w:num>
  <w:num w:numId="3" w16cid:durableId="1347438017">
    <w:abstractNumId w:val="44"/>
  </w:num>
  <w:num w:numId="4" w16cid:durableId="1843858836">
    <w:abstractNumId w:val="2"/>
  </w:num>
  <w:num w:numId="5" w16cid:durableId="692926117">
    <w:abstractNumId w:val="35"/>
  </w:num>
  <w:num w:numId="6" w16cid:durableId="378020030">
    <w:abstractNumId w:val="25"/>
  </w:num>
  <w:num w:numId="7" w16cid:durableId="1265262376">
    <w:abstractNumId w:val="43"/>
  </w:num>
  <w:num w:numId="8" w16cid:durableId="1616210771">
    <w:abstractNumId w:val="22"/>
  </w:num>
  <w:num w:numId="9" w16cid:durableId="1657369147">
    <w:abstractNumId w:val="15"/>
  </w:num>
  <w:num w:numId="10" w16cid:durableId="1697580667">
    <w:abstractNumId w:val="42"/>
  </w:num>
  <w:num w:numId="11" w16cid:durableId="208224198">
    <w:abstractNumId w:val="10"/>
  </w:num>
  <w:num w:numId="12" w16cid:durableId="563762929">
    <w:abstractNumId w:val="9"/>
  </w:num>
  <w:num w:numId="13" w16cid:durableId="1132333970">
    <w:abstractNumId w:val="31"/>
  </w:num>
  <w:num w:numId="14" w16cid:durableId="150878366">
    <w:abstractNumId w:val="30"/>
  </w:num>
  <w:num w:numId="15" w16cid:durableId="1602948964">
    <w:abstractNumId w:val="4"/>
  </w:num>
  <w:num w:numId="16" w16cid:durableId="1246501997">
    <w:abstractNumId w:val="19"/>
  </w:num>
  <w:num w:numId="17" w16cid:durableId="64036843">
    <w:abstractNumId w:val="37"/>
  </w:num>
  <w:num w:numId="18" w16cid:durableId="42992518">
    <w:abstractNumId w:val="1"/>
  </w:num>
  <w:num w:numId="19" w16cid:durableId="615327994">
    <w:abstractNumId w:val="13"/>
  </w:num>
  <w:num w:numId="20" w16cid:durableId="993876313">
    <w:abstractNumId w:val="11"/>
  </w:num>
  <w:num w:numId="21" w16cid:durableId="1567103663">
    <w:abstractNumId w:val="47"/>
  </w:num>
  <w:num w:numId="22" w16cid:durableId="1451431232">
    <w:abstractNumId w:val="17"/>
  </w:num>
  <w:num w:numId="23" w16cid:durableId="1716805318">
    <w:abstractNumId w:val="14"/>
  </w:num>
  <w:num w:numId="24" w16cid:durableId="572930101">
    <w:abstractNumId w:val="3"/>
  </w:num>
  <w:num w:numId="25" w16cid:durableId="158693181">
    <w:abstractNumId w:val="48"/>
  </w:num>
  <w:num w:numId="26" w16cid:durableId="925920997">
    <w:abstractNumId w:val="26"/>
  </w:num>
  <w:num w:numId="27" w16cid:durableId="67271061">
    <w:abstractNumId w:val="23"/>
  </w:num>
  <w:num w:numId="28" w16cid:durableId="1521429272">
    <w:abstractNumId w:val="27"/>
  </w:num>
  <w:num w:numId="29" w16cid:durableId="237791786">
    <w:abstractNumId w:val="36"/>
  </w:num>
  <w:num w:numId="30" w16cid:durableId="1246183832">
    <w:abstractNumId w:val="7"/>
  </w:num>
  <w:num w:numId="31" w16cid:durableId="2132356206">
    <w:abstractNumId w:val="34"/>
  </w:num>
  <w:num w:numId="32" w16cid:durableId="235633426">
    <w:abstractNumId w:val="24"/>
  </w:num>
  <w:num w:numId="33" w16cid:durableId="1322543363">
    <w:abstractNumId w:val="6"/>
  </w:num>
  <w:num w:numId="34" w16cid:durableId="500243313">
    <w:abstractNumId w:val="16"/>
  </w:num>
  <w:num w:numId="35" w16cid:durableId="1811433703">
    <w:abstractNumId w:val="38"/>
  </w:num>
  <w:num w:numId="36" w16cid:durableId="1609192919">
    <w:abstractNumId w:val="45"/>
  </w:num>
  <w:num w:numId="37" w16cid:durableId="395933695">
    <w:abstractNumId w:val="0"/>
  </w:num>
  <w:num w:numId="38" w16cid:durableId="527331940">
    <w:abstractNumId w:val="40"/>
  </w:num>
  <w:num w:numId="39" w16cid:durableId="2103182889">
    <w:abstractNumId w:val="29"/>
  </w:num>
  <w:num w:numId="40" w16cid:durableId="1768690674">
    <w:abstractNumId w:val="12"/>
  </w:num>
  <w:num w:numId="41" w16cid:durableId="20250723">
    <w:abstractNumId w:val="32"/>
  </w:num>
  <w:num w:numId="42" w16cid:durableId="1473526507">
    <w:abstractNumId w:val="18"/>
  </w:num>
  <w:num w:numId="43" w16cid:durableId="1121532754">
    <w:abstractNumId w:val="5"/>
  </w:num>
  <w:num w:numId="44" w16cid:durableId="1660428139">
    <w:abstractNumId w:val="20"/>
  </w:num>
  <w:num w:numId="45" w16cid:durableId="1114246917">
    <w:abstractNumId w:val="33"/>
  </w:num>
  <w:num w:numId="46" w16cid:durableId="1085146397">
    <w:abstractNumId w:val="8"/>
  </w:num>
  <w:num w:numId="47" w16cid:durableId="241570605">
    <w:abstractNumId w:val="46"/>
  </w:num>
  <w:num w:numId="48" w16cid:durableId="787118815">
    <w:abstractNumId w:val="41"/>
  </w:num>
  <w:num w:numId="49" w16cid:durableId="3403957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12"/>
    <w:rsid w:val="00000ED5"/>
    <w:rsid w:val="00002229"/>
    <w:rsid w:val="00005FC4"/>
    <w:rsid w:val="0001296D"/>
    <w:rsid w:val="00015F09"/>
    <w:rsid w:val="00022CF2"/>
    <w:rsid w:val="00023A73"/>
    <w:rsid w:val="000306FF"/>
    <w:rsid w:val="000432B7"/>
    <w:rsid w:val="00043FD1"/>
    <w:rsid w:val="000538CA"/>
    <w:rsid w:val="000664F7"/>
    <w:rsid w:val="00073FB3"/>
    <w:rsid w:val="000776C8"/>
    <w:rsid w:val="00096312"/>
    <w:rsid w:val="000971C3"/>
    <w:rsid w:val="000C3F4B"/>
    <w:rsid w:val="000E136A"/>
    <w:rsid w:val="001010B9"/>
    <w:rsid w:val="00104003"/>
    <w:rsid w:val="001047F6"/>
    <w:rsid w:val="00116084"/>
    <w:rsid w:val="00116339"/>
    <w:rsid w:val="00117020"/>
    <w:rsid w:val="00122A5B"/>
    <w:rsid w:val="00136307"/>
    <w:rsid w:val="00137D63"/>
    <w:rsid w:val="00147147"/>
    <w:rsid w:val="00147D74"/>
    <w:rsid w:val="001535A4"/>
    <w:rsid w:val="00160B14"/>
    <w:rsid w:val="00196B71"/>
    <w:rsid w:val="001A1B12"/>
    <w:rsid w:val="001B3F2A"/>
    <w:rsid w:val="001C1FB4"/>
    <w:rsid w:val="001D7751"/>
    <w:rsid w:val="002028AA"/>
    <w:rsid w:val="002055F1"/>
    <w:rsid w:val="00211187"/>
    <w:rsid w:val="002150F4"/>
    <w:rsid w:val="00221CD8"/>
    <w:rsid w:val="002240DF"/>
    <w:rsid w:val="002246F3"/>
    <w:rsid w:val="00230896"/>
    <w:rsid w:val="0023258F"/>
    <w:rsid w:val="00234B5B"/>
    <w:rsid w:val="00275A25"/>
    <w:rsid w:val="00276A64"/>
    <w:rsid w:val="00285789"/>
    <w:rsid w:val="00295949"/>
    <w:rsid w:val="002B0C2A"/>
    <w:rsid w:val="002B5DBD"/>
    <w:rsid w:val="002C69C2"/>
    <w:rsid w:val="002C7B2E"/>
    <w:rsid w:val="002D38B5"/>
    <w:rsid w:val="002D471D"/>
    <w:rsid w:val="002D5375"/>
    <w:rsid w:val="002F493B"/>
    <w:rsid w:val="00307447"/>
    <w:rsid w:val="00310F4C"/>
    <w:rsid w:val="00311D56"/>
    <w:rsid w:val="00316183"/>
    <w:rsid w:val="00316FEB"/>
    <w:rsid w:val="003228EB"/>
    <w:rsid w:val="003301EB"/>
    <w:rsid w:val="00331530"/>
    <w:rsid w:val="0033749C"/>
    <w:rsid w:val="0034061C"/>
    <w:rsid w:val="00345968"/>
    <w:rsid w:val="00345DC2"/>
    <w:rsid w:val="0036337E"/>
    <w:rsid w:val="003824C8"/>
    <w:rsid w:val="00392D51"/>
    <w:rsid w:val="003A6054"/>
    <w:rsid w:val="003B22F9"/>
    <w:rsid w:val="003B5673"/>
    <w:rsid w:val="003C25CA"/>
    <w:rsid w:val="003E0EF6"/>
    <w:rsid w:val="003E2080"/>
    <w:rsid w:val="004045C8"/>
    <w:rsid w:val="00413C2A"/>
    <w:rsid w:val="00422626"/>
    <w:rsid w:val="00426B27"/>
    <w:rsid w:val="0043068B"/>
    <w:rsid w:val="00450D3E"/>
    <w:rsid w:val="00477F71"/>
    <w:rsid w:val="004869E5"/>
    <w:rsid w:val="004B1619"/>
    <w:rsid w:val="004C00BB"/>
    <w:rsid w:val="004C29C1"/>
    <w:rsid w:val="004C5E72"/>
    <w:rsid w:val="004D1BC7"/>
    <w:rsid w:val="004D63EA"/>
    <w:rsid w:val="004E2EFE"/>
    <w:rsid w:val="00505D83"/>
    <w:rsid w:val="00506BB9"/>
    <w:rsid w:val="00540466"/>
    <w:rsid w:val="00555C56"/>
    <w:rsid w:val="00557BD4"/>
    <w:rsid w:val="00561F8B"/>
    <w:rsid w:val="00577241"/>
    <w:rsid w:val="0059054C"/>
    <w:rsid w:val="00591B0D"/>
    <w:rsid w:val="00595470"/>
    <w:rsid w:val="005A42B8"/>
    <w:rsid w:val="006162EC"/>
    <w:rsid w:val="00623F32"/>
    <w:rsid w:val="00633AF4"/>
    <w:rsid w:val="00660FBE"/>
    <w:rsid w:val="00681F85"/>
    <w:rsid w:val="007037A1"/>
    <w:rsid w:val="007061A1"/>
    <w:rsid w:val="00710911"/>
    <w:rsid w:val="0071184C"/>
    <w:rsid w:val="00722254"/>
    <w:rsid w:val="007406A7"/>
    <w:rsid w:val="007561BB"/>
    <w:rsid w:val="007576EA"/>
    <w:rsid w:val="0077046D"/>
    <w:rsid w:val="00780918"/>
    <w:rsid w:val="007869A0"/>
    <w:rsid w:val="007B7F07"/>
    <w:rsid w:val="007C49E9"/>
    <w:rsid w:val="007C5C42"/>
    <w:rsid w:val="0080099E"/>
    <w:rsid w:val="00804335"/>
    <w:rsid w:val="0081122C"/>
    <w:rsid w:val="00821FC5"/>
    <w:rsid w:val="00822429"/>
    <w:rsid w:val="008551AD"/>
    <w:rsid w:val="008819B1"/>
    <w:rsid w:val="00886FF3"/>
    <w:rsid w:val="00887C11"/>
    <w:rsid w:val="008B2AF3"/>
    <w:rsid w:val="008C67D1"/>
    <w:rsid w:val="008C6AF9"/>
    <w:rsid w:val="008C6E0E"/>
    <w:rsid w:val="008D0E80"/>
    <w:rsid w:val="008D6309"/>
    <w:rsid w:val="008E0CB9"/>
    <w:rsid w:val="00923BA8"/>
    <w:rsid w:val="0094202F"/>
    <w:rsid w:val="00942A83"/>
    <w:rsid w:val="00951F93"/>
    <w:rsid w:val="00975814"/>
    <w:rsid w:val="0098591D"/>
    <w:rsid w:val="0099320E"/>
    <w:rsid w:val="009A7AFF"/>
    <w:rsid w:val="009B63B4"/>
    <w:rsid w:val="009C0CF3"/>
    <w:rsid w:val="009C7C55"/>
    <w:rsid w:val="009F1140"/>
    <w:rsid w:val="009F4AE3"/>
    <w:rsid w:val="00A12C1C"/>
    <w:rsid w:val="00A40722"/>
    <w:rsid w:val="00A4670B"/>
    <w:rsid w:val="00A51E0F"/>
    <w:rsid w:val="00A6205C"/>
    <w:rsid w:val="00A7285D"/>
    <w:rsid w:val="00A75079"/>
    <w:rsid w:val="00A77528"/>
    <w:rsid w:val="00A95828"/>
    <w:rsid w:val="00AA0B37"/>
    <w:rsid w:val="00AB06CD"/>
    <w:rsid w:val="00AC3AFA"/>
    <w:rsid w:val="00AE7C07"/>
    <w:rsid w:val="00AF222D"/>
    <w:rsid w:val="00AF6D99"/>
    <w:rsid w:val="00B03CBB"/>
    <w:rsid w:val="00B21838"/>
    <w:rsid w:val="00B219B2"/>
    <w:rsid w:val="00B45829"/>
    <w:rsid w:val="00B510E9"/>
    <w:rsid w:val="00BA7A68"/>
    <w:rsid w:val="00BB526D"/>
    <w:rsid w:val="00BC114F"/>
    <w:rsid w:val="00BC2E58"/>
    <w:rsid w:val="00BF0E9B"/>
    <w:rsid w:val="00BF7D26"/>
    <w:rsid w:val="00C04864"/>
    <w:rsid w:val="00C14591"/>
    <w:rsid w:val="00C410C5"/>
    <w:rsid w:val="00C54FF6"/>
    <w:rsid w:val="00C7640B"/>
    <w:rsid w:val="00CA0783"/>
    <w:rsid w:val="00CA447D"/>
    <w:rsid w:val="00CB540D"/>
    <w:rsid w:val="00CE141A"/>
    <w:rsid w:val="00CE227A"/>
    <w:rsid w:val="00CE2DF6"/>
    <w:rsid w:val="00CE39CE"/>
    <w:rsid w:val="00CE7187"/>
    <w:rsid w:val="00CF132F"/>
    <w:rsid w:val="00D051FE"/>
    <w:rsid w:val="00D102E0"/>
    <w:rsid w:val="00D105F6"/>
    <w:rsid w:val="00D17560"/>
    <w:rsid w:val="00D20A80"/>
    <w:rsid w:val="00D54B06"/>
    <w:rsid w:val="00D66BBF"/>
    <w:rsid w:val="00D779DD"/>
    <w:rsid w:val="00D77C1A"/>
    <w:rsid w:val="00D9341E"/>
    <w:rsid w:val="00DA494A"/>
    <w:rsid w:val="00DA6415"/>
    <w:rsid w:val="00DB2381"/>
    <w:rsid w:val="00DE19D8"/>
    <w:rsid w:val="00DE2CFA"/>
    <w:rsid w:val="00DE38F7"/>
    <w:rsid w:val="00DF720B"/>
    <w:rsid w:val="00E7166C"/>
    <w:rsid w:val="00E7177C"/>
    <w:rsid w:val="00EA191A"/>
    <w:rsid w:val="00EA4A9D"/>
    <w:rsid w:val="00EA7B63"/>
    <w:rsid w:val="00EB2BD2"/>
    <w:rsid w:val="00EB34C2"/>
    <w:rsid w:val="00EB44AA"/>
    <w:rsid w:val="00EC1A50"/>
    <w:rsid w:val="00EC67C1"/>
    <w:rsid w:val="00ED0F79"/>
    <w:rsid w:val="00EE0D56"/>
    <w:rsid w:val="00EE3CA5"/>
    <w:rsid w:val="00F041DC"/>
    <w:rsid w:val="00F34E93"/>
    <w:rsid w:val="00F754A1"/>
    <w:rsid w:val="00F84D42"/>
    <w:rsid w:val="00F91519"/>
    <w:rsid w:val="00FE739A"/>
    <w:rsid w:val="00FF4430"/>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F73499"/>
  <w15:docId w15:val="{B75CDD17-713A-C440-A6C6-4E43CE5F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z-Cyrl-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12"/>
    <w:pPr>
      <w:spacing w:after="200" w:line="276"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1A1B12"/>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B16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E3C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B12"/>
    <w:rPr>
      <w:rFonts w:ascii="Cambria" w:eastAsia="Times New Roman" w:hAnsi="Cambria" w:cs="Times New Roman"/>
      <w:b/>
      <w:bCs/>
      <w:kern w:val="32"/>
      <w:sz w:val="32"/>
      <w:szCs w:val="32"/>
      <w:lang w:val="en-US"/>
      <w14:ligatures w14:val="none"/>
    </w:rPr>
  </w:style>
  <w:style w:type="paragraph" w:styleId="ListParagraph">
    <w:name w:val="List Paragraph"/>
    <w:aliases w:val="Colorful List - Accent 11,List Paragraph Char Char,List Paragraph 1,Akapit z listą BS,lp1,Citation List,heading 4,Liste Paragraf,List Bullet-OpsManual,LIST OF TABLES.,Indent Paragraph,Resume Title,TOC style,Bullet OSM,Proposal Bullet List"/>
    <w:basedOn w:val="Normal"/>
    <w:uiPriority w:val="34"/>
    <w:qFormat/>
    <w:rsid w:val="001A1B12"/>
    <w:pPr>
      <w:ind w:left="720"/>
    </w:pPr>
  </w:style>
  <w:style w:type="paragraph" w:styleId="CommentText">
    <w:name w:val="annotation text"/>
    <w:basedOn w:val="Normal"/>
    <w:link w:val="CommentTextChar"/>
    <w:uiPriority w:val="99"/>
    <w:unhideWhenUsed/>
    <w:qFormat/>
    <w:rsid w:val="001A1B12"/>
    <w:pPr>
      <w:spacing w:line="240" w:lineRule="auto"/>
    </w:pPr>
    <w:rPr>
      <w:sz w:val="20"/>
      <w:szCs w:val="20"/>
    </w:rPr>
  </w:style>
  <w:style w:type="character" w:customStyle="1" w:styleId="CommentTextChar">
    <w:name w:val="Comment Text Char"/>
    <w:basedOn w:val="DefaultParagraphFont"/>
    <w:link w:val="CommentText"/>
    <w:uiPriority w:val="99"/>
    <w:qFormat/>
    <w:rsid w:val="001A1B12"/>
    <w:rPr>
      <w:rFonts w:ascii="Calibri" w:eastAsia="Calibri" w:hAnsi="Calibri" w:cs="Times New Roman"/>
      <w:kern w:val="0"/>
      <w:sz w:val="20"/>
      <w:szCs w:val="20"/>
      <w:lang w:val="en-US"/>
      <w14:ligatures w14:val="none"/>
    </w:rPr>
  </w:style>
  <w:style w:type="paragraph" w:styleId="FootnoteText">
    <w:name w:val="footnote text"/>
    <w:aliases w:val="single space,footnote text,FOOTNOTES,fn Char Char,fn Char,fn,Footnote Text1 Char Char,Footnote Text1 Char Char Char Char Char,Footnote Text1 Char Char Char Char,ADB,pod carou Char Char,pod carou Ch,Char,pod carou,Fußnote,Char Char Char Cha"/>
    <w:basedOn w:val="Normal"/>
    <w:link w:val="FootnoteTextChar"/>
    <w:uiPriority w:val="99"/>
    <w:unhideWhenUsed/>
    <w:qFormat/>
    <w:rsid w:val="001A1B12"/>
    <w:pPr>
      <w:spacing w:after="0" w:line="240" w:lineRule="auto"/>
    </w:pPr>
    <w:rPr>
      <w:rFonts w:ascii="Times New Roman" w:hAnsi="Times New Roman"/>
      <w:sz w:val="20"/>
      <w:szCs w:val="20"/>
      <w:lang w:val="sq-AL" w:eastAsia="sq-AL"/>
    </w:rPr>
  </w:style>
  <w:style w:type="character" w:customStyle="1" w:styleId="FootnoteTextChar">
    <w:name w:val="Footnote Text Char"/>
    <w:aliases w:val="single space Char,footnote text Char,FOOTNOTES Char,fn Char Char Char,fn Char Char1,fn Char1,Footnote Text1 Char Char Char,Footnote Text1 Char Char Char Char Char Char,Footnote Text1 Char Char Char Char Char1,ADB Char,Char Char"/>
    <w:basedOn w:val="DefaultParagraphFont"/>
    <w:link w:val="FootnoteText"/>
    <w:uiPriority w:val="99"/>
    <w:rsid w:val="001A1B12"/>
    <w:rPr>
      <w:rFonts w:ascii="Times New Roman" w:eastAsia="Calibri" w:hAnsi="Times New Roman" w:cs="Times New Roman"/>
      <w:kern w:val="0"/>
      <w:sz w:val="20"/>
      <w:szCs w:val="20"/>
      <w:lang w:val="sq-AL" w:eastAsia="sq-AL"/>
      <w14:ligatures w14:val="none"/>
    </w:rPr>
  </w:style>
  <w:style w:type="paragraph" w:styleId="NormalWeb">
    <w:name w:val="Normal (Web)"/>
    <w:basedOn w:val="Normal"/>
    <w:uiPriority w:val="99"/>
    <w:unhideWhenUsed/>
    <w:rsid w:val="001A1B12"/>
    <w:pPr>
      <w:spacing w:before="100" w:beforeAutospacing="1" w:after="100" w:afterAutospacing="1" w:line="240" w:lineRule="auto"/>
    </w:pPr>
    <w:rPr>
      <w:rFonts w:ascii="Times New Roman" w:eastAsia="Times New Roman" w:hAnsi="Times New Roman"/>
      <w:sz w:val="24"/>
      <w:szCs w:val="24"/>
    </w:rPr>
  </w:style>
  <w:style w:type="character" w:customStyle="1" w:styleId="q4iawc">
    <w:name w:val="q4iawc"/>
    <w:basedOn w:val="DefaultParagraphFont"/>
    <w:rsid w:val="001A1B12"/>
  </w:style>
  <w:style w:type="paragraph" w:customStyle="1" w:styleId="MediumGrid22">
    <w:name w:val="Medium Grid 22"/>
    <w:uiPriority w:val="1"/>
    <w:qFormat/>
    <w:rsid w:val="001A1B12"/>
    <w:pPr>
      <w:widowControl w:val="0"/>
    </w:pPr>
    <w:rPr>
      <w:rFonts w:ascii="Cambria" w:eastAsia="Cambria" w:hAnsi="Cambria" w:cs="Times New Roman"/>
      <w:kern w:val="0"/>
      <w:sz w:val="22"/>
      <w:szCs w:val="22"/>
      <w:lang w:val="sq-AL"/>
      <w14:ligatures w14:val="none"/>
    </w:rPr>
  </w:style>
  <w:style w:type="character" w:styleId="FootnoteReference">
    <w:name w:val="footnote reference"/>
    <w:aliases w:val=" Exposant 3 Point,16 Point,BVI fnr,EN Footnote Reference,Exposant 3 Point,Footnote Reference Char Char Char,Footnote reference number,Footnote symbol,R,Superscript 6 Point,Times 10 Point,callout,fr,ftref,nota pié di pagina,note TESI"/>
    <w:basedOn w:val="DefaultParagraphFont"/>
    <w:link w:val="BVIfnrCarCarCarCarChar"/>
    <w:uiPriority w:val="99"/>
    <w:unhideWhenUsed/>
    <w:qFormat/>
    <w:rsid w:val="004B1619"/>
    <w:rPr>
      <w:vertAlign w:val="superscript"/>
    </w:rPr>
  </w:style>
  <w:style w:type="character" w:styleId="Hyperlink">
    <w:name w:val="Hyperlink"/>
    <w:basedOn w:val="DefaultParagraphFont"/>
    <w:uiPriority w:val="99"/>
    <w:unhideWhenUsed/>
    <w:rsid w:val="004B1619"/>
    <w:rPr>
      <w:color w:val="0563C1" w:themeColor="hyperlink"/>
      <w:u w:val="single"/>
    </w:rPr>
  </w:style>
  <w:style w:type="character" w:customStyle="1" w:styleId="UnresolvedMention1">
    <w:name w:val="Unresolved Mention1"/>
    <w:basedOn w:val="DefaultParagraphFont"/>
    <w:uiPriority w:val="99"/>
    <w:semiHidden/>
    <w:unhideWhenUsed/>
    <w:rsid w:val="004B1619"/>
    <w:rPr>
      <w:color w:val="605E5C"/>
      <w:shd w:val="clear" w:color="auto" w:fill="E1DFDD"/>
    </w:rPr>
  </w:style>
  <w:style w:type="character" w:customStyle="1" w:styleId="Heading2Char">
    <w:name w:val="Heading 2 Char"/>
    <w:basedOn w:val="DefaultParagraphFont"/>
    <w:link w:val="Heading2"/>
    <w:uiPriority w:val="9"/>
    <w:rsid w:val="004B1619"/>
    <w:rPr>
      <w:rFonts w:asciiTheme="majorHAnsi" w:eastAsiaTheme="majorEastAsia" w:hAnsiTheme="majorHAnsi" w:cstheme="majorBidi"/>
      <w:color w:val="2F5496" w:themeColor="accent1" w:themeShade="BF"/>
      <w:kern w:val="0"/>
      <w:sz w:val="26"/>
      <w:szCs w:val="26"/>
      <w:lang w:val="en-US"/>
      <w14:ligatures w14:val="none"/>
    </w:rPr>
  </w:style>
  <w:style w:type="paragraph" w:customStyle="1" w:styleId="paragraph">
    <w:name w:val="paragraph"/>
    <w:basedOn w:val="Normal"/>
    <w:rsid w:val="00310F4C"/>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310F4C"/>
  </w:style>
  <w:style w:type="character" w:customStyle="1" w:styleId="eop">
    <w:name w:val="eop"/>
    <w:basedOn w:val="DefaultParagraphFont"/>
    <w:rsid w:val="00310F4C"/>
  </w:style>
  <w:style w:type="paragraph" w:styleId="Footer">
    <w:name w:val="footer"/>
    <w:basedOn w:val="Normal"/>
    <w:link w:val="FooterChar"/>
    <w:uiPriority w:val="99"/>
    <w:unhideWhenUsed/>
    <w:rsid w:val="00993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20E"/>
    <w:rPr>
      <w:rFonts w:ascii="Calibri" w:eastAsia="Calibri" w:hAnsi="Calibri" w:cs="Times New Roman"/>
      <w:kern w:val="0"/>
      <w:sz w:val="22"/>
      <w:szCs w:val="22"/>
      <w:lang w:val="en-US"/>
      <w14:ligatures w14:val="none"/>
    </w:rPr>
  </w:style>
  <w:style w:type="character" w:styleId="PageNumber">
    <w:name w:val="page number"/>
    <w:basedOn w:val="DefaultParagraphFont"/>
    <w:uiPriority w:val="99"/>
    <w:semiHidden/>
    <w:unhideWhenUsed/>
    <w:rsid w:val="0099320E"/>
  </w:style>
  <w:style w:type="character" w:styleId="CommentReference">
    <w:name w:val="annotation reference"/>
    <w:basedOn w:val="DefaultParagraphFont"/>
    <w:uiPriority w:val="99"/>
    <w:semiHidden/>
    <w:unhideWhenUsed/>
    <w:qFormat/>
    <w:rsid w:val="00623F32"/>
    <w:rPr>
      <w:sz w:val="16"/>
      <w:szCs w:val="16"/>
    </w:rPr>
  </w:style>
  <w:style w:type="paragraph" w:styleId="CommentSubject">
    <w:name w:val="annotation subject"/>
    <w:basedOn w:val="CommentText"/>
    <w:next w:val="CommentText"/>
    <w:link w:val="CommentSubjectChar"/>
    <w:uiPriority w:val="99"/>
    <w:semiHidden/>
    <w:unhideWhenUsed/>
    <w:rsid w:val="00623F32"/>
    <w:rPr>
      <w:b/>
      <w:bCs/>
    </w:rPr>
  </w:style>
  <w:style w:type="character" w:customStyle="1" w:styleId="CommentSubjectChar">
    <w:name w:val="Comment Subject Char"/>
    <w:basedOn w:val="CommentTextChar"/>
    <w:link w:val="CommentSubject"/>
    <w:uiPriority w:val="99"/>
    <w:semiHidden/>
    <w:rsid w:val="00623F32"/>
    <w:rPr>
      <w:rFonts w:ascii="Calibri" w:eastAsia="Calibri" w:hAnsi="Calibri" w:cs="Times New Roman"/>
      <w:b/>
      <w:bCs/>
      <w:kern w:val="0"/>
      <w:sz w:val="20"/>
      <w:szCs w:val="20"/>
      <w:lang w:val="en-US"/>
      <w14:ligatures w14:val="none"/>
    </w:rPr>
  </w:style>
  <w:style w:type="paragraph" w:styleId="Revision">
    <w:name w:val="Revision"/>
    <w:hidden/>
    <w:uiPriority w:val="99"/>
    <w:semiHidden/>
    <w:rsid w:val="00477F71"/>
    <w:rPr>
      <w:rFonts w:ascii="Calibri" w:eastAsia="Calibri" w:hAnsi="Calibri" w:cs="Times New Roman"/>
      <w:kern w:val="0"/>
      <w:sz w:val="22"/>
      <w:szCs w:val="22"/>
      <w:lang w:val="en-US"/>
      <w14:ligatures w14:val="none"/>
    </w:rPr>
  </w:style>
  <w:style w:type="paragraph" w:customStyle="1" w:styleId="Paragrafi">
    <w:name w:val="Paragrafi"/>
    <w:link w:val="ParagrafiChar"/>
    <w:rsid w:val="008819B1"/>
    <w:pPr>
      <w:widowControl w:val="0"/>
      <w:ind w:firstLine="284"/>
      <w:jc w:val="both"/>
    </w:pPr>
    <w:rPr>
      <w:rFonts w:ascii="Garamond" w:eastAsia="MS Mincho" w:hAnsi="Garamond" w:cs="CG Times"/>
      <w:kern w:val="0"/>
      <w:szCs w:val="22"/>
      <w:lang w:val="en-US"/>
      <w14:ligatures w14:val="none"/>
    </w:rPr>
  </w:style>
  <w:style w:type="character" w:customStyle="1" w:styleId="ParagrafiChar">
    <w:name w:val="Paragrafi Char"/>
    <w:basedOn w:val="DefaultParagraphFont"/>
    <w:link w:val="Paragrafi"/>
    <w:locked/>
    <w:rsid w:val="008819B1"/>
    <w:rPr>
      <w:rFonts w:ascii="Garamond" w:eastAsia="MS Mincho" w:hAnsi="Garamond" w:cs="CG Times"/>
      <w:kern w:val="0"/>
      <w:szCs w:val="22"/>
      <w:lang w:val="en-US"/>
      <w14:ligatures w14:val="none"/>
    </w:rPr>
  </w:style>
  <w:style w:type="paragraph" w:customStyle="1" w:styleId="Hapesira7">
    <w:name w:val="Hapesira 7"/>
    <w:basedOn w:val="Paragrafi"/>
    <w:uiPriority w:val="99"/>
    <w:qFormat/>
    <w:rsid w:val="008819B1"/>
    <w:rPr>
      <w:sz w:val="14"/>
      <w:szCs w:val="24"/>
    </w:rPr>
  </w:style>
  <w:style w:type="paragraph" w:customStyle="1" w:styleId="BVIfnrCarCarCarCarChar">
    <w:name w:val="BVI fnr Car Car Car Car Char"/>
    <w:basedOn w:val="Normal"/>
    <w:link w:val="FootnoteReference"/>
    <w:uiPriority w:val="99"/>
    <w:rsid w:val="00BF7D26"/>
    <w:pPr>
      <w:spacing w:after="160" w:line="240" w:lineRule="exact"/>
    </w:pPr>
    <w:rPr>
      <w:rFonts w:asciiTheme="minorHAnsi" w:eastAsiaTheme="minorHAnsi" w:hAnsiTheme="minorHAnsi" w:cstheme="minorBidi"/>
      <w:kern w:val="2"/>
      <w:sz w:val="24"/>
      <w:szCs w:val="24"/>
      <w:vertAlign w:val="superscript"/>
      <w:lang w:val="uz-Cyrl-UZ"/>
      <w14:ligatures w14:val="standardContextual"/>
    </w:rPr>
  </w:style>
  <w:style w:type="paragraph" w:customStyle="1" w:styleId="p1">
    <w:name w:val="p1"/>
    <w:basedOn w:val="Normal"/>
    <w:rsid w:val="00942A83"/>
    <w:pPr>
      <w:spacing w:after="0" w:line="240" w:lineRule="auto"/>
    </w:pPr>
    <w:rPr>
      <w:rFonts w:ascii="Garamond" w:eastAsia="Times New Roman" w:hAnsi="Garamond"/>
      <w:color w:val="000000"/>
      <w:sz w:val="18"/>
      <w:szCs w:val="18"/>
      <w:lang w:val="uz-Cyrl-UZ" w:eastAsia="en-GB"/>
    </w:rPr>
  </w:style>
  <w:style w:type="character" w:customStyle="1" w:styleId="Heading3Char">
    <w:name w:val="Heading 3 Char"/>
    <w:basedOn w:val="DefaultParagraphFont"/>
    <w:link w:val="Heading3"/>
    <w:uiPriority w:val="9"/>
    <w:semiHidden/>
    <w:rsid w:val="00EE3CA5"/>
    <w:rPr>
      <w:rFonts w:asciiTheme="majorHAnsi" w:eastAsiaTheme="majorEastAsia" w:hAnsiTheme="majorHAnsi" w:cstheme="majorBidi"/>
      <w:color w:val="1F3763" w:themeColor="accent1" w:themeShade="7F"/>
      <w:kern w:val="0"/>
      <w:lang w:val="en-US"/>
      <w14:ligatures w14:val="none"/>
    </w:rPr>
  </w:style>
  <w:style w:type="paragraph" w:customStyle="1" w:styleId="basic-paragraph">
    <w:name w:val="basic-paragraph"/>
    <w:basedOn w:val="Normal"/>
    <w:rsid w:val="00EE3CA5"/>
    <w:pPr>
      <w:spacing w:after="150" w:line="240" w:lineRule="auto"/>
    </w:pPr>
    <w:rPr>
      <w:rFonts w:ascii="Verdana" w:eastAsiaTheme="minorEastAsia" w:hAnsi="Verdana"/>
      <w:lang w:val="sq" w:eastAsia="en-GB"/>
      <w14:ligatures w14:val="standardContextual"/>
    </w:rPr>
  </w:style>
  <w:style w:type="character" w:styleId="Emphasis">
    <w:name w:val="Emphasis"/>
    <w:qFormat/>
    <w:rsid w:val="002055F1"/>
    <w:rPr>
      <w:i/>
      <w:iCs/>
      <w:lang w:val="sq-AL" w:eastAsia="sq-AL"/>
    </w:rPr>
  </w:style>
  <w:style w:type="character" w:styleId="FollowedHyperlink">
    <w:name w:val="FollowedHyperlink"/>
    <w:basedOn w:val="DefaultParagraphFont"/>
    <w:uiPriority w:val="99"/>
    <w:semiHidden/>
    <w:unhideWhenUsed/>
    <w:rsid w:val="002055F1"/>
    <w:rPr>
      <w:color w:val="954F72" w:themeColor="followedHyperlink"/>
      <w:u w:val="single"/>
    </w:rPr>
  </w:style>
  <w:style w:type="paragraph" w:customStyle="1" w:styleId="IASOI">
    <w:name w:val="IASOI"/>
    <w:basedOn w:val="Normal"/>
    <w:link w:val="IASOIChar"/>
    <w:rsid w:val="00C14591"/>
    <w:pPr>
      <w:spacing w:before="50" w:after="50" w:line="240" w:lineRule="auto"/>
      <w:ind w:left="113" w:right="113" w:firstLine="284"/>
      <w:jc w:val="both"/>
    </w:pPr>
    <w:rPr>
      <w:rFonts w:ascii="Times New Roman" w:eastAsia="SimSun" w:hAnsi="Times New Roman"/>
      <w:color w:val="000000"/>
      <w:spacing w:val="-5"/>
      <w:szCs w:val="20"/>
      <w:lang w:val="en-GB" w:eastAsia="zh-CN"/>
    </w:rPr>
  </w:style>
  <w:style w:type="character" w:customStyle="1" w:styleId="IASOIChar">
    <w:name w:val="IASOI Char"/>
    <w:link w:val="IASOI"/>
    <w:locked/>
    <w:rsid w:val="00C14591"/>
    <w:rPr>
      <w:rFonts w:ascii="Times New Roman" w:eastAsia="SimSun" w:hAnsi="Times New Roman" w:cs="Times New Roman"/>
      <w:color w:val="000000"/>
      <w:spacing w:val="-5"/>
      <w:kern w:val="0"/>
      <w:sz w:val="22"/>
      <w:szCs w:val="20"/>
      <w:lang w:val="en-GB" w:eastAsia="zh-CN"/>
      <w14:ligatures w14:val="none"/>
    </w:rPr>
  </w:style>
  <w:style w:type="paragraph" w:customStyle="1" w:styleId="PjesaNr">
    <w:name w:val="Pjesa_Nr"/>
    <w:next w:val="Normal"/>
    <w:rsid w:val="00C14591"/>
    <w:pPr>
      <w:keepNext/>
      <w:widowControl w:val="0"/>
      <w:jc w:val="center"/>
    </w:pPr>
    <w:rPr>
      <w:rFonts w:ascii="CG Times" w:eastAsia="Times New Roman" w:hAnsi="CG Times" w:cs="Times New Roman"/>
      <w:caps/>
      <w:kern w:val="0"/>
      <w:sz w:val="22"/>
      <w:szCs w:val="22"/>
      <w:lang w:val="en-GB"/>
      <w14:ligatures w14:val="none"/>
    </w:rPr>
  </w:style>
  <w:style w:type="paragraph" w:customStyle="1" w:styleId="NeniTitull">
    <w:name w:val="Neni_Titull"/>
    <w:next w:val="Normal"/>
    <w:rsid w:val="00C14591"/>
    <w:pPr>
      <w:keepNext/>
      <w:widowControl w:val="0"/>
      <w:jc w:val="center"/>
      <w:outlineLvl w:val="2"/>
    </w:pPr>
    <w:rPr>
      <w:rFonts w:ascii="CG Times" w:eastAsia="Times New Roman" w:hAnsi="CG Times" w:cs="Times New Roman"/>
      <w:b/>
      <w:kern w:val="0"/>
      <w:sz w:val="22"/>
      <w:szCs w:val="20"/>
      <w:lang w:val="en-GB"/>
      <w14:ligatures w14:val="none"/>
    </w:rPr>
  </w:style>
  <w:style w:type="paragraph" w:customStyle="1" w:styleId="PjesaTitull">
    <w:name w:val="Pjesa_Titull"/>
    <w:rsid w:val="00C14591"/>
    <w:pPr>
      <w:keepNext/>
      <w:widowControl w:val="0"/>
      <w:jc w:val="center"/>
    </w:pPr>
    <w:rPr>
      <w:rFonts w:ascii="CG Times" w:eastAsia="Times New Roman" w:hAnsi="CG Times" w:cs="Times New Roman"/>
      <w:caps/>
      <w:kern w:val="0"/>
      <w:sz w:val="22"/>
      <w:szCs w:val="22"/>
      <w:lang w:val="en-GB"/>
      <w14:ligatures w14:val="none"/>
    </w:rPr>
  </w:style>
  <w:style w:type="paragraph" w:customStyle="1" w:styleId="Default">
    <w:name w:val="Default"/>
    <w:rsid w:val="00A51E0F"/>
    <w:pPr>
      <w:autoSpaceDE w:val="0"/>
      <w:autoSpaceDN w:val="0"/>
      <w:adjustRightInd w:val="0"/>
    </w:pPr>
    <w:rPr>
      <w:rFonts w:ascii="Times New Roman" w:eastAsia="Calibri" w:hAnsi="Times New Roman" w:cs="Times New Roman"/>
      <w:color w:val="000000"/>
      <w:kern w:val="0"/>
      <w:lang w:val="en-US"/>
      <w14:ligatures w14:val="none"/>
    </w:rPr>
  </w:style>
  <w:style w:type="paragraph" w:customStyle="1" w:styleId="Odwoanieprzypisu">
    <w:name w:val="Odwołanie przypisu"/>
    <w:aliases w:val="Footnote Reference Number,Footnote Reference_LVL6,Footnote Reference_LVL61,Footnote Reference_LVL62,Footnote Reference_LVL63,Footnote Reference_LVL64"/>
    <w:basedOn w:val="Normal"/>
    <w:uiPriority w:val="99"/>
    <w:rsid w:val="00A51E0F"/>
    <w:pPr>
      <w:spacing w:after="160" w:line="240" w:lineRule="exact"/>
    </w:pPr>
    <w:rPr>
      <w:rFonts w:cs="Arial"/>
      <w:sz w:val="20"/>
      <w:szCs w:val="20"/>
      <w:vertAlign w:val="superscript"/>
      <w:lang w:val="uz-Cyrl-UZ" w:eastAsia="en-GB"/>
    </w:rPr>
  </w:style>
  <w:style w:type="paragraph" w:customStyle="1" w:styleId="NeniNr">
    <w:name w:val="Neni_Nr"/>
    <w:next w:val="Normal"/>
    <w:link w:val="NeniNrChar"/>
    <w:rsid w:val="00886FF3"/>
    <w:pPr>
      <w:keepNext/>
      <w:widowControl w:val="0"/>
      <w:jc w:val="center"/>
    </w:pPr>
    <w:rPr>
      <w:rFonts w:ascii="CG Times" w:eastAsia="Times New Roman" w:hAnsi="CG Times" w:cs="Times New Roman"/>
      <w:kern w:val="0"/>
      <w:sz w:val="22"/>
      <w:szCs w:val="20"/>
      <w:lang w:val="en-GB"/>
      <w14:ligatures w14:val="none"/>
    </w:rPr>
  </w:style>
  <w:style w:type="character" w:customStyle="1" w:styleId="NeniNrChar">
    <w:name w:val="Neni_Nr Char"/>
    <w:basedOn w:val="DefaultParagraphFont"/>
    <w:link w:val="NeniNr"/>
    <w:rsid w:val="00886FF3"/>
    <w:rPr>
      <w:rFonts w:ascii="CG Times" w:eastAsia="Times New Roman" w:hAnsi="CG Times" w:cs="Times New Roman"/>
      <w:kern w:val="0"/>
      <w:sz w:val="22"/>
      <w:szCs w:val="20"/>
      <w:lang w:val="en-GB"/>
      <w14:ligatures w14:val="none"/>
    </w:rPr>
  </w:style>
  <w:style w:type="paragraph" w:styleId="BalloonText">
    <w:name w:val="Balloon Text"/>
    <w:basedOn w:val="Normal"/>
    <w:link w:val="BalloonTextChar"/>
    <w:uiPriority w:val="99"/>
    <w:semiHidden/>
    <w:unhideWhenUsed/>
    <w:rsid w:val="002857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5789"/>
    <w:rPr>
      <w:rFonts w:ascii="Lucida Grande" w:eastAsia="Calibri" w:hAnsi="Lucida Grande" w:cs="Lucida Grande"/>
      <w:kern w:val="0"/>
      <w:sz w:val="18"/>
      <w:szCs w:val="18"/>
      <w:lang w:val="en-US"/>
      <w14:ligatures w14:val="none"/>
    </w:rPr>
  </w:style>
  <w:style w:type="paragraph" w:styleId="DocumentMap">
    <w:name w:val="Document Map"/>
    <w:basedOn w:val="Normal"/>
    <w:link w:val="DocumentMapChar"/>
    <w:uiPriority w:val="99"/>
    <w:semiHidden/>
    <w:unhideWhenUsed/>
    <w:rsid w:val="00A7752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7528"/>
    <w:rPr>
      <w:rFonts w:ascii="Lucida Grande" w:eastAsia="Calibri" w:hAnsi="Lucida Grande" w:cs="Lucida Grande"/>
      <w:kern w:val="0"/>
      <w:lang w:val="en-US"/>
      <w14:ligatures w14:val="none"/>
    </w:rPr>
  </w:style>
  <w:style w:type="paragraph" w:styleId="Header">
    <w:name w:val="header"/>
    <w:basedOn w:val="Normal"/>
    <w:link w:val="HeaderChar"/>
    <w:uiPriority w:val="99"/>
    <w:unhideWhenUsed/>
    <w:rsid w:val="00137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D63"/>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14616">
      <w:bodyDiv w:val="1"/>
      <w:marLeft w:val="0"/>
      <w:marRight w:val="0"/>
      <w:marTop w:val="0"/>
      <w:marBottom w:val="0"/>
      <w:divBdr>
        <w:top w:val="none" w:sz="0" w:space="0" w:color="auto"/>
        <w:left w:val="none" w:sz="0" w:space="0" w:color="auto"/>
        <w:bottom w:val="none" w:sz="0" w:space="0" w:color="auto"/>
        <w:right w:val="none" w:sz="0" w:space="0" w:color="auto"/>
      </w:divBdr>
      <w:divsChild>
        <w:div w:id="1767920286">
          <w:marLeft w:val="0"/>
          <w:marRight w:val="0"/>
          <w:marTop w:val="0"/>
          <w:marBottom w:val="0"/>
          <w:divBdr>
            <w:top w:val="none" w:sz="0" w:space="0" w:color="auto"/>
            <w:left w:val="none" w:sz="0" w:space="0" w:color="auto"/>
            <w:bottom w:val="none" w:sz="0" w:space="0" w:color="auto"/>
            <w:right w:val="none" w:sz="0" w:space="0" w:color="auto"/>
          </w:divBdr>
          <w:divsChild>
            <w:div w:id="1173376699">
              <w:marLeft w:val="0"/>
              <w:marRight w:val="0"/>
              <w:marTop w:val="0"/>
              <w:marBottom w:val="0"/>
              <w:divBdr>
                <w:top w:val="none" w:sz="0" w:space="0" w:color="auto"/>
                <w:left w:val="none" w:sz="0" w:space="0" w:color="auto"/>
                <w:bottom w:val="none" w:sz="0" w:space="0" w:color="auto"/>
                <w:right w:val="none" w:sz="0" w:space="0" w:color="auto"/>
              </w:divBdr>
              <w:divsChild>
                <w:div w:id="449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305">
      <w:bodyDiv w:val="1"/>
      <w:marLeft w:val="0"/>
      <w:marRight w:val="0"/>
      <w:marTop w:val="0"/>
      <w:marBottom w:val="0"/>
      <w:divBdr>
        <w:top w:val="none" w:sz="0" w:space="0" w:color="auto"/>
        <w:left w:val="none" w:sz="0" w:space="0" w:color="auto"/>
        <w:bottom w:val="none" w:sz="0" w:space="0" w:color="auto"/>
        <w:right w:val="none" w:sz="0" w:space="0" w:color="auto"/>
      </w:divBdr>
      <w:divsChild>
        <w:div w:id="633022584">
          <w:marLeft w:val="0"/>
          <w:marRight w:val="0"/>
          <w:marTop w:val="0"/>
          <w:marBottom w:val="0"/>
          <w:divBdr>
            <w:top w:val="none" w:sz="0" w:space="0" w:color="auto"/>
            <w:left w:val="none" w:sz="0" w:space="0" w:color="auto"/>
            <w:bottom w:val="none" w:sz="0" w:space="0" w:color="auto"/>
            <w:right w:val="none" w:sz="0" w:space="0" w:color="auto"/>
          </w:divBdr>
          <w:divsChild>
            <w:div w:id="1914656148">
              <w:marLeft w:val="0"/>
              <w:marRight w:val="0"/>
              <w:marTop w:val="0"/>
              <w:marBottom w:val="0"/>
              <w:divBdr>
                <w:top w:val="none" w:sz="0" w:space="0" w:color="auto"/>
                <w:left w:val="none" w:sz="0" w:space="0" w:color="auto"/>
                <w:bottom w:val="none" w:sz="0" w:space="0" w:color="auto"/>
                <w:right w:val="none" w:sz="0" w:space="0" w:color="auto"/>
              </w:divBdr>
              <w:divsChild>
                <w:div w:id="6294271">
                  <w:marLeft w:val="0"/>
                  <w:marRight w:val="0"/>
                  <w:marTop w:val="0"/>
                  <w:marBottom w:val="0"/>
                  <w:divBdr>
                    <w:top w:val="none" w:sz="0" w:space="0" w:color="auto"/>
                    <w:left w:val="none" w:sz="0" w:space="0" w:color="auto"/>
                    <w:bottom w:val="none" w:sz="0" w:space="0" w:color="auto"/>
                    <w:right w:val="none" w:sz="0" w:space="0" w:color="auto"/>
                  </w:divBdr>
                </w:div>
              </w:divsChild>
            </w:div>
            <w:div w:id="1855420128">
              <w:marLeft w:val="0"/>
              <w:marRight w:val="0"/>
              <w:marTop w:val="0"/>
              <w:marBottom w:val="0"/>
              <w:divBdr>
                <w:top w:val="none" w:sz="0" w:space="0" w:color="auto"/>
                <w:left w:val="none" w:sz="0" w:space="0" w:color="auto"/>
                <w:bottom w:val="none" w:sz="0" w:space="0" w:color="auto"/>
                <w:right w:val="none" w:sz="0" w:space="0" w:color="auto"/>
              </w:divBdr>
              <w:divsChild>
                <w:div w:id="10854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21686">
      <w:bodyDiv w:val="1"/>
      <w:marLeft w:val="0"/>
      <w:marRight w:val="0"/>
      <w:marTop w:val="0"/>
      <w:marBottom w:val="0"/>
      <w:divBdr>
        <w:top w:val="none" w:sz="0" w:space="0" w:color="auto"/>
        <w:left w:val="none" w:sz="0" w:space="0" w:color="auto"/>
        <w:bottom w:val="none" w:sz="0" w:space="0" w:color="auto"/>
        <w:right w:val="none" w:sz="0" w:space="0" w:color="auto"/>
      </w:divBdr>
      <w:divsChild>
        <w:div w:id="1867520282">
          <w:marLeft w:val="0"/>
          <w:marRight w:val="0"/>
          <w:marTop w:val="0"/>
          <w:marBottom w:val="0"/>
          <w:divBdr>
            <w:top w:val="none" w:sz="0" w:space="0" w:color="auto"/>
            <w:left w:val="none" w:sz="0" w:space="0" w:color="auto"/>
            <w:bottom w:val="none" w:sz="0" w:space="0" w:color="auto"/>
            <w:right w:val="none" w:sz="0" w:space="0" w:color="auto"/>
          </w:divBdr>
          <w:divsChild>
            <w:div w:id="1731466721">
              <w:marLeft w:val="0"/>
              <w:marRight w:val="0"/>
              <w:marTop w:val="0"/>
              <w:marBottom w:val="0"/>
              <w:divBdr>
                <w:top w:val="none" w:sz="0" w:space="0" w:color="auto"/>
                <w:left w:val="none" w:sz="0" w:space="0" w:color="auto"/>
                <w:bottom w:val="none" w:sz="0" w:space="0" w:color="auto"/>
                <w:right w:val="none" w:sz="0" w:space="0" w:color="auto"/>
              </w:divBdr>
              <w:divsChild>
                <w:div w:id="16978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23555">
      <w:bodyDiv w:val="1"/>
      <w:marLeft w:val="0"/>
      <w:marRight w:val="0"/>
      <w:marTop w:val="0"/>
      <w:marBottom w:val="0"/>
      <w:divBdr>
        <w:top w:val="none" w:sz="0" w:space="0" w:color="auto"/>
        <w:left w:val="none" w:sz="0" w:space="0" w:color="auto"/>
        <w:bottom w:val="none" w:sz="0" w:space="0" w:color="auto"/>
        <w:right w:val="none" w:sz="0" w:space="0" w:color="auto"/>
      </w:divBdr>
      <w:divsChild>
        <w:div w:id="1284270672">
          <w:marLeft w:val="547"/>
          <w:marRight w:val="0"/>
          <w:marTop w:val="0"/>
          <w:marBottom w:val="0"/>
          <w:divBdr>
            <w:top w:val="none" w:sz="0" w:space="0" w:color="auto"/>
            <w:left w:val="none" w:sz="0" w:space="0" w:color="auto"/>
            <w:bottom w:val="none" w:sz="0" w:space="0" w:color="auto"/>
            <w:right w:val="none" w:sz="0" w:space="0" w:color="auto"/>
          </w:divBdr>
        </w:div>
        <w:div w:id="23556825">
          <w:marLeft w:val="1166"/>
          <w:marRight w:val="0"/>
          <w:marTop w:val="0"/>
          <w:marBottom w:val="0"/>
          <w:divBdr>
            <w:top w:val="none" w:sz="0" w:space="0" w:color="auto"/>
            <w:left w:val="none" w:sz="0" w:space="0" w:color="auto"/>
            <w:bottom w:val="none" w:sz="0" w:space="0" w:color="auto"/>
            <w:right w:val="none" w:sz="0" w:space="0" w:color="auto"/>
          </w:divBdr>
        </w:div>
        <w:div w:id="473261673">
          <w:marLeft w:val="547"/>
          <w:marRight w:val="0"/>
          <w:marTop w:val="0"/>
          <w:marBottom w:val="0"/>
          <w:divBdr>
            <w:top w:val="none" w:sz="0" w:space="0" w:color="auto"/>
            <w:left w:val="none" w:sz="0" w:space="0" w:color="auto"/>
            <w:bottom w:val="none" w:sz="0" w:space="0" w:color="auto"/>
            <w:right w:val="none" w:sz="0" w:space="0" w:color="auto"/>
          </w:divBdr>
        </w:div>
        <w:div w:id="1134788509">
          <w:marLeft w:val="1166"/>
          <w:marRight w:val="0"/>
          <w:marTop w:val="0"/>
          <w:marBottom w:val="0"/>
          <w:divBdr>
            <w:top w:val="none" w:sz="0" w:space="0" w:color="auto"/>
            <w:left w:val="none" w:sz="0" w:space="0" w:color="auto"/>
            <w:bottom w:val="none" w:sz="0" w:space="0" w:color="auto"/>
            <w:right w:val="none" w:sz="0" w:space="0" w:color="auto"/>
          </w:divBdr>
        </w:div>
        <w:div w:id="2102020582">
          <w:marLeft w:val="1166"/>
          <w:marRight w:val="0"/>
          <w:marTop w:val="0"/>
          <w:marBottom w:val="0"/>
          <w:divBdr>
            <w:top w:val="none" w:sz="0" w:space="0" w:color="auto"/>
            <w:left w:val="none" w:sz="0" w:space="0" w:color="auto"/>
            <w:bottom w:val="none" w:sz="0" w:space="0" w:color="auto"/>
            <w:right w:val="none" w:sz="0" w:space="0" w:color="auto"/>
          </w:divBdr>
        </w:div>
        <w:div w:id="127825766">
          <w:marLeft w:val="1166"/>
          <w:marRight w:val="0"/>
          <w:marTop w:val="0"/>
          <w:marBottom w:val="0"/>
          <w:divBdr>
            <w:top w:val="none" w:sz="0" w:space="0" w:color="auto"/>
            <w:left w:val="none" w:sz="0" w:space="0" w:color="auto"/>
            <w:bottom w:val="none" w:sz="0" w:space="0" w:color="auto"/>
            <w:right w:val="none" w:sz="0" w:space="0" w:color="auto"/>
          </w:divBdr>
        </w:div>
        <w:div w:id="1736930721">
          <w:marLeft w:val="1166"/>
          <w:marRight w:val="0"/>
          <w:marTop w:val="0"/>
          <w:marBottom w:val="0"/>
          <w:divBdr>
            <w:top w:val="none" w:sz="0" w:space="0" w:color="auto"/>
            <w:left w:val="none" w:sz="0" w:space="0" w:color="auto"/>
            <w:bottom w:val="none" w:sz="0" w:space="0" w:color="auto"/>
            <w:right w:val="none" w:sz="0" w:space="0" w:color="auto"/>
          </w:divBdr>
        </w:div>
        <w:div w:id="1479151712">
          <w:marLeft w:val="547"/>
          <w:marRight w:val="0"/>
          <w:marTop w:val="0"/>
          <w:marBottom w:val="0"/>
          <w:divBdr>
            <w:top w:val="none" w:sz="0" w:space="0" w:color="auto"/>
            <w:left w:val="none" w:sz="0" w:space="0" w:color="auto"/>
            <w:bottom w:val="none" w:sz="0" w:space="0" w:color="auto"/>
            <w:right w:val="none" w:sz="0" w:space="0" w:color="auto"/>
          </w:divBdr>
        </w:div>
        <w:div w:id="646202585">
          <w:marLeft w:val="1166"/>
          <w:marRight w:val="0"/>
          <w:marTop w:val="0"/>
          <w:marBottom w:val="0"/>
          <w:divBdr>
            <w:top w:val="none" w:sz="0" w:space="0" w:color="auto"/>
            <w:left w:val="none" w:sz="0" w:space="0" w:color="auto"/>
            <w:bottom w:val="none" w:sz="0" w:space="0" w:color="auto"/>
            <w:right w:val="none" w:sz="0" w:space="0" w:color="auto"/>
          </w:divBdr>
        </w:div>
        <w:div w:id="407309236">
          <w:marLeft w:val="1166"/>
          <w:marRight w:val="0"/>
          <w:marTop w:val="0"/>
          <w:marBottom w:val="0"/>
          <w:divBdr>
            <w:top w:val="none" w:sz="0" w:space="0" w:color="auto"/>
            <w:left w:val="none" w:sz="0" w:space="0" w:color="auto"/>
            <w:bottom w:val="none" w:sz="0" w:space="0" w:color="auto"/>
            <w:right w:val="none" w:sz="0" w:space="0" w:color="auto"/>
          </w:divBdr>
        </w:div>
        <w:div w:id="1918128947">
          <w:marLeft w:val="1166"/>
          <w:marRight w:val="0"/>
          <w:marTop w:val="0"/>
          <w:marBottom w:val="0"/>
          <w:divBdr>
            <w:top w:val="none" w:sz="0" w:space="0" w:color="auto"/>
            <w:left w:val="none" w:sz="0" w:space="0" w:color="auto"/>
            <w:bottom w:val="none" w:sz="0" w:space="0" w:color="auto"/>
            <w:right w:val="none" w:sz="0" w:space="0" w:color="auto"/>
          </w:divBdr>
        </w:div>
        <w:div w:id="210044399">
          <w:marLeft w:val="1166"/>
          <w:marRight w:val="0"/>
          <w:marTop w:val="0"/>
          <w:marBottom w:val="0"/>
          <w:divBdr>
            <w:top w:val="none" w:sz="0" w:space="0" w:color="auto"/>
            <w:left w:val="none" w:sz="0" w:space="0" w:color="auto"/>
            <w:bottom w:val="none" w:sz="0" w:space="0" w:color="auto"/>
            <w:right w:val="none" w:sz="0" w:space="0" w:color="auto"/>
          </w:divBdr>
        </w:div>
        <w:div w:id="1636255989">
          <w:marLeft w:val="547"/>
          <w:marRight w:val="0"/>
          <w:marTop w:val="0"/>
          <w:marBottom w:val="0"/>
          <w:divBdr>
            <w:top w:val="none" w:sz="0" w:space="0" w:color="auto"/>
            <w:left w:val="none" w:sz="0" w:space="0" w:color="auto"/>
            <w:bottom w:val="none" w:sz="0" w:space="0" w:color="auto"/>
            <w:right w:val="none" w:sz="0" w:space="0" w:color="auto"/>
          </w:divBdr>
        </w:div>
        <w:div w:id="825513322">
          <w:marLeft w:val="1166"/>
          <w:marRight w:val="0"/>
          <w:marTop w:val="0"/>
          <w:marBottom w:val="0"/>
          <w:divBdr>
            <w:top w:val="none" w:sz="0" w:space="0" w:color="auto"/>
            <w:left w:val="none" w:sz="0" w:space="0" w:color="auto"/>
            <w:bottom w:val="none" w:sz="0" w:space="0" w:color="auto"/>
            <w:right w:val="none" w:sz="0" w:space="0" w:color="auto"/>
          </w:divBdr>
        </w:div>
        <w:div w:id="356544047">
          <w:marLeft w:val="1166"/>
          <w:marRight w:val="0"/>
          <w:marTop w:val="0"/>
          <w:marBottom w:val="0"/>
          <w:divBdr>
            <w:top w:val="none" w:sz="0" w:space="0" w:color="auto"/>
            <w:left w:val="none" w:sz="0" w:space="0" w:color="auto"/>
            <w:bottom w:val="none" w:sz="0" w:space="0" w:color="auto"/>
            <w:right w:val="none" w:sz="0" w:space="0" w:color="auto"/>
          </w:divBdr>
        </w:div>
        <w:div w:id="779648284">
          <w:marLeft w:val="1166"/>
          <w:marRight w:val="0"/>
          <w:marTop w:val="0"/>
          <w:marBottom w:val="0"/>
          <w:divBdr>
            <w:top w:val="none" w:sz="0" w:space="0" w:color="auto"/>
            <w:left w:val="none" w:sz="0" w:space="0" w:color="auto"/>
            <w:bottom w:val="none" w:sz="0" w:space="0" w:color="auto"/>
            <w:right w:val="none" w:sz="0" w:space="0" w:color="auto"/>
          </w:divBdr>
        </w:div>
        <w:div w:id="2003502821">
          <w:marLeft w:val="1166"/>
          <w:marRight w:val="0"/>
          <w:marTop w:val="0"/>
          <w:marBottom w:val="0"/>
          <w:divBdr>
            <w:top w:val="none" w:sz="0" w:space="0" w:color="auto"/>
            <w:left w:val="none" w:sz="0" w:space="0" w:color="auto"/>
            <w:bottom w:val="none" w:sz="0" w:space="0" w:color="auto"/>
            <w:right w:val="none" w:sz="0" w:space="0" w:color="auto"/>
          </w:divBdr>
        </w:div>
        <w:div w:id="675158822">
          <w:marLeft w:val="1166"/>
          <w:marRight w:val="0"/>
          <w:marTop w:val="0"/>
          <w:marBottom w:val="0"/>
          <w:divBdr>
            <w:top w:val="none" w:sz="0" w:space="0" w:color="auto"/>
            <w:left w:val="none" w:sz="0" w:space="0" w:color="auto"/>
            <w:bottom w:val="none" w:sz="0" w:space="0" w:color="auto"/>
            <w:right w:val="none" w:sz="0" w:space="0" w:color="auto"/>
          </w:divBdr>
        </w:div>
        <w:div w:id="1785342639">
          <w:marLeft w:val="1166"/>
          <w:marRight w:val="0"/>
          <w:marTop w:val="0"/>
          <w:marBottom w:val="0"/>
          <w:divBdr>
            <w:top w:val="none" w:sz="0" w:space="0" w:color="auto"/>
            <w:left w:val="none" w:sz="0" w:space="0" w:color="auto"/>
            <w:bottom w:val="none" w:sz="0" w:space="0" w:color="auto"/>
            <w:right w:val="none" w:sz="0" w:space="0" w:color="auto"/>
          </w:divBdr>
        </w:div>
        <w:div w:id="1936788844">
          <w:marLeft w:val="1166"/>
          <w:marRight w:val="0"/>
          <w:marTop w:val="0"/>
          <w:marBottom w:val="0"/>
          <w:divBdr>
            <w:top w:val="none" w:sz="0" w:space="0" w:color="auto"/>
            <w:left w:val="none" w:sz="0" w:space="0" w:color="auto"/>
            <w:bottom w:val="none" w:sz="0" w:space="0" w:color="auto"/>
            <w:right w:val="none" w:sz="0" w:space="0" w:color="auto"/>
          </w:divBdr>
        </w:div>
        <w:div w:id="437066368">
          <w:marLeft w:val="1166"/>
          <w:marRight w:val="0"/>
          <w:marTop w:val="0"/>
          <w:marBottom w:val="0"/>
          <w:divBdr>
            <w:top w:val="none" w:sz="0" w:space="0" w:color="auto"/>
            <w:left w:val="none" w:sz="0" w:space="0" w:color="auto"/>
            <w:bottom w:val="none" w:sz="0" w:space="0" w:color="auto"/>
            <w:right w:val="none" w:sz="0" w:space="0" w:color="auto"/>
          </w:divBdr>
        </w:div>
        <w:div w:id="1363480482">
          <w:marLeft w:val="1166"/>
          <w:marRight w:val="0"/>
          <w:marTop w:val="0"/>
          <w:marBottom w:val="0"/>
          <w:divBdr>
            <w:top w:val="none" w:sz="0" w:space="0" w:color="auto"/>
            <w:left w:val="none" w:sz="0" w:space="0" w:color="auto"/>
            <w:bottom w:val="none" w:sz="0" w:space="0" w:color="auto"/>
            <w:right w:val="none" w:sz="0" w:space="0" w:color="auto"/>
          </w:divBdr>
        </w:div>
        <w:div w:id="1228149467">
          <w:marLeft w:val="1166"/>
          <w:marRight w:val="0"/>
          <w:marTop w:val="0"/>
          <w:marBottom w:val="0"/>
          <w:divBdr>
            <w:top w:val="none" w:sz="0" w:space="0" w:color="auto"/>
            <w:left w:val="none" w:sz="0" w:space="0" w:color="auto"/>
            <w:bottom w:val="none" w:sz="0" w:space="0" w:color="auto"/>
            <w:right w:val="none" w:sz="0" w:space="0" w:color="auto"/>
          </w:divBdr>
        </w:div>
        <w:div w:id="1162425631">
          <w:marLeft w:val="1166"/>
          <w:marRight w:val="0"/>
          <w:marTop w:val="0"/>
          <w:marBottom w:val="0"/>
          <w:divBdr>
            <w:top w:val="none" w:sz="0" w:space="0" w:color="auto"/>
            <w:left w:val="none" w:sz="0" w:space="0" w:color="auto"/>
            <w:bottom w:val="none" w:sz="0" w:space="0" w:color="auto"/>
            <w:right w:val="none" w:sz="0" w:space="0" w:color="auto"/>
          </w:divBdr>
        </w:div>
        <w:div w:id="1949653243">
          <w:marLeft w:val="1166"/>
          <w:marRight w:val="0"/>
          <w:marTop w:val="0"/>
          <w:marBottom w:val="0"/>
          <w:divBdr>
            <w:top w:val="none" w:sz="0" w:space="0" w:color="auto"/>
            <w:left w:val="none" w:sz="0" w:space="0" w:color="auto"/>
            <w:bottom w:val="none" w:sz="0" w:space="0" w:color="auto"/>
            <w:right w:val="none" w:sz="0" w:space="0" w:color="auto"/>
          </w:divBdr>
        </w:div>
        <w:div w:id="1021980148">
          <w:marLeft w:val="547"/>
          <w:marRight w:val="0"/>
          <w:marTop w:val="0"/>
          <w:marBottom w:val="0"/>
          <w:divBdr>
            <w:top w:val="none" w:sz="0" w:space="0" w:color="auto"/>
            <w:left w:val="none" w:sz="0" w:space="0" w:color="auto"/>
            <w:bottom w:val="none" w:sz="0" w:space="0" w:color="auto"/>
            <w:right w:val="none" w:sz="0" w:space="0" w:color="auto"/>
          </w:divBdr>
        </w:div>
        <w:div w:id="297689619">
          <w:marLeft w:val="1166"/>
          <w:marRight w:val="0"/>
          <w:marTop w:val="0"/>
          <w:marBottom w:val="0"/>
          <w:divBdr>
            <w:top w:val="none" w:sz="0" w:space="0" w:color="auto"/>
            <w:left w:val="none" w:sz="0" w:space="0" w:color="auto"/>
            <w:bottom w:val="none" w:sz="0" w:space="0" w:color="auto"/>
            <w:right w:val="none" w:sz="0" w:space="0" w:color="auto"/>
          </w:divBdr>
        </w:div>
      </w:divsChild>
    </w:div>
    <w:div w:id="503206832">
      <w:bodyDiv w:val="1"/>
      <w:marLeft w:val="0"/>
      <w:marRight w:val="0"/>
      <w:marTop w:val="0"/>
      <w:marBottom w:val="0"/>
      <w:divBdr>
        <w:top w:val="none" w:sz="0" w:space="0" w:color="auto"/>
        <w:left w:val="none" w:sz="0" w:space="0" w:color="auto"/>
        <w:bottom w:val="none" w:sz="0" w:space="0" w:color="auto"/>
        <w:right w:val="none" w:sz="0" w:space="0" w:color="auto"/>
      </w:divBdr>
    </w:div>
    <w:div w:id="599677168">
      <w:bodyDiv w:val="1"/>
      <w:marLeft w:val="0"/>
      <w:marRight w:val="0"/>
      <w:marTop w:val="0"/>
      <w:marBottom w:val="0"/>
      <w:divBdr>
        <w:top w:val="none" w:sz="0" w:space="0" w:color="auto"/>
        <w:left w:val="none" w:sz="0" w:space="0" w:color="auto"/>
        <w:bottom w:val="none" w:sz="0" w:space="0" w:color="auto"/>
        <w:right w:val="none" w:sz="0" w:space="0" w:color="auto"/>
      </w:divBdr>
      <w:divsChild>
        <w:div w:id="435371176">
          <w:marLeft w:val="0"/>
          <w:marRight w:val="0"/>
          <w:marTop w:val="0"/>
          <w:marBottom w:val="0"/>
          <w:divBdr>
            <w:top w:val="none" w:sz="0" w:space="0" w:color="auto"/>
            <w:left w:val="none" w:sz="0" w:space="0" w:color="auto"/>
            <w:bottom w:val="none" w:sz="0" w:space="0" w:color="auto"/>
            <w:right w:val="none" w:sz="0" w:space="0" w:color="auto"/>
          </w:divBdr>
          <w:divsChild>
            <w:div w:id="793212813">
              <w:marLeft w:val="0"/>
              <w:marRight w:val="0"/>
              <w:marTop w:val="0"/>
              <w:marBottom w:val="0"/>
              <w:divBdr>
                <w:top w:val="none" w:sz="0" w:space="0" w:color="auto"/>
                <w:left w:val="none" w:sz="0" w:space="0" w:color="auto"/>
                <w:bottom w:val="none" w:sz="0" w:space="0" w:color="auto"/>
                <w:right w:val="none" w:sz="0" w:space="0" w:color="auto"/>
              </w:divBdr>
              <w:divsChild>
                <w:div w:id="18641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2093">
      <w:bodyDiv w:val="1"/>
      <w:marLeft w:val="0"/>
      <w:marRight w:val="0"/>
      <w:marTop w:val="0"/>
      <w:marBottom w:val="0"/>
      <w:divBdr>
        <w:top w:val="none" w:sz="0" w:space="0" w:color="auto"/>
        <w:left w:val="none" w:sz="0" w:space="0" w:color="auto"/>
        <w:bottom w:val="none" w:sz="0" w:space="0" w:color="auto"/>
        <w:right w:val="none" w:sz="0" w:space="0" w:color="auto"/>
      </w:divBdr>
      <w:divsChild>
        <w:div w:id="1725371511">
          <w:marLeft w:val="0"/>
          <w:marRight w:val="0"/>
          <w:marTop w:val="0"/>
          <w:marBottom w:val="0"/>
          <w:divBdr>
            <w:top w:val="none" w:sz="0" w:space="0" w:color="auto"/>
            <w:left w:val="none" w:sz="0" w:space="0" w:color="auto"/>
            <w:bottom w:val="none" w:sz="0" w:space="0" w:color="auto"/>
            <w:right w:val="none" w:sz="0" w:space="0" w:color="auto"/>
          </w:divBdr>
          <w:divsChild>
            <w:div w:id="1089276598">
              <w:marLeft w:val="0"/>
              <w:marRight w:val="0"/>
              <w:marTop w:val="0"/>
              <w:marBottom w:val="0"/>
              <w:divBdr>
                <w:top w:val="none" w:sz="0" w:space="0" w:color="auto"/>
                <w:left w:val="none" w:sz="0" w:space="0" w:color="auto"/>
                <w:bottom w:val="none" w:sz="0" w:space="0" w:color="auto"/>
                <w:right w:val="none" w:sz="0" w:space="0" w:color="auto"/>
              </w:divBdr>
              <w:divsChild>
                <w:div w:id="7615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22816">
      <w:bodyDiv w:val="1"/>
      <w:marLeft w:val="0"/>
      <w:marRight w:val="0"/>
      <w:marTop w:val="0"/>
      <w:marBottom w:val="0"/>
      <w:divBdr>
        <w:top w:val="none" w:sz="0" w:space="0" w:color="auto"/>
        <w:left w:val="none" w:sz="0" w:space="0" w:color="auto"/>
        <w:bottom w:val="none" w:sz="0" w:space="0" w:color="auto"/>
        <w:right w:val="none" w:sz="0" w:space="0" w:color="auto"/>
      </w:divBdr>
      <w:divsChild>
        <w:div w:id="952134588">
          <w:marLeft w:val="0"/>
          <w:marRight w:val="0"/>
          <w:marTop w:val="0"/>
          <w:marBottom w:val="0"/>
          <w:divBdr>
            <w:top w:val="none" w:sz="0" w:space="0" w:color="auto"/>
            <w:left w:val="none" w:sz="0" w:space="0" w:color="auto"/>
            <w:bottom w:val="none" w:sz="0" w:space="0" w:color="auto"/>
            <w:right w:val="none" w:sz="0" w:space="0" w:color="auto"/>
          </w:divBdr>
          <w:divsChild>
            <w:div w:id="2081713087">
              <w:marLeft w:val="0"/>
              <w:marRight w:val="0"/>
              <w:marTop w:val="0"/>
              <w:marBottom w:val="0"/>
              <w:divBdr>
                <w:top w:val="none" w:sz="0" w:space="0" w:color="auto"/>
                <w:left w:val="none" w:sz="0" w:space="0" w:color="auto"/>
                <w:bottom w:val="none" w:sz="0" w:space="0" w:color="auto"/>
                <w:right w:val="none" w:sz="0" w:space="0" w:color="auto"/>
              </w:divBdr>
              <w:divsChild>
                <w:div w:id="19291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79226">
      <w:bodyDiv w:val="1"/>
      <w:marLeft w:val="0"/>
      <w:marRight w:val="0"/>
      <w:marTop w:val="0"/>
      <w:marBottom w:val="0"/>
      <w:divBdr>
        <w:top w:val="none" w:sz="0" w:space="0" w:color="auto"/>
        <w:left w:val="none" w:sz="0" w:space="0" w:color="auto"/>
        <w:bottom w:val="none" w:sz="0" w:space="0" w:color="auto"/>
        <w:right w:val="none" w:sz="0" w:space="0" w:color="auto"/>
      </w:divBdr>
      <w:divsChild>
        <w:div w:id="613711225">
          <w:marLeft w:val="0"/>
          <w:marRight w:val="0"/>
          <w:marTop w:val="0"/>
          <w:marBottom w:val="0"/>
          <w:divBdr>
            <w:top w:val="none" w:sz="0" w:space="0" w:color="auto"/>
            <w:left w:val="none" w:sz="0" w:space="0" w:color="auto"/>
            <w:bottom w:val="none" w:sz="0" w:space="0" w:color="auto"/>
            <w:right w:val="none" w:sz="0" w:space="0" w:color="auto"/>
          </w:divBdr>
        </w:div>
      </w:divsChild>
    </w:div>
    <w:div w:id="1105613107">
      <w:bodyDiv w:val="1"/>
      <w:marLeft w:val="0"/>
      <w:marRight w:val="0"/>
      <w:marTop w:val="0"/>
      <w:marBottom w:val="0"/>
      <w:divBdr>
        <w:top w:val="none" w:sz="0" w:space="0" w:color="auto"/>
        <w:left w:val="none" w:sz="0" w:space="0" w:color="auto"/>
        <w:bottom w:val="none" w:sz="0" w:space="0" w:color="auto"/>
        <w:right w:val="none" w:sz="0" w:space="0" w:color="auto"/>
      </w:divBdr>
      <w:divsChild>
        <w:div w:id="1288584852">
          <w:marLeft w:val="0"/>
          <w:marRight w:val="0"/>
          <w:marTop w:val="0"/>
          <w:marBottom w:val="0"/>
          <w:divBdr>
            <w:top w:val="none" w:sz="0" w:space="0" w:color="auto"/>
            <w:left w:val="none" w:sz="0" w:space="0" w:color="auto"/>
            <w:bottom w:val="none" w:sz="0" w:space="0" w:color="auto"/>
            <w:right w:val="none" w:sz="0" w:space="0" w:color="auto"/>
          </w:divBdr>
          <w:divsChild>
            <w:div w:id="792672505">
              <w:marLeft w:val="0"/>
              <w:marRight w:val="0"/>
              <w:marTop w:val="0"/>
              <w:marBottom w:val="0"/>
              <w:divBdr>
                <w:top w:val="none" w:sz="0" w:space="0" w:color="auto"/>
                <w:left w:val="none" w:sz="0" w:space="0" w:color="auto"/>
                <w:bottom w:val="none" w:sz="0" w:space="0" w:color="auto"/>
                <w:right w:val="none" w:sz="0" w:space="0" w:color="auto"/>
              </w:divBdr>
              <w:divsChild>
                <w:div w:id="14973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8384">
      <w:bodyDiv w:val="1"/>
      <w:marLeft w:val="0"/>
      <w:marRight w:val="0"/>
      <w:marTop w:val="0"/>
      <w:marBottom w:val="0"/>
      <w:divBdr>
        <w:top w:val="none" w:sz="0" w:space="0" w:color="auto"/>
        <w:left w:val="none" w:sz="0" w:space="0" w:color="auto"/>
        <w:bottom w:val="none" w:sz="0" w:space="0" w:color="auto"/>
        <w:right w:val="none" w:sz="0" w:space="0" w:color="auto"/>
      </w:divBdr>
      <w:divsChild>
        <w:div w:id="1909923199">
          <w:marLeft w:val="547"/>
          <w:marRight w:val="0"/>
          <w:marTop w:val="0"/>
          <w:marBottom w:val="0"/>
          <w:divBdr>
            <w:top w:val="none" w:sz="0" w:space="0" w:color="auto"/>
            <w:left w:val="none" w:sz="0" w:space="0" w:color="auto"/>
            <w:bottom w:val="none" w:sz="0" w:space="0" w:color="auto"/>
            <w:right w:val="none" w:sz="0" w:space="0" w:color="auto"/>
          </w:divBdr>
        </w:div>
        <w:div w:id="1034889224">
          <w:marLeft w:val="547"/>
          <w:marRight w:val="0"/>
          <w:marTop w:val="0"/>
          <w:marBottom w:val="0"/>
          <w:divBdr>
            <w:top w:val="none" w:sz="0" w:space="0" w:color="auto"/>
            <w:left w:val="none" w:sz="0" w:space="0" w:color="auto"/>
            <w:bottom w:val="none" w:sz="0" w:space="0" w:color="auto"/>
            <w:right w:val="none" w:sz="0" w:space="0" w:color="auto"/>
          </w:divBdr>
        </w:div>
        <w:div w:id="290553417">
          <w:marLeft w:val="547"/>
          <w:marRight w:val="0"/>
          <w:marTop w:val="0"/>
          <w:marBottom w:val="0"/>
          <w:divBdr>
            <w:top w:val="none" w:sz="0" w:space="0" w:color="auto"/>
            <w:left w:val="none" w:sz="0" w:space="0" w:color="auto"/>
            <w:bottom w:val="none" w:sz="0" w:space="0" w:color="auto"/>
            <w:right w:val="none" w:sz="0" w:space="0" w:color="auto"/>
          </w:divBdr>
        </w:div>
        <w:div w:id="1017923740">
          <w:marLeft w:val="547"/>
          <w:marRight w:val="0"/>
          <w:marTop w:val="0"/>
          <w:marBottom w:val="0"/>
          <w:divBdr>
            <w:top w:val="none" w:sz="0" w:space="0" w:color="auto"/>
            <w:left w:val="none" w:sz="0" w:space="0" w:color="auto"/>
            <w:bottom w:val="none" w:sz="0" w:space="0" w:color="auto"/>
            <w:right w:val="none" w:sz="0" w:space="0" w:color="auto"/>
          </w:divBdr>
        </w:div>
        <w:div w:id="1332221480">
          <w:marLeft w:val="547"/>
          <w:marRight w:val="0"/>
          <w:marTop w:val="0"/>
          <w:marBottom w:val="0"/>
          <w:divBdr>
            <w:top w:val="none" w:sz="0" w:space="0" w:color="auto"/>
            <w:left w:val="none" w:sz="0" w:space="0" w:color="auto"/>
            <w:bottom w:val="none" w:sz="0" w:space="0" w:color="auto"/>
            <w:right w:val="none" w:sz="0" w:space="0" w:color="auto"/>
          </w:divBdr>
        </w:div>
        <w:div w:id="1191189052">
          <w:marLeft w:val="547"/>
          <w:marRight w:val="0"/>
          <w:marTop w:val="0"/>
          <w:marBottom w:val="0"/>
          <w:divBdr>
            <w:top w:val="none" w:sz="0" w:space="0" w:color="auto"/>
            <w:left w:val="none" w:sz="0" w:space="0" w:color="auto"/>
            <w:bottom w:val="none" w:sz="0" w:space="0" w:color="auto"/>
            <w:right w:val="none" w:sz="0" w:space="0" w:color="auto"/>
          </w:divBdr>
        </w:div>
        <w:div w:id="1637103445">
          <w:marLeft w:val="547"/>
          <w:marRight w:val="0"/>
          <w:marTop w:val="0"/>
          <w:marBottom w:val="0"/>
          <w:divBdr>
            <w:top w:val="none" w:sz="0" w:space="0" w:color="auto"/>
            <w:left w:val="none" w:sz="0" w:space="0" w:color="auto"/>
            <w:bottom w:val="none" w:sz="0" w:space="0" w:color="auto"/>
            <w:right w:val="none" w:sz="0" w:space="0" w:color="auto"/>
          </w:divBdr>
        </w:div>
      </w:divsChild>
    </w:div>
    <w:div w:id="1480346739">
      <w:bodyDiv w:val="1"/>
      <w:marLeft w:val="0"/>
      <w:marRight w:val="0"/>
      <w:marTop w:val="0"/>
      <w:marBottom w:val="0"/>
      <w:divBdr>
        <w:top w:val="none" w:sz="0" w:space="0" w:color="auto"/>
        <w:left w:val="none" w:sz="0" w:space="0" w:color="auto"/>
        <w:bottom w:val="none" w:sz="0" w:space="0" w:color="auto"/>
        <w:right w:val="none" w:sz="0" w:space="0" w:color="auto"/>
      </w:divBdr>
    </w:div>
    <w:div w:id="1512526721">
      <w:bodyDiv w:val="1"/>
      <w:marLeft w:val="0"/>
      <w:marRight w:val="0"/>
      <w:marTop w:val="0"/>
      <w:marBottom w:val="0"/>
      <w:divBdr>
        <w:top w:val="none" w:sz="0" w:space="0" w:color="auto"/>
        <w:left w:val="none" w:sz="0" w:space="0" w:color="auto"/>
        <w:bottom w:val="none" w:sz="0" w:space="0" w:color="auto"/>
        <w:right w:val="none" w:sz="0" w:space="0" w:color="auto"/>
      </w:divBdr>
      <w:divsChild>
        <w:div w:id="2012680089">
          <w:marLeft w:val="547"/>
          <w:marRight w:val="0"/>
          <w:marTop w:val="0"/>
          <w:marBottom w:val="0"/>
          <w:divBdr>
            <w:top w:val="none" w:sz="0" w:space="0" w:color="auto"/>
            <w:left w:val="none" w:sz="0" w:space="0" w:color="auto"/>
            <w:bottom w:val="none" w:sz="0" w:space="0" w:color="auto"/>
            <w:right w:val="none" w:sz="0" w:space="0" w:color="auto"/>
          </w:divBdr>
        </w:div>
      </w:divsChild>
    </w:div>
    <w:div w:id="1528710604">
      <w:bodyDiv w:val="1"/>
      <w:marLeft w:val="0"/>
      <w:marRight w:val="0"/>
      <w:marTop w:val="0"/>
      <w:marBottom w:val="0"/>
      <w:divBdr>
        <w:top w:val="none" w:sz="0" w:space="0" w:color="auto"/>
        <w:left w:val="none" w:sz="0" w:space="0" w:color="auto"/>
        <w:bottom w:val="none" w:sz="0" w:space="0" w:color="auto"/>
        <w:right w:val="none" w:sz="0" w:space="0" w:color="auto"/>
      </w:divBdr>
      <w:divsChild>
        <w:div w:id="1279220034">
          <w:marLeft w:val="0"/>
          <w:marRight w:val="0"/>
          <w:marTop w:val="0"/>
          <w:marBottom w:val="0"/>
          <w:divBdr>
            <w:top w:val="none" w:sz="0" w:space="0" w:color="auto"/>
            <w:left w:val="none" w:sz="0" w:space="0" w:color="auto"/>
            <w:bottom w:val="none" w:sz="0" w:space="0" w:color="auto"/>
            <w:right w:val="none" w:sz="0" w:space="0" w:color="auto"/>
          </w:divBdr>
          <w:divsChild>
            <w:div w:id="2069454326">
              <w:marLeft w:val="0"/>
              <w:marRight w:val="0"/>
              <w:marTop w:val="0"/>
              <w:marBottom w:val="0"/>
              <w:divBdr>
                <w:top w:val="none" w:sz="0" w:space="0" w:color="auto"/>
                <w:left w:val="none" w:sz="0" w:space="0" w:color="auto"/>
                <w:bottom w:val="none" w:sz="0" w:space="0" w:color="auto"/>
                <w:right w:val="none" w:sz="0" w:space="0" w:color="auto"/>
              </w:divBdr>
              <w:divsChild>
                <w:div w:id="17153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5067">
      <w:bodyDiv w:val="1"/>
      <w:marLeft w:val="0"/>
      <w:marRight w:val="0"/>
      <w:marTop w:val="0"/>
      <w:marBottom w:val="0"/>
      <w:divBdr>
        <w:top w:val="none" w:sz="0" w:space="0" w:color="auto"/>
        <w:left w:val="none" w:sz="0" w:space="0" w:color="auto"/>
        <w:bottom w:val="none" w:sz="0" w:space="0" w:color="auto"/>
        <w:right w:val="none" w:sz="0" w:space="0" w:color="auto"/>
      </w:divBdr>
    </w:div>
    <w:div w:id="1584295900">
      <w:bodyDiv w:val="1"/>
      <w:marLeft w:val="0"/>
      <w:marRight w:val="0"/>
      <w:marTop w:val="0"/>
      <w:marBottom w:val="0"/>
      <w:divBdr>
        <w:top w:val="none" w:sz="0" w:space="0" w:color="auto"/>
        <w:left w:val="none" w:sz="0" w:space="0" w:color="auto"/>
        <w:bottom w:val="none" w:sz="0" w:space="0" w:color="auto"/>
        <w:right w:val="none" w:sz="0" w:space="0" w:color="auto"/>
      </w:divBdr>
      <w:divsChild>
        <w:div w:id="1954553759">
          <w:marLeft w:val="547"/>
          <w:marRight w:val="0"/>
          <w:marTop w:val="0"/>
          <w:marBottom w:val="0"/>
          <w:divBdr>
            <w:top w:val="none" w:sz="0" w:space="0" w:color="auto"/>
            <w:left w:val="none" w:sz="0" w:space="0" w:color="auto"/>
            <w:bottom w:val="none" w:sz="0" w:space="0" w:color="auto"/>
            <w:right w:val="none" w:sz="0" w:space="0" w:color="auto"/>
          </w:divBdr>
        </w:div>
        <w:div w:id="1135030860">
          <w:marLeft w:val="1166"/>
          <w:marRight w:val="0"/>
          <w:marTop w:val="0"/>
          <w:marBottom w:val="0"/>
          <w:divBdr>
            <w:top w:val="none" w:sz="0" w:space="0" w:color="auto"/>
            <w:left w:val="none" w:sz="0" w:space="0" w:color="auto"/>
            <w:bottom w:val="none" w:sz="0" w:space="0" w:color="auto"/>
            <w:right w:val="none" w:sz="0" w:space="0" w:color="auto"/>
          </w:divBdr>
        </w:div>
        <w:div w:id="556819487">
          <w:marLeft w:val="1166"/>
          <w:marRight w:val="0"/>
          <w:marTop w:val="0"/>
          <w:marBottom w:val="0"/>
          <w:divBdr>
            <w:top w:val="none" w:sz="0" w:space="0" w:color="auto"/>
            <w:left w:val="none" w:sz="0" w:space="0" w:color="auto"/>
            <w:bottom w:val="none" w:sz="0" w:space="0" w:color="auto"/>
            <w:right w:val="none" w:sz="0" w:space="0" w:color="auto"/>
          </w:divBdr>
        </w:div>
        <w:div w:id="459499043">
          <w:marLeft w:val="1166"/>
          <w:marRight w:val="0"/>
          <w:marTop w:val="0"/>
          <w:marBottom w:val="0"/>
          <w:divBdr>
            <w:top w:val="none" w:sz="0" w:space="0" w:color="auto"/>
            <w:left w:val="none" w:sz="0" w:space="0" w:color="auto"/>
            <w:bottom w:val="none" w:sz="0" w:space="0" w:color="auto"/>
            <w:right w:val="none" w:sz="0" w:space="0" w:color="auto"/>
          </w:divBdr>
        </w:div>
        <w:div w:id="1798984989">
          <w:marLeft w:val="1166"/>
          <w:marRight w:val="0"/>
          <w:marTop w:val="0"/>
          <w:marBottom w:val="0"/>
          <w:divBdr>
            <w:top w:val="none" w:sz="0" w:space="0" w:color="auto"/>
            <w:left w:val="none" w:sz="0" w:space="0" w:color="auto"/>
            <w:bottom w:val="none" w:sz="0" w:space="0" w:color="auto"/>
            <w:right w:val="none" w:sz="0" w:space="0" w:color="auto"/>
          </w:divBdr>
        </w:div>
        <w:div w:id="1998217602">
          <w:marLeft w:val="1166"/>
          <w:marRight w:val="0"/>
          <w:marTop w:val="0"/>
          <w:marBottom w:val="0"/>
          <w:divBdr>
            <w:top w:val="none" w:sz="0" w:space="0" w:color="auto"/>
            <w:left w:val="none" w:sz="0" w:space="0" w:color="auto"/>
            <w:bottom w:val="none" w:sz="0" w:space="0" w:color="auto"/>
            <w:right w:val="none" w:sz="0" w:space="0" w:color="auto"/>
          </w:divBdr>
        </w:div>
      </w:divsChild>
    </w:div>
    <w:div w:id="1616250696">
      <w:bodyDiv w:val="1"/>
      <w:marLeft w:val="0"/>
      <w:marRight w:val="0"/>
      <w:marTop w:val="0"/>
      <w:marBottom w:val="0"/>
      <w:divBdr>
        <w:top w:val="none" w:sz="0" w:space="0" w:color="auto"/>
        <w:left w:val="none" w:sz="0" w:space="0" w:color="auto"/>
        <w:bottom w:val="none" w:sz="0" w:space="0" w:color="auto"/>
        <w:right w:val="none" w:sz="0" w:space="0" w:color="auto"/>
      </w:divBdr>
      <w:divsChild>
        <w:div w:id="1776244006">
          <w:marLeft w:val="0"/>
          <w:marRight w:val="0"/>
          <w:marTop w:val="0"/>
          <w:marBottom w:val="0"/>
          <w:divBdr>
            <w:top w:val="none" w:sz="0" w:space="0" w:color="auto"/>
            <w:left w:val="none" w:sz="0" w:space="0" w:color="auto"/>
            <w:bottom w:val="none" w:sz="0" w:space="0" w:color="auto"/>
            <w:right w:val="none" w:sz="0" w:space="0" w:color="auto"/>
          </w:divBdr>
        </w:div>
        <w:div w:id="693654570">
          <w:marLeft w:val="0"/>
          <w:marRight w:val="0"/>
          <w:marTop w:val="0"/>
          <w:marBottom w:val="0"/>
          <w:divBdr>
            <w:top w:val="none" w:sz="0" w:space="0" w:color="auto"/>
            <w:left w:val="none" w:sz="0" w:space="0" w:color="auto"/>
            <w:bottom w:val="none" w:sz="0" w:space="0" w:color="auto"/>
            <w:right w:val="none" w:sz="0" w:space="0" w:color="auto"/>
          </w:divBdr>
        </w:div>
        <w:div w:id="1871186108">
          <w:marLeft w:val="0"/>
          <w:marRight w:val="0"/>
          <w:marTop w:val="0"/>
          <w:marBottom w:val="0"/>
          <w:divBdr>
            <w:top w:val="none" w:sz="0" w:space="0" w:color="auto"/>
            <w:left w:val="none" w:sz="0" w:space="0" w:color="auto"/>
            <w:bottom w:val="none" w:sz="0" w:space="0" w:color="auto"/>
            <w:right w:val="none" w:sz="0" w:space="0" w:color="auto"/>
          </w:divBdr>
        </w:div>
        <w:div w:id="636767557">
          <w:marLeft w:val="0"/>
          <w:marRight w:val="0"/>
          <w:marTop w:val="0"/>
          <w:marBottom w:val="0"/>
          <w:divBdr>
            <w:top w:val="none" w:sz="0" w:space="0" w:color="auto"/>
            <w:left w:val="none" w:sz="0" w:space="0" w:color="auto"/>
            <w:bottom w:val="none" w:sz="0" w:space="0" w:color="auto"/>
            <w:right w:val="none" w:sz="0" w:space="0" w:color="auto"/>
          </w:divBdr>
        </w:div>
        <w:div w:id="2084132800">
          <w:marLeft w:val="0"/>
          <w:marRight w:val="0"/>
          <w:marTop w:val="0"/>
          <w:marBottom w:val="0"/>
          <w:divBdr>
            <w:top w:val="none" w:sz="0" w:space="0" w:color="auto"/>
            <w:left w:val="none" w:sz="0" w:space="0" w:color="auto"/>
            <w:bottom w:val="none" w:sz="0" w:space="0" w:color="auto"/>
            <w:right w:val="none" w:sz="0" w:space="0" w:color="auto"/>
          </w:divBdr>
        </w:div>
        <w:div w:id="264197657">
          <w:marLeft w:val="0"/>
          <w:marRight w:val="0"/>
          <w:marTop w:val="0"/>
          <w:marBottom w:val="0"/>
          <w:divBdr>
            <w:top w:val="none" w:sz="0" w:space="0" w:color="auto"/>
            <w:left w:val="none" w:sz="0" w:space="0" w:color="auto"/>
            <w:bottom w:val="none" w:sz="0" w:space="0" w:color="auto"/>
            <w:right w:val="none" w:sz="0" w:space="0" w:color="auto"/>
          </w:divBdr>
        </w:div>
        <w:div w:id="630987911">
          <w:marLeft w:val="0"/>
          <w:marRight w:val="0"/>
          <w:marTop w:val="0"/>
          <w:marBottom w:val="0"/>
          <w:divBdr>
            <w:top w:val="none" w:sz="0" w:space="0" w:color="auto"/>
            <w:left w:val="none" w:sz="0" w:space="0" w:color="auto"/>
            <w:bottom w:val="none" w:sz="0" w:space="0" w:color="auto"/>
            <w:right w:val="none" w:sz="0" w:space="0" w:color="auto"/>
          </w:divBdr>
        </w:div>
        <w:div w:id="53283732">
          <w:marLeft w:val="0"/>
          <w:marRight w:val="0"/>
          <w:marTop w:val="0"/>
          <w:marBottom w:val="0"/>
          <w:divBdr>
            <w:top w:val="none" w:sz="0" w:space="0" w:color="auto"/>
            <w:left w:val="none" w:sz="0" w:space="0" w:color="auto"/>
            <w:bottom w:val="none" w:sz="0" w:space="0" w:color="auto"/>
            <w:right w:val="none" w:sz="0" w:space="0" w:color="auto"/>
          </w:divBdr>
        </w:div>
        <w:div w:id="747504787">
          <w:marLeft w:val="0"/>
          <w:marRight w:val="0"/>
          <w:marTop w:val="0"/>
          <w:marBottom w:val="0"/>
          <w:divBdr>
            <w:top w:val="none" w:sz="0" w:space="0" w:color="auto"/>
            <w:left w:val="none" w:sz="0" w:space="0" w:color="auto"/>
            <w:bottom w:val="none" w:sz="0" w:space="0" w:color="auto"/>
            <w:right w:val="none" w:sz="0" w:space="0" w:color="auto"/>
          </w:divBdr>
        </w:div>
        <w:div w:id="33847875">
          <w:marLeft w:val="0"/>
          <w:marRight w:val="0"/>
          <w:marTop w:val="0"/>
          <w:marBottom w:val="0"/>
          <w:divBdr>
            <w:top w:val="none" w:sz="0" w:space="0" w:color="auto"/>
            <w:left w:val="none" w:sz="0" w:space="0" w:color="auto"/>
            <w:bottom w:val="none" w:sz="0" w:space="0" w:color="auto"/>
            <w:right w:val="none" w:sz="0" w:space="0" w:color="auto"/>
          </w:divBdr>
        </w:div>
        <w:div w:id="2037653675">
          <w:marLeft w:val="0"/>
          <w:marRight w:val="0"/>
          <w:marTop w:val="0"/>
          <w:marBottom w:val="0"/>
          <w:divBdr>
            <w:top w:val="none" w:sz="0" w:space="0" w:color="auto"/>
            <w:left w:val="none" w:sz="0" w:space="0" w:color="auto"/>
            <w:bottom w:val="none" w:sz="0" w:space="0" w:color="auto"/>
            <w:right w:val="none" w:sz="0" w:space="0" w:color="auto"/>
          </w:divBdr>
        </w:div>
        <w:div w:id="1593195807">
          <w:marLeft w:val="0"/>
          <w:marRight w:val="0"/>
          <w:marTop w:val="0"/>
          <w:marBottom w:val="0"/>
          <w:divBdr>
            <w:top w:val="none" w:sz="0" w:space="0" w:color="auto"/>
            <w:left w:val="none" w:sz="0" w:space="0" w:color="auto"/>
            <w:bottom w:val="none" w:sz="0" w:space="0" w:color="auto"/>
            <w:right w:val="none" w:sz="0" w:space="0" w:color="auto"/>
          </w:divBdr>
        </w:div>
      </w:divsChild>
    </w:div>
    <w:div w:id="1686515034">
      <w:bodyDiv w:val="1"/>
      <w:marLeft w:val="0"/>
      <w:marRight w:val="0"/>
      <w:marTop w:val="0"/>
      <w:marBottom w:val="0"/>
      <w:divBdr>
        <w:top w:val="none" w:sz="0" w:space="0" w:color="auto"/>
        <w:left w:val="none" w:sz="0" w:space="0" w:color="auto"/>
        <w:bottom w:val="none" w:sz="0" w:space="0" w:color="auto"/>
        <w:right w:val="none" w:sz="0" w:space="0" w:color="auto"/>
      </w:divBdr>
      <w:divsChild>
        <w:div w:id="548103527">
          <w:marLeft w:val="547"/>
          <w:marRight w:val="0"/>
          <w:marTop w:val="0"/>
          <w:marBottom w:val="0"/>
          <w:divBdr>
            <w:top w:val="none" w:sz="0" w:space="0" w:color="auto"/>
            <w:left w:val="none" w:sz="0" w:space="0" w:color="auto"/>
            <w:bottom w:val="none" w:sz="0" w:space="0" w:color="auto"/>
            <w:right w:val="none" w:sz="0" w:space="0" w:color="auto"/>
          </w:divBdr>
        </w:div>
        <w:div w:id="1738088871">
          <w:marLeft w:val="1166"/>
          <w:marRight w:val="0"/>
          <w:marTop w:val="0"/>
          <w:marBottom w:val="0"/>
          <w:divBdr>
            <w:top w:val="none" w:sz="0" w:space="0" w:color="auto"/>
            <w:left w:val="none" w:sz="0" w:space="0" w:color="auto"/>
            <w:bottom w:val="none" w:sz="0" w:space="0" w:color="auto"/>
            <w:right w:val="none" w:sz="0" w:space="0" w:color="auto"/>
          </w:divBdr>
        </w:div>
        <w:div w:id="1920091317">
          <w:marLeft w:val="547"/>
          <w:marRight w:val="0"/>
          <w:marTop w:val="0"/>
          <w:marBottom w:val="0"/>
          <w:divBdr>
            <w:top w:val="none" w:sz="0" w:space="0" w:color="auto"/>
            <w:left w:val="none" w:sz="0" w:space="0" w:color="auto"/>
            <w:bottom w:val="none" w:sz="0" w:space="0" w:color="auto"/>
            <w:right w:val="none" w:sz="0" w:space="0" w:color="auto"/>
          </w:divBdr>
        </w:div>
        <w:div w:id="1381856866">
          <w:marLeft w:val="547"/>
          <w:marRight w:val="0"/>
          <w:marTop w:val="0"/>
          <w:marBottom w:val="0"/>
          <w:divBdr>
            <w:top w:val="none" w:sz="0" w:space="0" w:color="auto"/>
            <w:left w:val="none" w:sz="0" w:space="0" w:color="auto"/>
            <w:bottom w:val="none" w:sz="0" w:space="0" w:color="auto"/>
            <w:right w:val="none" w:sz="0" w:space="0" w:color="auto"/>
          </w:divBdr>
        </w:div>
        <w:div w:id="276375271">
          <w:marLeft w:val="547"/>
          <w:marRight w:val="0"/>
          <w:marTop w:val="0"/>
          <w:marBottom w:val="0"/>
          <w:divBdr>
            <w:top w:val="none" w:sz="0" w:space="0" w:color="auto"/>
            <w:left w:val="none" w:sz="0" w:space="0" w:color="auto"/>
            <w:bottom w:val="none" w:sz="0" w:space="0" w:color="auto"/>
            <w:right w:val="none" w:sz="0" w:space="0" w:color="auto"/>
          </w:divBdr>
        </w:div>
        <w:div w:id="780030149">
          <w:marLeft w:val="547"/>
          <w:marRight w:val="0"/>
          <w:marTop w:val="0"/>
          <w:marBottom w:val="0"/>
          <w:divBdr>
            <w:top w:val="none" w:sz="0" w:space="0" w:color="auto"/>
            <w:left w:val="none" w:sz="0" w:space="0" w:color="auto"/>
            <w:bottom w:val="none" w:sz="0" w:space="0" w:color="auto"/>
            <w:right w:val="none" w:sz="0" w:space="0" w:color="auto"/>
          </w:divBdr>
        </w:div>
        <w:div w:id="520317802">
          <w:marLeft w:val="547"/>
          <w:marRight w:val="0"/>
          <w:marTop w:val="0"/>
          <w:marBottom w:val="0"/>
          <w:divBdr>
            <w:top w:val="none" w:sz="0" w:space="0" w:color="auto"/>
            <w:left w:val="none" w:sz="0" w:space="0" w:color="auto"/>
            <w:bottom w:val="none" w:sz="0" w:space="0" w:color="auto"/>
            <w:right w:val="none" w:sz="0" w:space="0" w:color="auto"/>
          </w:divBdr>
        </w:div>
      </w:divsChild>
    </w:div>
    <w:div w:id="1841849486">
      <w:bodyDiv w:val="1"/>
      <w:marLeft w:val="0"/>
      <w:marRight w:val="0"/>
      <w:marTop w:val="0"/>
      <w:marBottom w:val="0"/>
      <w:divBdr>
        <w:top w:val="none" w:sz="0" w:space="0" w:color="auto"/>
        <w:left w:val="none" w:sz="0" w:space="0" w:color="auto"/>
        <w:bottom w:val="none" w:sz="0" w:space="0" w:color="auto"/>
        <w:right w:val="none" w:sz="0" w:space="0" w:color="auto"/>
      </w:divBdr>
      <w:divsChild>
        <w:div w:id="1644504293">
          <w:marLeft w:val="0"/>
          <w:marRight w:val="0"/>
          <w:marTop w:val="0"/>
          <w:marBottom w:val="0"/>
          <w:divBdr>
            <w:top w:val="none" w:sz="0" w:space="0" w:color="auto"/>
            <w:left w:val="none" w:sz="0" w:space="0" w:color="auto"/>
            <w:bottom w:val="none" w:sz="0" w:space="0" w:color="auto"/>
            <w:right w:val="none" w:sz="0" w:space="0" w:color="auto"/>
          </w:divBdr>
          <w:divsChild>
            <w:div w:id="1762024003">
              <w:marLeft w:val="0"/>
              <w:marRight w:val="0"/>
              <w:marTop w:val="0"/>
              <w:marBottom w:val="0"/>
              <w:divBdr>
                <w:top w:val="none" w:sz="0" w:space="0" w:color="auto"/>
                <w:left w:val="none" w:sz="0" w:space="0" w:color="auto"/>
                <w:bottom w:val="none" w:sz="0" w:space="0" w:color="auto"/>
                <w:right w:val="none" w:sz="0" w:space="0" w:color="auto"/>
              </w:divBdr>
              <w:divsChild>
                <w:div w:id="5733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4155">
      <w:bodyDiv w:val="1"/>
      <w:marLeft w:val="0"/>
      <w:marRight w:val="0"/>
      <w:marTop w:val="0"/>
      <w:marBottom w:val="0"/>
      <w:divBdr>
        <w:top w:val="none" w:sz="0" w:space="0" w:color="auto"/>
        <w:left w:val="none" w:sz="0" w:space="0" w:color="auto"/>
        <w:bottom w:val="none" w:sz="0" w:space="0" w:color="auto"/>
        <w:right w:val="none" w:sz="0" w:space="0" w:color="auto"/>
      </w:divBdr>
      <w:divsChild>
        <w:div w:id="645427915">
          <w:marLeft w:val="0"/>
          <w:marRight w:val="0"/>
          <w:marTop w:val="0"/>
          <w:marBottom w:val="0"/>
          <w:divBdr>
            <w:top w:val="none" w:sz="0" w:space="0" w:color="auto"/>
            <w:left w:val="none" w:sz="0" w:space="0" w:color="auto"/>
            <w:bottom w:val="none" w:sz="0" w:space="0" w:color="auto"/>
            <w:right w:val="none" w:sz="0" w:space="0" w:color="auto"/>
          </w:divBdr>
          <w:divsChild>
            <w:div w:id="2061594179">
              <w:marLeft w:val="0"/>
              <w:marRight w:val="0"/>
              <w:marTop w:val="0"/>
              <w:marBottom w:val="0"/>
              <w:divBdr>
                <w:top w:val="none" w:sz="0" w:space="0" w:color="auto"/>
                <w:left w:val="none" w:sz="0" w:space="0" w:color="auto"/>
                <w:bottom w:val="none" w:sz="0" w:space="0" w:color="auto"/>
                <w:right w:val="none" w:sz="0" w:space="0" w:color="auto"/>
              </w:divBdr>
              <w:divsChild>
                <w:div w:id="8926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2105">
      <w:bodyDiv w:val="1"/>
      <w:marLeft w:val="0"/>
      <w:marRight w:val="0"/>
      <w:marTop w:val="0"/>
      <w:marBottom w:val="0"/>
      <w:divBdr>
        <w:top w:val="none" w:sz="0" w:space="0" w:color="auto"/>
        <w:left w:val="none" w:sz="0" w:space="0" w:color="auto"/>
        <w:bottom w:val="none" w:sz="0" w:space="0" w:color="auto"/>
        <w:right w:val="none" w:sz="0" w:space="0" w:color="auto"/>
      </w:divBdr>
      <w:divsChild>
        <w:div w:id="1010991009">
          <w:marLeft w:val="0"/>
          <w:marRight w:val="0"/>
          <w:marTop w:val="0"/>
          <w:marBottom w:val="0"/>
          <w:divBdr>
            <w:top w:val="none" w:sz="0" w:space="0" w:color="auto"/>
            <w:left w:val="none" w:sz="0" w:space="0" w:color="auto"/>
            <w:bottom w:val="none" w:sz="0" w:space="0" w:color="auto"/>
            <w:right w:val="none" w:sz="0" w:space="0" w:color="auto"/>
          </w:divBdr>
          <w:divsChild>
            <w:div w:id="1345089195">
              <w:marLeft w:val="0"/>
              <w:marRight w:val="0"/>
              <w:marTop w:val="0"/>
              <w:marBottom w:val="0"/>
              <w:divBdr>
                <w:top w:val="none" w:sz="0" w:space="0" w:color="auto"/>
                <w:left w:val="none" w:sz="0" w:space="0" w:color="auto"/>
                <w:bottom w:val="none" w:sz="0" w:space="0" w:color="auto"/>
                <w:right w:val="none" w:sz="0" w:space="0" w:color="auto"/>
              </w:divBdr>
              <w:divsChild>
                <w:div w:id="13201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60681">
      <w:bodyDiv w:val="1"/>
      <w:marLeft w:val="0"/>
      <w:marRight w:val="0"/>
      <w:marTop w:val="0"/>
      <w:marBottom w:val="0"/>
      <w:divBdr>
        <w:top w:val="none" w:sz="0" w:space="0" w:color="auto"/>
        <w:left w:val="none" w:sz="0" w:space="0" w:color="auto"/>
        <w:bottom w:val="none" w:sz="0" w:space="0" w:color="auto"/>
        <w:right w:val="none" w:sz="0" w:space="0" w:color="auto"/>
      </w:divBdr>
      <w:divsChild>
        <w:div w:id="1461339167">
          <w:marLeft w:val="0"/>
          <w:marRight w:val="0"/>
          <w:marTop w:val="0"/>
          <w:marBottom w:val="0"/>
          <w:divBdr>
            <w:top w:val="none" w:sz="0" w:space="0" w:color="auto"/>
            <w:left w:val="none" w:sz="0" w:space="0" w:color="auto"/>
            <w:bottom w:val="none" w:sz="0" w:space="0" w:color="auto"/>
            <w:right w:val="none" w:sz="0" w:space="0" w:color="auto"/>
          </w:divBdr>
          <w:divsChild>
            <w:div w:id="1695224051">
              <w:marLeft w:val="0"/>
              <w:marRight w:val="0"/>
              <w:marTop w:val="0"/>
              <w:marBottom w:val="0"/>
              <w:divBdr>
                <w:top w:val="none" w:sz="0" w:space="0" w:color="auto"/>
                <w:left w:val="none" w:sz="0" w:space="0" w:color="auto"/>
                <w:bottom w:val="none" w:sz="0" w:space="0" w:color="auto"/>
                <w:right w:val="none" w:sz="0" w:space="0" w:color="auto"/>
              </w:divBdr>
              <w:divsChild>
                <w:div w:id="1566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88871">
      <w:bodyDiv w:val="1"/>
      <w:marLeft w:val="0"/>
      <w:marRight w:val="0"/>
      <w:marTop w:val="0"/>
      <w:marBottom w:val="0"/>
      <w:divBdr>
        <w:top w:val="none" w:sz="0" w:space="0" w:color="auto"/>
        <w:left w:val="none" w:sz="0" w:space="0" w:color="auto"/>
        <w:bottom w:val="none" w:sz="0" w:space="0" w:color="auto"/>
        <w:right w:val="none" w:sz="0" w:space="0" w:color="auto"/>
      </w:divBdr>
      <w:divsChild>
        <w:div w:id="574820546">
          <w:marLeft w:val="0"/>
          <w:marRight w:val="0"/>
          <w:marTop w:val="0"/>
          <w:marBottom w:val="0"/>
          <w:divBdr>
            <w:top w:val="none" w:sz="0" w:space="0" w:color="auto"/>
            <w:left w:val="none" w:sz="0" w:space="0" w:color="auto"/>
            <w:bottom w:val="none" w:sz="0" w:space="0" w:color="auto"/>
            <w:right w:val="none" w:sz="0" w:space="0" w:color="auto"/>
          </w:divBdr>
          <w:divsChild>
            <w:div w:id="1078405634">
              <w:marLeft w:val="0"/>
              <w:marRight w:val="0"/>
              <w:marTop w:val="0"/>
              <w:marBottom w:val="0"/>
              <w:divBdr>
                <w:top w:val="none" w:sz="0" w:space="0" w:color="auto"/>
                <w:left w:val="none" w:sz="0" w:space="0" w:color="auto"/>
                <w:bottom w:val="none" w:sz="0" w:space="0" w:color="auto"/>
                <w:right w:val="none" w:sz="0" w:space="0" w:color="auto"/>
              </w:divBdr>
              <w:divsChild>
                <w:div w:id="11828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OJ:C:2010:083:0389:0403:en:PDF" TargetMode="External"/><Relationship Id="rId13" Type="http://schemas.openxmlformats.org/officeDocument/2006/relationships/hyperlink" Target="http://eur-lex.europa.eu/LexUriServ/LexUriServ.do?uri=OJ:L:2004:373:0037:0043:en:PDF" TargetMode="External"/><Relationship Id="rId18" Type="http://schemas.openxmlformats.org/officeDocument/2006/relationships/hyperlink" Target="http://eur-lex.europa.eu/LexUriServ/LexUriServ.do?uri=OJ:L:1979:006:0024:0025:EN:PDF" TargetMode="External"/><Relationship Id="rId3" Type="http://schemas.openxmlformats.org/officeDocument/2006/relationships/styles" Target="styles.xml"/><Relationship Id="rId21" Type="http://schemas.openxmlformats.org/officeDocument/2006/relationships/hyperlink" Target="https://eur-lex.europa.eu/legal-content/EN/TXT/?uri=CELEX:32022L2381" TargetMode="External"/><Relationship Id="rId7" Type="http://schemas.openxmlformats.org/officeDocument/2006/relationships/endnotes" Target="endnotes.xml"/><Relationship Id="rId12" Type="http://schemas.openxmlformats.org/officeDocument/2006/relationships/hyperlink" Target="http://eur-lex.europa.eu/LexUriServ/LexUriServ.do?uri=OJ:L:2010:180:0001:0006:EN:PDF" TargetMode="External"/><Relationship Id="rId17" Type="http://schemas.openxmlformats.org/officeDocument/2006/relationships/hyperlink" Target="http://eur-lex.europa.eu/LexUriServ/LexUriServ.do?uri=CONSLEG:1992L0085:20070627:E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EN/TXT/?uri=CELEX%3A32019L1158" TargetMode="External"/><Relationship Id="rId20" Type="http://schemas.openxmlformats.org/officeDocument/2006/relationships/hyperlink" Target="http://eur-lex.europa.eu/LexUriServ/LexUriServ.do?uri=OJ:L:2004:373:0037:0043: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1979:006:0024:0025:E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lex.europa.eu/LexUriServ/LexUriServ.do?uri=OJ:C:2010:083:0389:0403:en:PDF" TargetMode="External"/><Relationship Id="rId23" Type="http://schemas.openxmlformats.org/officeDocument/2006/relationships/footer" Target="footer2.xml"/><Relationship Id="rId10" Type="http://schemas.openxmlformats.org/officeDocument/2006/relationships/hyperlink" Target="http://eur-lex.europa.eu/LexUriServ/LexUriServ.do?uri=CONSLEG:1992L0085:20070627:EN:PDF" TargetMode="External"/><Relationship Id="rId19" Type="http://schemas.openxmlformats.org/officeDocument/2006/relationships/hyperlink" Target="http://eur-lex.europa.eu/LexUriServ/LexUriServ.do?uri=OJ:L:2010:180:0001:0006:EN:PDF" TargetMode="External"/><Relationship Id="rId4" Type="http://schemas.openxmlformats.org/officeDocument/2006/relationships/settings" Target="settings.xml"/><Relationship Id="rId9" Type="http://schemas.openxmlformats.org/officeDocument/2006/relationships/hyperlink" Target="https://eur-lex.europa.eu/legal-content/EN/TXT/?uri=CELEX%3A32019L1158" TargetMode="External"/><Relationship Id="rId14" Type="http://schemas.openxmlformats.org/officeDocument/2006/relationships/hyperlink" Target="https://eur-lex.europa.eu/legal-content/EN/TXT/?uri=CELEX:32022L2381"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52020DC0152" TargetMode="External"/><Relationship Id="rId7" Type="http://schemas.openxmlformats.org/officeDocument/2006/relationships/hyperlink" Target="https://eige.europa.eu/gender-mainstreaming/institutions-and-structures/eu-member-states" TargetMode="External"/><Relationship Id="rId2" Type="http://schemas.openxmlformats.org/officeDocument/2006/relationships/hyperlink" Target="https://qbz.gov.al/share/3VxOqmLUSwOWhi00jsdZUg" TargetMode="External"/><Relationship Id="rId1" Type="http://schemas.openxmlformats.org/officeDocument/2006/relationships/hyperlink" Target="https://kryeministria.al/wp-content/uploads/2021/10/Programi_Qeverises_2021-2025.pdf" TargetMode="External"/><Relationship Id="rId6" Type="http://schemas.openxmlformats.org/officeDocument/2006/relationships/hyperlink" Target="http://www.senior-a.al/docs/17SDGs_Shqip.pdf" TargetMode="External"/><Relationship Id="rId5" Type="http://schemas.openxmlformats.org/officeDocument/2006/relationships/hyperlink" Target="https://eur-lex.europa.eu/legal-content/EN/TXT/PDF/?uri=CELEX:52020DC0152&amp;from=EN" TargetMode="External"/><Relationship Id="rId4" Type="http://schemas.openxmlformats.org/officeDocument/2006/relationships/hyperlink" Target="https://www.kryeministria.al/wp-content/uploads/2024/11/Udh%C3%ABrr%C3%ABfyesi-p%C3%ABr-shtetin-e-s%C3%AB-drejt%C3%A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45C3D-E758-DA4A-9784-4E89D463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8994</Words>
  <Characters>51267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 Service</dc:creator>
  <cp:keywords/>
  <dc:description/>
  <cp:lastModifiedBy>Vojsava Gjoliku</cp:lastModifiedBy>
  <cp:revision>2</cp:revision>
  <dcterms:created xsi:type="dcterms:W3CDTF">2025-03-10T13:20:00Z</dcterms:created>
  <dcterms:modified xsi:type="dcterms:W3CDTF">2025-03-10T13:20:00Z</dcterms:modified>
</cp:coreProperties>
</file>