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64CE" w14:textId="301EA58A" w:rsidR="009B4059" w:rsidRPr="00C069DC" w:rsidRDefault="001F2C1F" w:rsidP="0038315C">
      <w:pPr>
        <w:shd w:val="clear" w:color="auto" w:fill="FFFFFF"/>
        <w:spacing w:after="0"/>
        <w:jc w:val="center"/>
        <w:rPr>
          <w:rFonts w:ascii="Times New Roman" w:hAnsi="Times New Roman" w:cs="Times New Roman"/>
          <w:b/>
          <w:bCs/>
          <w:sz w:val="24"/>
          <w:szCs w:val="24"/>
        </w:rPr>
      </w:pPr>
      <w:r w:rsidRPr="0085623F">
        <w:rPr>
          <w:rFonts w:eastAsiaTheme="minorEastAsia"/>
          <w:sz w:val="24"/>
          <w:szCs w:val="24"/>
          <w:lang w:val="de-DE"/>
        </w:rPr>
        <w:t xml:space="preserve">                      </w:t>
      </w:r>
      <w:r w:rsidR="001C719C" w:rsidRPr="0085623F">
        <w:rPr>
          <w:rFonts w:eastAsiaTheme="minorEastAsia"/>
          <w:sz w:val="24"/>
          <w:szCs w:val="24"/>
          <w:lang w:val="de-DE"/>
        </w:rPr>
        <w:t xml:space="preserve"> </w:t>
      </w:r>
    </w:p>
    <w:p w14:paraId="11CAB1D0" w14:textId="77777777" w:rsidR="001C04BC" w:rsidRPr="001C04BC" w:rsidRDefault="001C04BC" w:rsidP="001C04BC">
      <w:pPr>
        <w:pStyle w:val="NoSpacing"/>
        <w:jc w:val="center"/>
        <w:rPr>
          <w:rFonts w:ascii="Times New Roman" w:hAnsi="Times New Roman"/>
          <w:b/>
          <w:sz w:val="28"/>
          <w:szCs w:val="28"/>
        </w:rPr>
      </w:pPr>
      <w:r w:rsidRPr="001C04BC">
        <w:rPr>
          <w:rFonts w:ascii="Times New Roman" w:hAnsi="Times New Roman"/>
          <w:b/>
          <w:noProof/>
          <w:sz w:val="28"/>
          <w:szCs w:val="28"/>
        </w:rPr>
        <w:drawing>
          <wp:inline distT="0" distB="0" distL="0" distR="0" wp14:anchorId="24E67E3B" wp14:editId="398567D7">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281435DB" w14:textId="77777777" w:rsidR="001C04BC" w:rsidRPr="001C04BC" w:rsidRDefault="001C04BC" w:rsidP="001C04BC">
      <w:pPr>
        <w:pStyle w:val="NoSpacing"/>
        <w:jc w:val="center"/>
        <w:rPr>
          <w:rFonts w:ascii="Times New Roman" w:hAnsi="Times New Roman"/>
          <w:b/>
          <w:iCs/>
          <w:sz w:val="28"/>
          <w:szCs w:val="28"/>
        </w:rPr>
      </w:pPr>
      <w:r w:rsidRPr="001C04BC">
        <w:rPr>
          <w:rFonts w:ascii="Times New Roman" w:hAnsi="Times New Roman"/>
          <w:b/>
          <w:iCs/>
          <w:sz w:val="28"/>
          <w:szCs w:val="28"/>
        </w:rPr>
        <w:t>REPUBLIKA E SHQIPËRISË</w:t>
      </w:r>
    </w:p>
    <w:p w14:paraId="2A62DC5D" w14:textId="77777777" w:rsidR="001C04BC" w:rsidRPr="0085623F" w:rsidRDefault="001C04BC" w:rsidP="001C04BC">
      <w:pPr>
        <w:tabs>
          <w:tab w:val="left" w:pos="11199"/>
        </w:tabs>
        <w:jc w:val="center"/>
        <w:rPr>
          <w:rFonts w:ascii="Times New Roman" w:hAnsi="Times New Roman" w:cs="Times New Roman"/>
          <w:b/>
          <w:sz w:val="28"/>
          <w:szCs w:val="28"/>
          <w:lang w:val="pt-BR"/>
        </w:rPr>
      </w:pPr>
      <w:r w:rsidRPr="0085623F">
        <w:rPr>
          <w:rFonts w:ascii="Times New Roman" w:hAnsi="Times New Roman" w:cs="Times New Roman"/>
          <w:b/>
          <w:sz w:val="28"/>
          <w:szCs w:val="28"/>
          <w:lang w:val="pt-BR"/>
        </w:rPr>
        <w:t>Kuvendi</w:t>
      </w:r>
    </w:p>
    <w:p w14:paraId="2DACB267" w14:textId="77777777" w:rsidR="001C04BC" w:rsidRPr="0085623F" w:rsidRDefault="001C04BC" w:rsidP="001C04BC">
      <w:pPr>
        <w:jc w:val="center"/>
        <w:rPr>
          <w:rFonts w:ascii="Times New Roman" w:hAnsi="Times New Roman" w:cs="Times New Roman"/>
          <w:b/>
          <w:bCs/>
          <w:sz w:val="28"/>
          <w:szCs w:val="28"/>
          <w:lang w:val="pt-BR"/>
        </w:rPr>
      </w:pPr>
    </w:p>
    <w:p w14:paraId="5544F25B" w14:textId="77777777" w:rsidR="001C04BC" w:rsidRPr="0085623F" w:rsidRDefault="001C04BC" w:rsidP="001C04BC">
      <w:pPr>
        <w:jc w:val="center"/>
        <w:rPr>
          <w:rFonts w:ascii="Times New Roman" w:hAnsi="Times New Roman" w:cs="Times New Roman"/>
          <w:b/>
          <w:bCs/>
          <w:sz w:val="28"/>
          <w:szCs w:val="28"/>
          <w:lang w:val="pt-BR"/>
        </w:rPr>
      </w:pPr>
    </w:p>
    <w:p w14:paraId="51127E33" w14:textId="77777777" w:rsidR="001C04BC" w:rsidRPr="0085623F" w:rsidRDefault="001C04BC" w:rsidP="001C04BC">
      <w:pPr>
        <w:jc w:val="center"/>
        <w:rPr>
          <w:rFonts w:ascii="Times New Roman" w:hAnsi="Times New Roman" w:cs="Times New Roman"/>
          <w:b/>
          <w:bCs/>
          <w:sz w:val="28"/>
          <w:szCs w:val="28"/>
          <w:lang w:val="pt-BR"/>
        </w:rPr>
      </w:pPr>
      <w:r w:rsidRPr="0085623F">
        <w:rPr>
          <w:rFonts w:ascii="Times New Roman" w:hAnsi="Times New Roman" w:cs="Times New Roman"/>
          <w:b/>
          <w:bCs/>
          <w:sz w:val="28"/>
          <w:szCs w:val="28"/>
          <w:lang w:val="pt-BR"/>
        </w:rPr>
        <w:t>P R O J E K T L I GJ</w:t>
      </w:r>
    </w:p>
    <w:p w14:paraId="65345D27" w14:textId="273EAB5C" w:rsidR="001C04BC" w:rsidRPr="003310AF" w:rsidRDefault="001C04BC" w:rsidP="001C04BC">
      <w:pPr>
        <w:jc w:val="center"/>
        <w:rPr>
          <w:rFonts w:ascii="Times New Roman" w:hAnsi="Times New Roman" w:cs="Times New Roman"/>
          <w:b/>
          <w:bCs/>
          <w:sz w:val="28"/>
          <w:szCs w:val="28"/>
          <w:lang w:val="pt-BR"/>
        </w:rPr>
      </w:pPr>
      <w:r w:rsidRPr="003310AF">
        <w:rPr>
          <w:rFonts w:ascii="Times New Roman" w:hAnsi="Times New Roman" w:cs="Times New Roman"/>
          <w:b/>
          <w:bCs/>
          <w:sz w:val="28"/>
          <w:szCs w:val="28"/>
          <w:lang w:val="pt-BR"/>
        </w:rPr>
        <w:t>Nr._____/2024</w:t>
      </w:r>
    </w:p>
    <w:p w14:paraId="3FD60454" w14:textId="2439839B" w:rsidR="0038315C" w:rsidRDefault="001C04BC" w:rsidP="00522EE7">
      <w:pPr>
        <w:shd w:val="clear" w:color="auto" w:fill="FFFFFF"/>
        <w:spacing w:after="0"/>
        <w:jc w:val="center"/>
        <w:rPr>
          <w:rFonts w:ascii="Times New Roman" w:hAnsi="Times New Roman" w:cs="Times New Roman"/>
          <w:b/>
          <w:bCs/>
          <w:sz w:val="24"/>
          <w:szCs w:val="24"/>
          <w:lang w:val="sq-AL"/>
        </w:rPr>
      </w:pPr>
      <w:r w:rsidRPr="00C069DC" w:rsidDel="001C04BC">
        <w:rPr>
          <w:rFonts w:ascii="Times New Roman" w:hAnsi="Times New Roman" w:cs="Times New Roman"/>
          <w:b/>
          <w:bCs/>
          <w:sz w:val="24"/>
          <w:szCs w:val="24"/>
          <w:lang w:val="sq-AL"/>
        </w:rPr>
        <w:t xml:space="preserve"> </w:t>
      </w:r>
      <w:r w:rsidR="0038315C" w:rsidRPr="00C069DC">
        <w:rPr>
          <w:rFonts w:ascii="Times New Roman" w:hAnsi="Times New Roman" w:cs="Times New Roman"/>
          <w:b/>
          <w:bCs/>
          <w:sz w:val="24"/>
          <w:szCs w:val="24"/>
          <w:lang w:val="sq-AL"/>
        </w:rPr>
        <w:t>“PËR MENAXHIMIN E INTEGRUAR TË MBETJEVE”</w:t>
      </w:r>
      <w:r w:rsidR="007849CC">
        <w:rPr>
          <w:rStyle w:val="FootnoteReference"/>
          <w:rFonts w:ascii="Times New Roman" w:hAnsi="Times New Roman" w:cs="Times New Roman"/>
          <w:b/>
          <w:bCs/>
          <w:sz w:val="24"/>
          <w:szCs w:val="24"/>
          <w:lang w:val="sq-AL"/>
        </w:rPr>
        <w:footnoteReference w:id="2"/>
      </w:r>
    </w:p>
    <w:p w14:paraId="4FE21D37" w14:textId="3087AC23" w:rsidR="001C04BC" w:rsidRDefault="001C04BC" w:rsidP="00522EE7">
      <w:pPr>
        <w:shd w:val="clear" w:color="auto" w:fill="FFFFFF"/>
        <w:spacing w:after="0"/>
        <w:jc w:val="center"/>
        <w:rPr>
          <w:rFonts w:ascii="Times New Roman" w:hAnsi="Times New Roman" w:cs="Times New Roman"/>
          <w:b/>
          <w:bCs/>
          <w:sz w:val="24"/>
          <w:szCs w:val="24"/>
          <w:lang w:val="sq-AL"/>
        </w:rPr>
      </w:pPr>
    </w:p>
    <w:p w14:paraId="1260C5BA" w14:textId="77777777" w:rsidR="00C2390F" w:rsidRDefault="001C04BC" w:rsidP="001C04BC">
      <w:pPr>
        <w:pStyle w:val="BodyText"/>
        <w:spacing w:after="0" w:line="240" w:lineRule="auto"/>
        <w:jc w:val="both"/>
        <w:rPr>
          <w:rFonts w:ascii="Times New Roman" w:hAnsi="Times New Roman"/>
          <w:sz w:val="28"/>
          <w:szCs w:val="28"/>
        </w:rPr>
      </w:pPr>
      <w:r w:rsidRPr="00AB758B">
        <w:rPr>
          <w:rFonts w:ascii="Times New Roman" w:hAnsi="Times New Roman"/>
          <w:sz w:val="28"/>
          <w:szCs w:val="28"/>
        </w:rPr>
        <w:t xml:space="preserve">Në mbështetje të neneve 78 dhe 83, pika 1, të Kushtetutës, me propozimin e Këshillit të Ministrave, </w:t>
      </w:r>
    </w:p>
    <w:p w14:paraId="5B746EAB" w14:textId="77777777" w:rsidR="00C2390F" w:rsidRDefault="00C2390F" w:rsidP="001C04BC">
      <w:pPr>
        <w:pStyle w:val="BodyText"/>
        <w:spacing w:after="0" w:line="240" w:lineRule="auto"/>
        <w:jc w:val="both"/>
        <w:rPr>
          <w:rFonts w:ascii="Times New Roman" w:hAnsi="Times New Roman"/>
          <w:sz w:val="28"/>
          <w:szCs w:val="28"/>
        </w:rPr>
      </w:pPr>
    </w:p>
    <w:p w14:paraId="479E9D5B" w14:textId="1CB708BF" w:rsidR="00C2390F" w:rsidRDefault="00C2390F" w:rsidP="0085623F">
      <w:pPr>
        <w:pStyle w:val="BodyText"/>
        <w:spacing w:after="0" w:line="240" w:lineRule="auto"/>
        <w:jc w:val="center"/>
        <w:rPr>
          <w:rFonts w:ascii="Times New Roman" w:hAnsi="Times New Roman"/>
          <w:sz w:val="28"/>
          <w:szCs w:val="28"/>
        </w:rPr>
      </w:pPr>
      <w:r w:rsidRPr="00AB758B">
        <w:rPr>
          <w:rFonts w:ascii="Times New Roman" w:hAnsi="Times New Roman"/>
          <w:sz w:val="28"/>
          <w:szCs w:val="28"/>
        </w:rPr>
        <w:t>KUVENDI</w:t>
      </w:r>
    </w:p>
    <w:p w14:paraId="6CE220DC" w14:textId="43EDD46F" w:rsidR="001C04BC" w:rsidRPr="00AB758B" w:rsidRDefault="00C2390F" w:rsidP="0085623F">
      <w:pPr>
        <w:pStyle w:val="BodyText"/>
        <w:spacing w:after="0" w:line="240" w:lineRule="auto"/>
        <w:jc w:val="center"/>
        <w:rPr>
          <w:rFonts w:ascii="Times New Roman" w:hAnsi="Times New Roman"/>
          <w:sz w:val="28"/>
          <w:szCs w:val="28"/>
        </w:rPr>
      </w:pPr>
      <w:r w:rsidRPr="00AB758B">
        <w:rPr>
          <w:rFonts w:ascii="Times New Roman" w:hAnsi="Times New Roman"/>
          <w:sz w:val="28"/>
          <w:szCs w:val="28"/>
        </w:rPr>
        <w:t>I REPUBLIKËS SË SHQIPËRISË</w:t>
      </w:r>
    </w:p>
    <w:p w14:paraId="3A13864B" w14:textId="77777777" w:rsidR="001C04BC" w:rsidRPr="001C04BC" w:rsidRDefault="001C04BC" w:rsidP="001C04BC">
      <w:pPr>
        <w:pStyle w:val="BodyText"/>
        <w:spacing w:after="0" w:line="240" w:lineRule="auto"/>
        <w:jc w:val="center"/>
        <w:rPr>
          <w:rFonts w:ascii="Times New Roman" w:hAnsi="Times New Roman"/>
          <w:sz w:val="28"/>
          <w:szCs w:val="28"/>
        </w:rPr>
      </w:pPr>
    </w:p>
    <w:p w14:paraId="7FB6C73A" w14:textId="1071D503" w:rsidR="001D75BD" w:rsidRPr="0085623F" w:rsidRDefault="001C04BC" w:rsidP="001C04BC">
      <w:pPr>
        <w:jc w:val="center"/>
        <w:rPr>
          <w:rFonts w:ascii="Times New Roman" w:hAnsi="Times New Roman" w:cs="Times New Roman"/>
          <w:b/>
          <w:sz w:val="28"/>
          <w:szCs w:val="28"/>
          <w:lang w:val="pt-BR"/>
        </w:rPr>
      </w:pPr>
      <w:r w:rsidRPr="0085623F">
        <w:rPr>
          <w:rFonts w:ascii="Times New Roman" w:hAnsi="Times New Roman" w:cs="Times New Roman"/>
          <w:b/>
          <w:sz w:val="28"/>
          <w:szCs w:val="28"/>
          <w:lang w:val="pt-BR"/>
        </w:rPr>
        <w:t>V E N D O S I:</w:t>
      </w:r>
    </w:p>
    <w:p w14:paraId="5FE3766E" w14:textId="77777777" w:rsidR="001C04BC" w:rsidRPr="00C069DC" w:rsidRDefault="001C04BC" w:rsidP="003310AF">
      <w:pPr>
        <w:jc w:val="center"/>
        <w:rPr>
          <w:rFonts w:ascii="Times New Roman" w:hAnsi="Times New Roman" w:cs="Times New Roman"/>
          <w:b/>
          <w:bCs/>
          <w:sz w:val="24"/>
          <w:szCs w:val="24"/>
          <w:lang w:val="sq-AL"/>
        </w:rPr>
      </w:pPr>
    </w:p>
    <w:p w14:paraId="2B3972A4" w14:textId="207A6FAD" w:rsidR="001C04BC" w:rsidRPr="001C04BC" w:rsidRDefault="0038315C" w:rsidP="001C04BC">
      <w:pPr>
        <w:pStyle w:val="Heading1"/>
        <w:spacing w:line="276" w:lineRule="auto"/>
        <w:jc w:val="center"/>
        <w:rPr>
          <w:rFonts w:ascii="Times New Roman" w:hAnsi="Times New Roman" w:cs="Times New Roman"/>
          <w:b/>
          <w:bCs/>
          <w:color w:val="auto"/>
          <w:sz w:val="24"/>
          <w:szCs w:val="24"/>
          <w:lang w:val="sq-AL"/>
        </w:rPr>
      </w:pPr>
      <w:bookmarkStart w:id="0" w:name="_Toc174116029"/>
      <w:r w:rsidRPr="001C04BC">
        <w:rPr>
          <w:rFonts w:ascii="Times New Roman" w:hAnsi="Times New Roman" w:cs="Times New Roman"/>
          <w:b/>
          <w:bCs/>
          <w:color w:val="auto"/>
          <w:sz w:val="24"/>
          <w:szCs w:val="24"/>
          <w:lang w:val="sq-AL"/>
        </w:rPr>
        <w:t>KREU I</w:t>
      </w:r>
      <w:bookmarkEnd w:id="0"/>
    </w:p>
    <w:p w14:paraId="3464CD79" w14:textId="50C7D79A" w:rsidR="0038315C" w:rsidRDefault="0038315C" w:rsidP="001C04BC">
      <w:pPr>
        <w:pStyle w:val="Heading1"/>
        <w:spacing w:line="276" w:lineRule="auto"/>
        <w:jc w:val="center"/>
        <w:rPr>
          <w:rFonts w:ascii="Times New Roman" w:hAnsi="Times New Roman" w:cs="Times New Roman"/>
          <w:b/>
          <w:bCs/>
          <w:color w:val="auto"/>
          <w:sz w:val="24"/>
          <w:szCs w:val="24"/>
          <w:lang w:val="sq-AL"/>
        </w:rPr>
      </w:pPr>
      <w:bookmarkStart w:id="1" w:name="_Toc174116030"/>
      <w:r w:rsidRPr="001C04BC">
        <w:rPr>
          <w:rFonts w:ascii="Times New Roman" w:hAnsi="Times New Roman" w:cs="Times New Roman"/>
          <w:b/>
          <w:bCs/>
          <w:color w:val="auto"/>
          <w:sz w:val="24"/>
          <w:szCs w:val="24"/>
          <w:lang w:val="sq-AL"/>
        </w:rPr>
        <w:t>DISPOZITA TË PËRGJITHSHME</w:t>
      </w:r>
      <w:bookmarkEnd w:id="1"/>
    </w:p>
    <w:p w14:paraId="7212A90F" w14:textId="77777777" w:rsidR="00F54659" w:rsidRPr="003310AF" w:rsidRDefault="00F54659" w:rsidP="003310AF">
      <w:pPr>
        <w:rPr>
          <w:lang w:val="sq-AL"/>
        </w:rPr>
      </w:pPr>
    </w:p>
    <w:p w14:paraId="08549082" w14:textId="0A877940" w:rsidR="001C04BC" w:rsidRPr="001C04BC" w:rsidRDefault="00243B54" w:rsidP="001C04BC">
      <w:pPr>
        <w:pStyle w:val="Heading3"/>
        <w:jc w:val="center"/>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 xml:space="preserve"> </w:t>
      </w:r>
      <w:bookmarkStart w:id="2" w:name="_Toc174116031"/>
      <w:r w:rsidR="0038315C" w:rsidRPr="001C04BC">
        <w:rPr>
          <w:rFonts w:ascii="Times New Roman" w:hAnsi="Times New Roman" w:cs="Times New Roman"/>
          <w:color w:val="auto"/>
          <w:sz w:val="24"/>
          <w:szCs w:val="24"/>
          <w:lang w:val="sq-AL"/>
        </w:rPr>
        <w:t>N</w:t>
      </w:r>
      <w:r w:rsidR="001C04BC" w:rsidRPr="001C04BC">
        <w:rPr>
          <w:rFonts w:ascii="Times New Roman" w:hAnsi="Times New Roman" w:cs="Times New Roman"/>
          <w:color w:val="auto"/>
          <w:sz w:val="24"/>
          <w:szCs w:val="24"/>
          <w:lang w:val="sq-AL"/>
        </w:rPr>
        <w:t>eni 1</w:t>
      </w:r>
      <w:bookmarkEnd w:id="2"/>
    </w:p>
    <w:p w14:paraId="1A2B5DCC" w14:textId="44EC5D9A" w:rsidR="0038315C" w:rsidRPr="0085623F" w:rsidRDefault="0038315C" w:rsidP="001C04BC">
      <w:pPr>
        <w:pStyle w:val="Heading3"/>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 xml:space="preserve"> </w:t>
      </w:r>
      <w:bookmarkStart w:id="3" w:name="_Toc174116032"/>
      <w:r w:rsidRPr="0085623F">
        <w:rPr>
          <w:rFonts w:ascii="Times New Roman" w:hAnsi="Times New Roman" w:cs="Times New Roman"/>
          <w:b/>
          <w:bCs/>
          <w:color w:val="auto"/>
          <w:sz w:val="24"/>
          <w:szCs w:val="24"/>
          <w:lang w:val="sq-AL"/>
        </w:rPr>
        <w:t>Q</w:t>
      </w:r>
      <w:r w:rsidR="001C04BC" w:rsidRPr="0085623F">
        <w:rPr>
          <w:rFonts w:ascii="Times New Roman" w:hAnsi="Times New Roman" w:cs="Times New Roman"/>
          <w:b/>
          <w:bCs/>
          <w:color w:val="auto"/>
          <w:sz w:val="24"/>
          <w:szCs w:val="24"/>
          <w:lang w:val="sq-AL"/>
        </w:rPr>
        <w:t>ëllimi</w:t>
      </w:r>
      <w:bookmarkEnd w:id="3"/>
    </w:p>
    <w:p w14:paraId="3AE846FF" w14:textId="77777777" w:rsidR="0038315C" w:rsidRPr="00C069DC" w:rsidRDefault="0038315C" w:rsidP="0038315C">
      <w:pPr>
        <w:rPr>
          <w:rFonts w:ascii="Times New Roman" w:hAnsi="Times New Roman" w:cs="Times New Roman"/>
          <w:sz w:val="24"/>
          <w:szCs w:val="24"/>
          <w:lang w:val="sq-AL"/>
        </w:rPr>
      </w:pPr>
    </w:p>
    <w:p w14:paraId="503C5E69" w14:textId="67409458"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Ky ligj ka </w:t>
      </w:r>
      <w:r w:rsidR="00BB6461">
        <w:rPr>
          <w:rFonts w:ascii="Times New Roman" w:hAnsi="Times New Roman" w:cs="Times New Roman"/>
          <w:sz w:val="24"/>
          <w:szCs w:val="24"/>
          <w:lang w:val="sq-AL"/>
        </w:rPr>
        <w:t>si</w:t>
      </w:r>
      <w:r w:rsidR="00BB6461"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qëllim </w:t>
      </w:r>
      <w:r w:rsidRPr="00DF6CE6">
        <w:rPr>
          <w:rFonts w:ascii="Times New Roman" w:hAnsi="Times New Roman" w:cs="Times New Roman"/>
          <w:sz w:val="24"/>
          <w:szCs w:val="24"/>
          <w:lang w:val="sq-AL"/>
        </w:rPr>
        <w:t xml:space="preserve">të </w:t>
      </w:r>
      <w:r w:rsidRPr="003310AF">
        <w:rPr>
          <w:rFonts w:ascii="Times New Roman" w:hAnsi="Times New Roman" w:cs="Times New Roman"/>
          <w:sz w:val="24"/>
          <w:szCs w:val="24"/>
          <w:lang w:val="sq-AL"/>
        </w:rPr>
        <w:t xml:space="preserve">ngrejë </w:t>
      </w:r>
      <w:r w:rsidRPr="00DF6CE6">
        <w:rPr>
          <w:rFonts w:ascii="Times New Roman" w:hAnsi="Times New Roman" w:cs="Times New Roman"/>
          <w:sz w:val="24"/>
          <w:szCs w:val="24"/>
          <w:lang w:val="sq-AL"/>
        </w:rPr>
        <w:t xml:space="preserve">një </w:t>
      </w:r>
      <w:r w:rsidRPr="00C069DC">
        <w:rPr>
          <w:rFonts w:ascii="Times New Roman" w:hAnsi="Times New Roman" w:cs="Times New Roman"/>
          <w:sz w:val="24"/>
          <w:szCs w:val="24"/>
          <w:lang w:val="sq-AL"/>
        </w:rPr>
        <w:t>sistem të menaxhimit të integruar të mbetjeve që garanton mbrojtjen e mjedisit dhe të shëndetit të njeriut dhe që mundëson tranzicionin në modelin e ekonomisë qarkulluese.</w:t>
      </w:r>
    </w:p>
    <w:p w14:paraId="54CDB376" w14:textId="77777777" w:rsidR="0038315C" w:rsidRPr="00C069DC" w:rsidRDefault="0038315C" w:rsidP="0038315C">
      <w:pPr>
        <w:rPr>
          <w:rFonts w:ascii="Times New Roman" w:hAnsi="Times New Roman" w:cs="Times New Roman"/>
          <w:sz w:val="24"/>
          <w:szCs w:val="24"/>
          <w:lang w:val="sq-AL"/>
        </w:rPr>
      </w:pPr>
    </w:p>
    <w:p w14:paraId="66F00F81" w14:textId="3387EF9A" w:rsidR="001C04BC" w:rsidRPr="001C04BC" w:rsidRDefault="0038315C" w:rsidP="001C04BC">
      <w:pPr>
        <w:pStyle w:val="Heading3"/>
        <w:jc w:val="center"/>
        <w:rPr>
          <w:rFonts w:ascii="Times New Roman" w:hAnsi="Times New Roman" w:cs="Times New Roman"/>
          <w:color w:val="auto"/>
          <w:sz w:val="24"/>
          <w:szCs w:val="24"/>
          <w:lang w:val="sq-AL"/>
        </w:rPr>
      </w:pPr>
      <w:bookmarkStart w:id="4" w:name="_Toc174116033"/>
      <w:r w:rsidRPr="001C04BC">
        <w:rPr>
          <w:rFonts w:ascii="Times New Roman" w:hAnsi="Times New Roman" w:cs="Times New Roman"/>
          <w:color w:val="auto"/>
          <w:sz w:val="24"/>
          <w:szCs w:val="24"/>
          <w:lang w:val="sq-AL"/>
        </w:rPr>
        <w:lastRenderedPageBreak/>
        <w:t>N</w:t>
      </w:r>
      <w:r w:rsidR="001C04BC" w:rsidRPr="001C04BC">
        <w:rPr>
          <w:rFonts w:ascii="Times New Roman" w:hAnsi="Times New Roman" w:cs="Times New Roman"/>
          <w:color w:val="auto"/>
          <w:sz w:val="24"/>
          <w:szCs w:val="24"/>
          <w:lang w:val="sq-AL"/>
        </w:rPr>
        <w:t>eni</w:t>
      </w:r>
      <w:r w:rsidRPr="001C04BC">
        <w:rPr>
          <w:rFonts w:ascii="Times New Roman" w:hAnsi="Times New Roman" w:cs="Times New Roman"/>
          <w:color w:val="auto"/>
          <w:sz w:val="24"/>
          <w:szCs w:val="24"/>
          <w:lang w:val="sq-AL"/>
        </w:rPr>
        <w:t xml:space="preserve"> 2</w:t>
      </w:r>
      <w:bookmarkEnd w:id="4"/>
    </w:p>
    <w:p w14:paraId="0CBA0F7D" w14:textId="749C9263" w:rsidR="0038315C" w:rsidRPr="0085623F" w:rsidRDefault="0038315C" w:rsidP="001C04BC">
      <w:pPr>
        <w:pStyle w:val="Heading3"/>
        <w:jc w:val="center"/>
        <w:rPr>
          <w:rFonts w:ascii="Times New Roman" w:hAnsi="Times New Roman" w:cs="Times New Roman"/>
          <w:b/>
          <w:bCs/>
          <w:color w:val="auto"/>
          <w:sz w:val="24"/>
          <w:szCs w:val="24"/>
          <w:lang w:val="sq-AL"/>
        </w:rPr>
      </w:pPr>
      <w:bookmarkStart w:id="5" w:name="_Toc174116034"/>
      <w:r w:rsidRPr="0085623F">
        <w:rPr>
          <w:rFonts w:ascii="Times New Roman" w:hAnsi="Times New Roman" w:cs="Times New Roman"/>
          <w:b/>
          <w:bCs/>
          <w:color w:val="auto"/>
          <w:sz w:val="24"/>
          <w:szCs w:val="24"/>
          <w:lang w:val="sq-AL"/>
        </w:rPr>
        <w:t>O</w:t>
      </w:r>
      <w:r w:rsidR="001C04BC" w:rsidRPr="0085623F">
        <w:rPr>
          <w:rFonts w:ascii="Times New Roman" w:hAnsi="Times New Roman" w:cs="Times New Roman"/>
          <w:b/>
          <w:bCs/>
          <w:color w:val="auto"/>
          <w:sz w:val="24"/>
          <w:szCs w:val="24"/>
          <w:lang w:val="sq-AL"/>
        </w:rPr>
        <w:t>bjekti dhe fusha e veprimit</w:t>
      </w:r>
      <w:bookmarkEnd w:id="5"/>
    </w:p>
    <w:p w14:paraId="224D5F19" w14:textId="77777777" w:rsidR="0038315C" w:rsidRPr="00C069DC" w:rsidRDefault="0038315C" w:rsidP="0038315C">
      <w:pPr>
        <w:rPr>
          <w:rFonts w:ascii="Times New Roman" w:hAnsi="Times New Roman" w:cs="Times New Roman"/>
          <w:sz w:val="24"/>
          <w:szCs w:val="24"/>
          <w:lang w:val="sq-AL"/>
        </w:rPr>
      </w:pPr>
    </w:p>
    <w:p w14:paraId="3DA0053C" w14:textId="636192B4"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70544F">
        <w:rPr>
          <w:rFonts w:ascii="Times New Roman" w:hAnsi="Times New Roman" w:cs="Times New Roman"/>
          <w:sz w:val="24"/>
          <w:szCs w:val="24"/>
          <w:lang w:val="sq-AL"/>
        </w:rPr>
        <w:t>Objekti i k</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 xml:space="preserve">tij ligji </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sht</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 xml:space="preserve"> p</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rcaktimi i rregullave</w:t>
      </w:r>
      <w:r w:rsidR="00EB5F02">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për menaxhimin e integruar të mbetjeve dhe masa</w:t>
      </w:r>
      <w:r w:rsidR="00261A02" w:rsidRPr="00C069DC">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për arritjen e objektivave të mëposhtme: </w:t>
      </w:r>
    </w:p>
    <w:p w14:paraId="7067917D" w14:textId="486407E7"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w:t>
      </w:r>
      <w:r w:rsidR="00A94823">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p</w:t>
      </w:r>
      <w:r w:rsidR="0092285E" w:rsidRPr="00C069DC">
        <w:rPr>
          <w:rFonts w:ascii="Times New Roman" w:hAnsi="Times New Roman" w:cs="Times New Roman"/>
          <w:sz w:val="24"/>
          <w:szCs w:val="24"/>
          <w:lang w:val="sq-AL"/>
        </w:rPr>
        <w:t xml:space="preserve">arandalimin </w:t>
      </w:r>
      <w:r w:rsidRPr="00C069DC">
        <w:rPr>
          <w:rFonts w:ascii="Times New Roman" w:hAnsi="Times New Roman" w:cs="Times New Roman"/>
          <w:sz w:val="24"/>
          <w:szCs w:val="24"/>
          <w:lang w:val="sq-AL"/>
        </w:rPr>
        <w:t xml:space="preserve">ose pakësimin e mbetjeve; </w:t>
      </w:r>
    </w:p>
    <w:p w14:paraId="504560D2" w14:textId="6D8D77C1"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w:t>
      </w:r>
      <w:r w:rsidR="00A94823">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p</w:t>
      </w:r>
      <w:r w:rsidR="0092285E" w:rsidRPr="00C069DC">
        <w:rPr>
          <w:rFonts w:ascii="Times New Roman" w:hAnsi="Times New Roman" w:cs="Times New Roman"/>
          <w:sz w:val="24"/>
          <w:szCs w:val="24"/>
          <w:lang w:val="sq-AL"/>
        </w:rPr>
        <w:t xml:space="preserve">arandalimin </w:t>
      </w:r>
      <w:r w:rsidRPr="00C069DC">
        <w:rPr>
          <w:rFonts w:ascii="Times New Roman" w:hAnsi="Times New Roman" w:cs="Times New Roman"/>
          <w:sz w:val="24"/>
          <w:szCs w:val="24"/>
          <w:lang w:val="sq-AL"/>
        </w:rPr>
        <w:t xml:space="preserve">ose pakësimin e ndikimeve negative </w:t>
      </w:r>
      <w:r w:rsidR="00C2390F">
        <w:rPr>
          <w:rFonts w:ascii="Times New Roman" w:hAnsi="Times New Roman" w:cs="Times New Roman"/>
          <w:sz w:val="24"/>
          <w:szCs w:val="24"/>
          <w:lang w:val="sq-AL"/>
        </w:rPr>
        <w:t>nga</w:t>
      </w:r>
      <w:r w:rsidRPr="00C069DC">
        <w:rPr>
          <w:rFonts w:ascii="Times New Roman" w:hAnsi="Times New Roman" w:cs="Times New Roman"/>
          <w:sz w:val="24"/>
          <w:szCs w:val="24"/>
          <w:lang w:val="sq-AL"/>
        </w:rPr>
        <w:t xml:space="preserve"> krijimi dhe m</w:t>
      </w:r>
      <w:r w:rsidR="00CB0CF7" w:rsidRPr="00C069DC">
        <w:rPr>
          <w:rFonts w:ascii="Times New Roman" w:hAnsi="Times New Roman" w:cs="Times New Roman"/>
          <w:sz w:val="24"/>
          <w:szCs w:val="24"/>
          <w:lang w:val="sq-AL"/>
        </w:rPr>
        <w:t>e</w:t>
      </w:r>
      <w:r w:rsidRPr="00C069DC">
        <w:rPr>
          <w:rFonts w:ascii="Times New Roman" w:hAnsi="Times New Roman" w:cs="Times New Roman"/>
          <w:sz w:val="24"/>
          <w:szCs w:val="24"/>
          <w:lang w:val="sq-AL"/>
        </w:rPr>
        <w:t>n</w:t>
      </w:r>
      <w:r w:rsidR="00CB0CF7" w:rsidRPr="00C069DC">
        <w:rPr>
          <w:rFonts w:ascii="Times New Roman" w:hAnsi="Times New Roman" w:cs="Times New Roman"/>
          <w:sz w:val="24"/>
          <w:szCs w:val="24"/>
          <w:lang w:val="sq-AL"/>
        </w:rPr>
        <w:t>a</w:t>
      </w:r>
      <w:r w:rsidRPr="00C069DC">
        <w:rPr>
          <w:rFonts w:ascii="Times New Roman" w:hAnsi="Times New Roman" w:cs="Times New Roman"/>
          <w:sz w:val="24"/>
          <w:szCs w:val="24"/>
          <w:lang w:val="sq-AL"/>
        </w:rPr>
        <w:t xml:space="preserve">xhimi </w:t>
      </w:r>
      <w:r w:rsidR="00C2390F">
        <w:rPr>
          <w:rFonts w:ascii="Times New Roman" w:hAnsi="Times New Roman" w:cs="Times New Roman"/>
          <w:sz w:val="24"/>
          <w:szCs w:val="24"/>
          <w:lang w:val="sq-AL"/>
        </w:rPr>
        <w:t>i</w:t>
      </w:r>
      <w:r w:rsidRPr="00C069DC">
        <w:rPr>
          <w:rFonts w:ascii="Times New Roman" w:hAnsi="Times New Roman" w:cs="Times New Roman"/>
          <w:sz w:val="24"/>
          <w:szCs w:val="24"/>
          <w:lang w:val="sq-AL"/>
        </w:rPr>
        <w:t xml:space="preserve"> mbetjeve; </w:t>
      </w:r>
    </w:p>
    <w:p w14:paraId="10A02E3C" w14:textId="6C04D150"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w:t>
      </w:r>
      <w:r w:rsidR="001D3ED1">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z</w:t>
      </w:r>
      <w:r w:rsidR="0092285E" w:rsidRPr="00C069DC">
        <w:rPr>
          <w:rFonts w:ascii="Times New Roman" w:hAnsi="Times New Roman" w:cs="Times New Roman"/>
          <w:sz w:val="24"/>
          <w:szCs w:val="24"/>
          <w:lang w:val="sq-AL"/>
        </w:rPr>
        <w:t xml:space="preserve">vogëlimin </w:t>
      </w:r>
      <w:r w:rsidRPr="00C069DC">
        <w:rPr>
          <w:rFonts w:ascii="Times New Roman" w:hAnsi="Times New Roman" w:cs="Times New Roman"/>
          <w:sz w:val="24"/>
          <w:szCs w:val="24"/>
          <w:lang w:val="sq-AL"/>
        </w:rPr>
        <w:t>e ndikimit të përgjithshëm të përdorimit të burimeve dhe përmirësimin e efi</w:t>
      </w:r>
      <w:r w:rsidR="00CB0CF7" w:rsidRPr="00C069DC">
        <w:rPr>
          <w:rFonts w:ascii="Times New Roman" w:hAnsi="Times New Roman" w:cs="Times New Roman"/>
          <w:sz w:val="24"/>
          <w:szCs w:val="24"/>
          <w:lang w:val="sq-AL"/>
        </w:rPr>
        <w:t>ç</w:t>
      </w:r>
      <w:r w:rsidRPr="00C069DC">
        <w:rPr>
          <w:rFonts w:ascii="Times New Roman" w:hAnsi="Times New Roman" w:cs="Times New Roman"/>
          <w:sz w:val="24"/>
          <w:szCs w:val="24"/>
          <w:lang w:val="sq-AL"/>
        </w:rPr>
        <w:t xml:space="preserve">encës së përdorimit të burimeve. </w:t>
      </w:r>
    </w:p>
    <w:p w14:paraId="28243A18" w14:textId="62080356" w:rsidR="00FD303E" w:rsidRPr="00C069DC" w:rsidRDefault="000A5A26"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2. Dispozitat e këtij ligji mbulojnë të gjitha veprimtaritë e menaxhimit të integruar të mbetjeve në territorin e Republikës së Shqipërisë dhe zbatohen nga të gjithë personat fizikë dhe juridikë, që kanë të drejta dhe detyrime në përputhje me parashikimet e këtij ligji. </w:t>
      </w:r>
    </w:p>
    <w:p w14:paraId="5CBC151A" w14:textId="77777777" w:rsidR="000A5A26" w:rsidRPr="00C069DC" w:rsidRDefault="000A5A26" w:rsidP="00FD303E">
      <w:pPr>
        <w:jc w:val="both"/>
        <w:rPr>
          <w:rFonts w:ascii="Times New Roman" w:hAnsi="Times New Roman" w:cs="Times New Roman"/>
          <w:sz w:val="24"/>
          <w:szCs w:val="24"/>
          <w:lang w:val="sq-AL"/>
        </w:rPr>
      </w:pPr>
    </w:p>
    <w:p w14:paraId="2EB18DD4" w14:textId="7F586B54" w:rsidR="00B84949" w:rsidRPr="0085623F" w:rsidRDefault="0038315C" w:rsidP="00C112BF">
      <w:pPr>
        <w:pStyle w:val="Heading3"/>
        <w:jc w:val="center"/>
        <w:rPr>
          <w:rFonts w:ascii="Times New Roman" w:hAnsi="Times New Roman" w:cs="Times New Roman"/>
          <w:color w:val="auto"/>
          <w:sz w:val="24"/>
          <w:szCs w:val="24"/>
          <w:lang w:val="sq-AL"/>
        </w:rPr>
      </w:pPr>
      <w:bookmarkStart w:id="6" w:name="_Toc174116035"/>
      <w:r w:rsidRPr="0085623F">
        <w:rPr>
          <w:rFonts w:ascii="Times New Roman" w:hAnsi="Times New Roman" w:cs="Times New Roman"/>
          <w:color w:val="auto"/>
          <w:sz w:val="24"/>
          <w:szCs w:val="24"/>
          <w:lang w:val="sq-AL"/>
        </w:rPr>
        <w:t>N</w:t>
      </w:r>
      <w:r w:rsidR="004A31D0"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3</w:t>
      </w:r>
      <w:bookmarkEnd w:id="6"/>
    </w:p>
    <w:p w14:paraId="58F0E09C" w14:textId="1BBDD00C" w:rsidR="0038315C" w:rsidRPr="0085623F" w:rsidRDefault="00210084" w:rsidP="00C112BF">
      <w:pPr>
        <w:pStyle w:val="Heading3"/>
        <w:jc w:val="center"/>
        <w:rPr>
          <w:rFonts w:ascii="Times New Roman" w:hAnsi="Times New Roman" w:cs="Times New Roman"/>
          <w:b/>
          <w:bCs/>
          <w:color w:val="auto"/>
          <w:sz w:val="24"/>
          <w:szCs w:val="24"/>
          <w:lang w:val="sq-AL"/>
        </w:rPr>
      </w:pPr>
      <w:bookmarkStart w:id="7" w:name="_Toc174116036"/>
      <w:r w:rsidRPr="0085623F">
        <w:rPr>
          <w:rFonts w:ascii="Times New Roman" w:hAnsi="Times New Roman" w:cs="Times New Roman"/>
          <w:b/>
          <w:bCs/>
          <w:color w:val="auto"/>
          <w:sz w:val="24"/>
          <w:szCs w:val="24"/>
          <w:lang w:val="sq-AL"/>
        </w:rPr>
        <w:t>Përjashtime nga fusha e veprimit</w:t>
      </w:r>
      <w:bookmarkEnd w:id="7"/>
    </w:p>
    <w:p w14:paraId="3D7DA74D" w14:textId="77777777" w:rsidR="00FD303E" w:rsidRPr="00C069DC" w:rsidRDefault="00FD303E" w:rsidP="00FD303E">
      <w:pPr>
        <w:rPr>
          <w:rFonts w:ascii="Times New Roman" w:hAnsi="Times New Roman" w:cs="Times New Roman"/>
          <w:sz w:val="24"/>
          <w:szCs w:val="24"/>
          <w:lang w:val="sq-AL"/>
        </w:rPr>
      </w:pPr>
    </w:p>
    <w:p w14:paraId="4A346714" w14:textId="15D9DF4E"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Përjashtohen nga objekti i këtij ligji fushat e mëposhtme, të cilat rregullohen me legjislacion të </w:t>
      </w:r>
      <w:r w:rsidR="003A07B3" w:rsidRPr="00C069DC">
        <w:rPr>
          <w:rFonts w:ascii="Times New Roman" w:hAnsi="Times New Roman" w:cs="Times New Roman"/>
          <w:sz w:val="24"/>
          <w:szCs w:val="24"/>
          <w:lang w:val="sq-AL"/>
        </w:rPr>
        <w:t>posa</w:t>
      </w:r>
      <w:r w:rsidRPr="00C069DC">
        <w:rPr>
          <w:rFonts w:ascii="Times New Roman" w:hAnsi="Times New Roman" w:cs="Times New Roman"/>
          <w:sz w:val="24"/>
          <w:szCs w:val="24"/>
          <w:lang w:val="sq-AL"/>
        </w:rPr>
        <w:t>çë</w:t>
      </w:r>
      <w:r w:rsidR="003A07B3" w:rsidRPr="00C069DC">
        <w:rPr>
          <w:rFonts w:ascii="Times New Roman" w:hAnsi="Times New Roman" w:cs="Times New Roman"/>
          <w:sz w:val="24"/>
          <w:szCs w:val="24"/>
          <w:lang w:val="sq-AL"/>
        </w:rPr>
        <w:t>m</w:t>
      </w:r>
      <w:r w:rsidRPr="00C069DC">
        <w:rPr>
          <w:rFonts w:ascii="Times New Roman" w:hAnsi="Times New Roman" w:cs="Times New Roman"/>
          <w:sz w:val="24"/>
          <w:szCs w:val="24"/>
          <w:lang w:val="sq-AL"/>
        </w:rPr>
        <w:t xml:space="preserve">: </w:t>
      </w:r>
    </w:p>
    <w:p w14:paraId="57633D0F"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shkarkimet e gazta në atmosferë;</w:t>
      </w:r>
    </w:p>
    <w:p w14:paraId="152A5DA4"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tokat in situ (në pozicionin origjinal dhe të paprekura), që përfshijnë dherat e ndotura të pagërmuara dhe ndërtesat që janë të lidhura në mënyrë të përhershme me tokën; </w:t>
      </w:r>
    </w:p>
    <w:p w14:paraId="1557135B"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dherat që nuk janë të ndotura dhe materialet e tjera natyrore, të gërmuara si pasojë e veprimtarive të ndërtimit, në rastet kur është e sigurt që materiali do të përdoret për qëllime ndërtimi në gjendjen e tij natyrore në territorin nga ku është gërmuar;</w:t>
      </w:r>
    </w:p>
    <w:p w14:paraId="488E3511"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mbetjet radioaktive;</w:t>
      </w:r>
    </w:p>
    <w:p w14:paraId="1296B10F" w14:textId="343E7B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lëndët </w:t>
      </w:r>
      <w:r w:rsidR="00476023" w:rsidRPr="00C069DC">
        <w:rPr>
          <w:rFonts w:ascii="Times New Roman" w:hAnsi="Times New Roman" w:cs="Times New Roman"/>
          <w:sz w:val="24"/>
          <w:szCs w:val="24"/>
          <w:lang w:val="sq-AL"/>
        </w:rPr>
        <w:t>plas</w:t>
      </w:r>
      <w:r w:rsidRPr="00C069DC">
        <w:rPr>
          <w:rFonts w:ascii="Times New Roman" w:hAnsi="Times New Roman" w:cs="Times New Roman"/>
          <w:sz w:val="24"/>
          <w:szCs w:val="24"/>
          <w:lang w:val="sq-AL"/>
        </w:rPr>
        <w:t>ë</w:t>
      </w:r>
      <w:r w:rsidR="00476023" w:rsidRPr="00C069DC">
        <w:rPr>
          <w:rFonts w:ascii="Times New Roman" w:hAnsi="Times New Roman" w:cs="Times New Roman"/>
          <w:sz w:val="24"/>
          <w:szCs w:val="24"/>
          <w:lang w:val="sq-AL"/>
        </w:rPr>
        <w:t>se</w:t>
      </w:r>
      <w:r w:rsidRPr="00C069DC">
        <w:rPr>
          <w:rFonts w:ascii="Times New Roman" w:hAnsi="Times New Roman" w:cs="Times New Roman"/>
          <w:sz w:val="24"/>
          <w:szCs w:val="24"/>
          <w:lang w:val="sq-AL"/>
        </w:rPr>
        <w:t xml:space="preserve"> të çaktivizuara ;</w:t>
      </w:r>
    </w:p>
    <w:p w14:paraId="100161A2" w14:textId="71764E08" w:rsidR="008B451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dh) lëndët fekale, në rast se nuk </w:t>
      </w:r>
      <w:r w:rsidR="0092285E">
        <w:rPr>
          <w:rFonts w:ascii="Times New Roman" w:hAnsi="Times New Roman" w:cs="Times New Roman"/>
          <w:sz w:val="24"/>
          <w:szCs w:val="24"/>
          <w:lang w:val="sq-AL"/>
        </w:rPr>
        <w:t>përm</w:t>
      </w:r>
      <w:r w:rsidR="004465BE">
        <w:rPr>
          <w:rFonts w:ascii="Times New Roman" w:hAnsi="Times New Roman" w:cs="Times New Roman"/>
          <w:sz w:val="24"/>
          <w:szCs w:val="24"/>
          <w:lang w:val="sq-AL"/>
        </w:rPr>
        <w:t>e</w:t>
      </w:r>
      <w:r w:rsidR="0092285E">
        <w:rPr>
          <w:rFonts w:ascii="Times New Roman" w:hAnsi="Times New Roman" w:cs="Times New Roman"/>
          <w:sz w:val="24"/>
          <w:szCs w:val="24"/>
          <w:lang w:val="sq-AL"/>
        </w:rPr>
        <w:t>nden në</w:t>
      </w:r>
      <w:r w:rsidRPr="00C069DC">
        <w:rPr>
          <w:rFonts w:ascii="Times New Roman" w:hAnsi="Times New Roman" w:cs="Times New Roman"/>
          <w:sz w:val="24"/>
          <w:szCs w:val="24"/>
          <w:lang w:val="sq-AL"/>
        </w:rPr>
        <w:t xml:space="preserve"> </w:t>
      </w:r>
      <w:r w:rsidR="0092285E" w:rsidRPr="00C069DC">
        <w:rPr>
          <w:rFonts w:ascii="Times New Roman" w:hAnsi="Times New Roman" w:cs="Times New Roman"/>
          <w:sz w:val="24"/>
          <w:szCs w:val="24"/>
          <w:lang w:val="sq-AL"/>
        </w:rPr>
        <w:t>shkronj</w:t>
      </w:r>
      <w:r w:rsidR="0092285E">
        <w:rPr>
          <w:rFonts w:ascii="Times New Roman" w:hAnsi="Times New Roman" w:cs="Times New Roman"/>
          <w:sz w:val="24"/>
          <w:szCs w:val="24"/>
          <w:lang w:val="sq-AL"/>
        </w:rPr>
        <w:t xml:space="preserve">ën </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“b” </w:t>
      </w:r>
      <w:r w:rsidR="0092285E">
        <w:rPr>
          <w:rFonts w:ascii="Times New Roman" w:hAnsi="Times New Roman" w:cs="Times New Roman"/>
          <w:sz w:val="24"/>
          <w:szCs w:val="24"/>
          <w:lang w:val="sq-AL"/>
        </w:rPr>
        <w:t>të</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këtij neni, kashta dhe materiale të tjera natyrore, bujqësore ose pyjore jo të rrezikshme, që përdoren në bujqësi, pylltari ose për prodhimin e energjisë nga biomasa të tilla, përmes procesesh ose metodash që nuk dëmtojnë mjedisin dhe nuk vënë në rrezik shëndetin e njeriut</w:t>
      </w:r>
      <w:r w:rsidR="008B451C">
        <w:rPr>
          <w:rFonts w:ascii="Times New Roman" w:hAnsi="Times New Roman" w:cs="Times New Roman"/>
          <w:sz w:val="24"/>
          <w:szCs w:val="24"/>
          <w:lang w:val="sq-AL"/>
        </w:rPr>
        <w:t>;</w:t>
      </w:r>
    </w:p>
    <w:p w14:paraId="3A1344CC" w14:textId="18B98B9A" w:rsidR="00FD303E" w:rsidRPr="00C069DC" w:rsidRDefault="008B451C" w:rsidP="00FD303E">
      <w:pPr>
        <w:jc w:val="both"/>
        <w:rPr>
          <w:rFonts w:ascii="Times New Roman" w:hAnsi="Times New Roman" w:cs="Times New Roman"/>
          <w:sz w:val="24"/>
          <w:szCs w:val="24"/>
          <w:lang w:val="sq-AL"/>
        </w:rPr>
      </w:pPr>
      <w:r>
        <w:rPr>
          <w:rFonts w:ascii="Times New Roman" w:hAnsi="Times New Roman" w:cs="Times New Roman"/>
          <w:sz w:val="24"/>
          <w:szCs w:val="24"/>
          <w:lang w:val="sq-AL"/>
        </w:rPr>
        <w:t>e) anijet e dala jasht</w:t>
      </w:r>
      <w:r w:rsidR="004B632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4B632A">
        <w:rPr>
          <w:rFonts w:ascii="Times New Roman" w:hAnsi="Times New Roman" w:cs="Times New Roman"/>
          <w:sz w:val="24"/>
          <w:szCs w:val="24"/>
          <w:lang w:val="sq-AL"/>
        </w:rPr>
        <w:t>ë</w:t>
      </w:r>
      <w:r>
        <w:rPr>
          <w:rFonts w:ascii="Times New Roman" w:hAnsi="Times New Roman" w:cs="Times New Roman"/>
          <w:sz w:val="24"/>
          <w:szCs w:val="24"/>
          <w:lang w:val="sq-AL"/>
        </w:rPr>
        <w:t>rdorimit</w:t>
      </w:r>
      <w:r w:rsidR="005877A8">
        <w:rPr>
          <w:rFonts w:ascii="Times New Roman" w:hAnsi="Times New Roman" w:cs="Times New Roman"/>
          <w:sz w:val="24"/>
          <w:szCs w:val="24"/>
          <w:lang w:val="sq-AL"/>
        </w:rPr>
        <w:t>;</w:t>
      </w:r>
    </w:p>
    <w:p w14:paraId="1A4B0775" w14:textId="60900EFB"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Përjashtohen nga objekti i këtij ligji fushat e mëposhtme, për </w:t>
      </w:r>
      <w:r w:rsidR="00C31BD9" w:rsidRPr="00C069DC">
        <w:rPr>
          <w:rFonts w:ascii="Times New Roman" w:hAnsi="Times New Roman" w:cs="Times New Roman"/>
          <w:sz w:val="24"/>
          <w:szCs w:val="24"/>
          <w:lang w:val="sq-AL"/>
        </w:rPr>
        <w:t>pjesët q</w:t>
      </w:r>
      <w:r w:rsidR="007024D4"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rregullohen me legjislacion të posaçëm: </w:t>
      </w:r>
    </w:p>
    <w:p w14:paraId="4B69C927"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a) ujërat e përdorura;</w:t>
      </w:r>
    </w:p>
    <w:p w14:paraId="3456B91B"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nënproduktet shtazore përfshirë produktet e përpunuara, përveç atyre që destinohen për incinerim, për në lendfill ose për përdorim në një impiant kompostimi ose biogazi; </w:t>
      </w:r>
    </w:p>
    <w:p w14:paraId="7E0815C6" w14:textId="340B6F5F"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skeletet e kafshëve të ngordhura, përfshirë rastet kur janë therur në thertore apo janë vrarë për të eliminuar sëmundjet epizotike;</w:t>
      </w:r>
    </w:p>
    <w:p w14:paraId="17384C63"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mbetjet që dalin nga kërkim-zbulimi, shfrytëzimi, përpunimi dhe depozitimi i burimeve minerare dhe nga punimet në gurore; </w:t>
      </w:r>
    </w:p>
    <w:p w14:paraId="65D72464"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 Substancat të cilat janë të paracaktuara të përdoren si materiale ushqyese për kafshët dhe që nuk përmbajnë ose nuk rrjedhin nga nën-produktet shtazore.</w:t>
      </w:r>
    </w:p>
    <w:p w14:paraId="099BF389" w14:textId="212D5C01"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Pa cënuar detyrimet që rrjedhin nga legjislacioni </w:t>
      </w:r>
      <w:r w:rsidR="001D7570" w:rsidRPr="00C069DC">
        <w:rPr>
          <w:rFonts w:ascii="Times New Roman" w:hAnsi="Times New Roman" w:cs="Times New Roman"/>
          <w:sz w:val="24"/>
          <w:szCs w:val="24"/>
          <w:lang w:val="sq-AL"/>
        </w:rPr>
        <w:t>i posaçëm</w:t>
      </w:r>
      <w:r w:rsidRPr="00C069DC">
        <w:rPr>
          <w:rFonts w:ascii="Times New Roman" w:hAnsi="Times New Roman" w:cs="Times New Roman"/>
          <w:sz w:val="24"/>
          <w:szCs w:val="24"/>
          <w:lang w:val="sq-AL"/>
        </w:rPr>
        <w:t xml:space="preserve">, sedimentet që rikthehen në ujërat sipërfaqësore për qëllime të menaxhimit të ujërave dhe rrugë kalimeve ujore, ose për parandalimin ose zbutjen e efekteve të përmbytjeve dhe thatësirave ose për bonifikimin e tokave, përjashtohen nga objekti i këtij ligji </w:t>
      </w:r>
      <w:r w:rsidR="007343D5">
        <w:rPr>
          <w:rFonts w:ascii="Times New Roman" w:hAnsi="Times New Roman" w:cs="Times New Roman"/>
          <w:sz w:val="24"/>
          <w:szCs w:val="24"/>
          <w:lang w:val="sq-AL"/>
        </w:rPr>
        <w:t>kur</w:t>
      </w:r>
      <w:r w:rsidR="007343D5"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provohet që këto sedimente janë të parrezikshme. </w:t>
      </w:r>
    </w:p>
    <w:p w14:paraId="11E83C1B" w14:textId="5B571ED1" w:rsidR="00FD303E" w:rsidRPr="00C069DC" w:rsidRDefault="00FD303E" w:rsidP="00FD303E">
      <w:pPr>
        <w:jc w:val="both"/>
        <w:rPr>
          <w:rFonts w:ascii="Times New Roman" w:hAnsi="Times New Roman" w:cs="Times New Roman"/>
          <w:sz w:val="24"/>
          <w:szCs w:val="24"/>
          <w:lang w:val="sq-AL"/>
        </w:rPr>
      </w:pPr>
      <w:r w:rsidRPr="00B827D9">
        <w:rPr>
          <w:rFonts w:ascii="Times New Roman" w:hAnsi="Times New Roman" w:cs="Times New Roman"/>
          <w:sz w:val="24"/>
          <w:szCs w:val="24"/>
          <w:lang w:val="sq-AL"/>
        </w:rPr>
        <w:t xml:space="preserve">4. Akte të tjera ligjore mund të përcaktojnë rregulla specifike për raste të veçanta ose dispozita plotësuese të këtij </w:t>
      </w:r>
      <w:r w:rsidR="003A5481" w:rsidRPr="00B827D9">
        <w:rPr>
          <w:rFonts w:ascii="Times New Roman" w:hAnsi="Times New Roman" w:cs="Times New Roman"/>
          <w:sz w:val="24"/>
          <w:szCs w:val="24"/>
          <w:lang w:val="sq-AL"/>
        </w:rPr>
        <w:t>l</w:t>
      </w:r>
      <w:r w:rsidRPr="00B827D9">
        <w:rPr>
          <w:rFonts w:ascii="Times New Roman" w:hAnsi="Times New Roman" w:cs="Times New Roman"/>
          <w:sz w:val="24"/>
          <w:szCs w:val="24"/>
          <w:lang w:val="sq-AL"/>
        </w:rPr>
        <w:t xml:space="preserve">igji mbi menaxhimin e rrymave </w:t>
      </w:r>
      <w:r w:rsidR="00BE497A" w:rsidRPr="00B827D9">
        <w:rPr>
          <w:rFonts w:ascii="Times New Roman" w:hAnsi="Times New Roman" w:cs="Times New Roman"/>
          <w:sz w:val="24"/>
          <w:szCs w:val="24"/>
          <w:lang w:val="sq-AL"/>
        </w:rPr>
        <w:t>specifike</w:t>
      </w:r>
      <w:r w:rsidRPr="00B827D9">
        <w:rPr>
          <w:rFonts w:ascii="Times New Roman" w:hAnsi="Times New Roman" w:cs="Times New Roman"/>
          <w:sz w:val="24"/>
          <w:szCs w:val="24"/>
          <w:lang w:val="sq-AL"/>
        </w:rPr>
        <w:t xml:space="preserve"> të mbetjeve.</w:t>
      </w:r>
    </w:p>
    <w:p w14:paraId="2E0864B4" w14:textId="77777777" w:rsidR="00FD303E" w:rsidRPr="00C069DC" w:rsidRDefault="00FD303E" w:rsidP="00FD303E">
      <w:pPr>
        <w:rPr>
          <w:rFonts w:ascii="Times New Roman" w:hAnsi="Times New Roman" w:cs="Times New Roman"/>
          <w:sz w:val="24"/>
          <w:szCs w:val="24"/>
          <w:lang w:val="sq-AL"/>
        </w:rPr>
      </w:pPr>
    </w:p>
    <w:p w14:paraId="36E13593" w14:textId="642F49A9" w:rsidR="0080288B" w:rsidRPr="0085623F" w:rsidRDefault="0038315C" w:rsidP="0085623F">
      <w:pPr>
        <w:pStyle w:val="Heading3"/>
        <w:jc w:val="center"/>
        <w:rPr>
          <w:rFonts w:ascii="Times New Roman" w:hAnsi="Times New Roman" w:cs="Times New Roman"/>
          <w:color w:val="auto"/>
          <w:sz w:val="24"/>
          <w:szCs w:val="24"/>
          <w:lang w:val="sq-AL"/>
        </w:rPr>
      </w:pPr>
      <w:bookmarkStart w:id="8" w:name="_Toc174116037"/>
      <w:r w:rsidRPr="0085623F">
        <w:rPr>
          <w:rFonts w:ascii="Times New Roman" w:hAnsi="Times New Roman" w:cs="Times New Roman"/>
          <w:color w:val="auto"/>
          <w:sz w:val="24"/>
          <w:szCs w:val="24"/>
          <w:lang w:val="sq-AL"/>
        </w:rPr>
        <w:t>N</w:t>
      </w:r>
      <w:r w:rsidR="008C7781"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4</w:t>
      </w:r>
      <w:bookmarkEnd w:id="8"/>
    </w:p>
    <w:p w14:paraId="2BE5B556" w14:textId="4E326764" w:rsidR="0038315C" w:rsidRPr="0085623F" w:rsidRDefault="0038315C" w:rsidP="0085623F">
      <w:pPr>
        <w:pStyle w:val="Heading3"/>
        <w:jc w:val="center"/>
        <w:rPr>
          <w:rFonts w:ascii="Times New Roman" w:hAnsi="Times New Roman" w:cs="Times New Roman"/>
          <w:b/>
          <w:bCs/>
          <w:color w:val="auto"/>
          <w:sz w:val="24"/>
          <w:szCs w:val="24"/>
          <w:lang w:val="sq-AL"/>
        </w:rPr>
      </w:pPr>
      <w:bookmarkStart w:id="9" w:name="_Toc174116038"/>
      <w:r w:rsidRPr="0085623F">
        <w:rPr>
          <w:rFonts w:ascii="Times New Roman" w:hAnsi="Times New Roman" w:cs="Times New Roman"/>
          <w:b/>
          <w:bCs/>
          <w:color w:val="auto"/>
          <w:sz w:val="24"/>
          <w:szCs w:val="24"/>
          <w:lang w:val="sq-AL"/>
        </w:rPr>
        <w:t>P</w:t>
      </w:r>
      <w:r w:rsidR="0080288B" w:rsidRPr="0085623F">
        <w:rPr>
          <w:rFonts w:ascii="Times New Roman" w:hAnsi="Times New Roman" w:cs="Times New Roman"/>
          <w:b/>
          <w:bCs/>
          <w:color w:val="auto"/>
          <w:sz w:val="24"/>
          <w:szCs w:val="24"/>
          <w:lang w:val="sq-AL"/>
        </w:rPr>
        <w:t>ërkufizime</w:t>
      </w:r>
      <w:bookmarkEnd w:id="9"/>
    </w:p>
    <w:p w14:paraId="150C4E8C" w14:textId="77777777" w:rsidR="00FD303E" w:rsidRPr="00C069DC" w:rsidRDefault="00FD303E" w:rsidP="00FD303E">
      <w:pPr>
        <w:rPr>
          <w:rFonts w:ascii="Times New Roman" w:hAnsi="Times New Roman" w:cs="Times New Roman"/>
          <w:sz w:val="24"/>
          <w:szCs w:val="24"/>
          <w:lang w:val="sq-AL"/>
        </w:rPr>
      </w:pPr>
    </w:p>
    <w:p w14:paraId="4706EAC8" w14:textId="6BC877F5" w:rsidR="00FD303E" w:rsidRPr="00C069DC" w:rsidRDefault="00FD303E" w:rsidP="00FD303E">
      <w:pPr>
        <w:rPr>
          <w:rFonts w:ascii="Times New Roman" w:hAnsi="Times New Roman" w:cs="Times New Roman"/>
          <w:sz w:val="24"/>
          <w:szCs w:val="24"/>
          <w:lang w:val="sq-AL"/>
        </w:rPr>
      </w:pPr>
      <w:r w:rsidRPr="00C069DC">
        <w:rPr>
          <w:rFonts w:ascii="Times New Roman" w:hAnsi="Times New Roman" w:cs="Times New Roman"/>
          <w:sz w:val="24"/>
          <w:szCs w:val="24"/>
          <w:lang w:val="sq-AL"/>
        </w:rPr>
        <w:t>Në këtë ligj termat e mëposhtëm kanë këto kuptime:</w:t>
      </w:r>
    </w:p>
    <w:p w14:paraId="546C98BA" w14:textId="217918F8"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“ADR” është Marrëveshja Europiane për Transportimin Ndërkombëtar të Mallrave të Rrezikshme, në rrugë automobilistike, në të cilën Republika e Shqipërisë është palë</w:t>
      </w:r>
      <w:r w:rsidR="00215802">
        <w:rPr>
          <w:rFonts w:ascii="Times New Roman" w:hAnsi="Times New Roman" w:cs="Times New Roman"/>
          <w:sz w:val="24"/>
          <w:szCs w:val="24"/>
          <w:lang w:val="sq-AL"/>
        </w:rPr>
        <w:t>.</w:t>
      </w:r>
    </w:p>
    <w:p w14:paraId="5B6AD7FF" w14:textId="3FA05786"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“Agjent” </w:t>
      </w:r>
      <w:r w:rsidR="001C3E7F">
        <w:rPr>
          <w:rFonts w:ascii="Times New Roman" w:hAnsi="Times New Roman" w:cs="Times New Roman"/>
          <w:sz w:val="24"/>
          <w:szCs w:val="24"/>
          <w:lang w:val="sq-AL"/>
        </w:rPr>
        <w:t>n</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 kuptim t</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 k</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tij ligji, </w:t>
      </w:r>
      <w:r w:rsidRPr="00C069DC">
        <w:rPr>
          <w:rFonts w:ascii="Times New Roman" w:hAnsi="Times New Roman" w:cs="Times New Roman"/>
          <w:sz w:val="24"/>
          <w:szCs w:val="24"/>
          <w:lang w:val="sq-AL"/>
        </w:rPr>
        <w:t xml:space="preserve">është çdo </w:t>
      </w:r>
      <w:r w:rsidR="001C3E7F">
        <w:rPr>
          <w:rFonts w:ascii="Times New Roman" w:hAnsi="Times New Roman" w:cs="Times New Roman"/>
          <w:sz w:val="24"/>
          <w:szCs w:val="24"/>
          <w:lang w:val="sq-AL"/>
        </w:rPr>
        <w:t>person</w:t>
      </w:r>
      <w:r w:rsidRPr="00C069DC">
        <w:rPr>
          <w:rFonts w:ascii="Times New Roman" w:hAnsi="Times New Roman" w:cs="Times New Roman"/>
          <w:sz w:val="24"/>
          <w:szCs w:val="24"/>
          <w:lang w:val="sq-AL"/>
        </w:rPr>
        <w:t xml:space="preserve"> që realizon rikuperimin ose asgjësimin e mbetjeve në emër dhe për llogari të të tretëve. Ky term përfshin edhe agjentët </w:t>
      </w:r>
      <w:r w:rsidR="0092285E">
        <w:rPr>
          <w:rFonts w:ascii="Times New Roman" w:hAnsi="Times New Roman" w:cs="Times New Roman"/>
          <w:sz w:val="24"/>
          <w:szCs w:val="24"/>
          <w:lang w:val="sq-AL"/>
        </w:rPr>
        <w:t>t</w:t>
      </w:r>
      <w:r w:rsidR="0092285E" w:rsidRPr="00C069DC">
        <w:rPr>
          <w:rFonts w:ascii="Times New Roman" w:hAnsi="Times New Roman" w:cs="Times New Roman"/>
          <w:sz w:val="24"/>
          <w:szCs w:val="24"/>
          <w:lang w:val="sq-AL"/>
        </w:rPr>
        <w:t>ë</w:t>
      </w:r>
      <w:r w:rsidR="0092285E">
        <w:rPr>
          <w:rFonts w:ascii="Times New Roman" w:hAnsi="Times New Roman" w:cs="Times New Roman"/>
          <w:sz w:val="24"/>
          <w:szCs w:val="24"/>
          <w:lang w:val="sq-AL"/>
        </w:rPr>
        <w:t xml:space="preserve"> cilët</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nuk </w:t>
      </w:r>
      <w:r w:rsidR="0092285E">
        <w:rPr>
          <w:rFonts w:ascii="Times New Roman" w:hAnsi="Times New Roman" w:cs="Times New Roman"/>
          <w:sz w:val="24"/>
          <w:szCs w:val="24"/>
          <w:lang w:val="sq-AL"/>
        </w:rPr>
        <w:t>posedojnë</w:t>
      </w:r>
      <w:r w:rsidRPr="00C069DC">
        <w:rPr>
          <w:rFonts w:ascii="Times New Roman" w:hAnsi="Times New Roman" w:cs="Times New Roman"/>
          <w:sz w:val="24"/>
          <w:szCs w:val="24"/>
          <w:lang w:val="sq-AL"/>
        </w:rPr>
        <w:t xml:space="preserve">  mbetje.</w:t>
      </w:r>
    </w:p>
    <w:p w14:paraId="092B7546" w14:textId="2D6CE57E" w:rsidR="00734012" w:rsidRPr="00C069DC" w:rsidRDefault="00734012"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w:t>
      </w:r>
      <w:bookmarkStart w:id="10" w:name="_Hlk162256435"/>
      <w:r w:rsidR="008C7781">
        <w:rPr>
          <w:rFonts w:ascii="Times New Roman" w:hAnsi="Times New Roman" w:cs="Times New Roman"/>
          <w:sz w:val="24"/>
          <w:szCs w:val="24"/>
          <w:lang w:val="sq-AL"/>
        </w:rPr>
        <w:t>“</w:t>
      </w:r>
      <w:r w:rsidRPr="00C069DC">
        <w:rPr>
          <w:rFonts w:ascii="Times New Roman" w:hAnsi="Times New Roman" w:cs="Times New Roman"/>
          <w:sz w:val="24"/>
          <w:szCs w:val="24"/>
          <w:lang w:val="sq-AL"/>
        </w:rPr>
        <w:t>AKEM</w:t>
      </w:r>
      <w:r w:rsidR="008C7781">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është Agjencia Kombëtare për Ekonominë e Mbetjeve</w:t>
      </w:r>
      <w:bookmarkEnd w:id="10"/>
      <w:r w:rsidRPr="00C069DC">
        <w:rPr>
          <w:rFonts w:ascii="Times New Roman" w:hAnsi="Times New Roman" w:cs="Times New Roman"/>
          <w:sz w:val="24"/>
          <w:szCs w:val="24"/>
          <w:lang w:val="sq-AL"/>
        </w:rPr>
        <w:t>.</w:t>
      </w:r>
    </w:p>
    <w:p w14:paraId="64C76DB9" w14:textId="674F92F5" w:rsidR="00734012" w:rsidRPr="00C069DC" w:rsidRDefault="00734012" w:rsidP="007340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w:t>
      </w:r>
      <w:r w:rsidR="00021B05" w:rsidRPr="00C069DC">
        <w:rPr>
          <w:rFonts w:ascii="Times New Roman" w:hAnsi="Times New Roman" w:cs="Times New Roman"/>
          <w:sz w:val="24"/>
          <w:szCs w:val="24"/>
          <w:lang w:val="sq-AL"/>
        </w:rPr>
        <w:t>“Asgjësim” është çdo operacion që nuk është rikuperim edhe kur operacioni ka si pasojë dytësore përftimin e substancave ose të energjisë. Shtojca 1 e këtij ligji përmban listën jo shteruese të operacioneve që konsiderohen operacione asgjësimi.</w:t>
      </w:r>
    </w:p>
    <w:p w14:paraId="643F5116" w14:textId="77777777" w:rsidR="00734012" w:rsidRPr="00C069DC" w:rsidRDefault="00734012" w:rsidP="007340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5. “Ambalazh” janë të gjitha produktet e prodhuara nga çdo lloj materiali i çdo natyre, që përdoret për mbajtjen, mbrojtjen, dorëzimin, shpërndarjen dhe prezantimin e mallrave, duke filluar që nga lëndët e para e deri te produktet e përpunuara, nga prodhuesi te përdoruesi apo konsumatori. “Elementet e pakthyeshme”, që përdoren për të njëjtat qëllime, konsiderohen gjithashtu si ambalazhe.</w:t>
      </w:r>
    </w:p>
    <w:p w14:paraId="033412BD" w14:textId="1AA32017" w:rsidR="00734012" w:rsidRPr="00C069DC" w:rsidRDefault="0085623F" w:rsidP="0085623F">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6</w:t>
      </w:r>
      <w:r w:rsidR="00734012" w:rsidRPr="00C069DC">
        <w:rPr>
          <w:rFonts w:ascii="Times New Roman" w:hAnsi="Times New Roman" w:cs="Times New Roman"/>
          <w:sz w:val="24"/>
          <w:szCs w:val="24"/>
          <w:lang w:val="sq-AL"/>
        </w:rPr>
        <w:t xml:space="preserve">. “Automjet në fund të jetës”, nënkupton automjetin i cili është mbetje në kuptim të pikës </w:t>
      </w:r>
      <w:r w:rsidR="004F44B6" w:rsidRPr="00C069DC">
        <w:rPr>
          <w:rFonts w:ascii="Times New Roman" w:hAnsi="Times New Roman" w:cs="Times New Roman"/>
          <w:sz w:val="24"/>
          <w:szCs w:val="24"/>
          <w:lang w:val="sq-AL"/>
        </w:rPr>
        <w:t>28</w:t>
      </w:r>
      <w:r w:rsidR="00734012" w:rsidRPr="00C069DC">
        <w:rPr>
          <w:rFonts w:ascii="Times New Roman" w:hAnsi="Times New Roman" w:cs="Times New Roman"/>
          <w:sz w:val="24"/>
          <w:szCs w:val="24"/>
          <w:lang w:val="sq-AL"/>
        </w:rPr>
        <w:t xml:space="preserve"> të nenit 4 të këtij ligji, që ka dalë jashtë përdorimit, pasi ka përfunduar procesi i lëshimit të certifikatës së shkatërrimit dhe është bërë çregjistrimi i tij nga regjistri i autoriteteve të qarkullimit rrugor.</w:t>
      </w:r>
    </w:p>
    <w:p w14:paraId="2070FF20" w14:textId="7F12DB2F" w:rsidR="007944B0"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7944B0" w:rsidRPr="00C069DC">
        <w:rPr>
          <w:rFonts w:ascii="Times New Roman" w:hAnsi="Times New Roman" w:cs="Times New Roman"/>
          <w:sz w:val="24"/>
          <w:szCs w:val="24"/>
          <w:lang w:val="sq-AL"/>
        </w:rPr>
        <w:t xml:space="preserve">. “Dokument dorëzimi” është dokumenti që shoqëron çdo transfertë të mbetjeve të rrezikshme, sipas nenit </w:t>
      </w:r>
      <w:r w:rsidR="008F5A50" w:rsidRPr="00C069DC">
        <w:rPr>
          <w:rFonts w:ascii="Times New Roman" w:hAnsi="Times New Roman" w:cs="Times New Roman"/>
          <w:sz w:val="24"/>
          <w:szCs w:val="24"/>
          <w:lang w:val="sq-AL"/>
        </w:rPr>
        <w:t>5</w:t>
      </w:r>
      <w:r w:rsidR="000A4539" w:rsidRPr="00C069DC">
        <w:rPr>
          <w:rFonts w:ascii="Times New Roman" w:hAnsi="Times New Roman" w:cs="Times New Roman"/>
          <w:sz w:val="24"/>
          <w:szCs w:val="24"/>
          <w:lang w:val="sq-AL"/>
        </w:rPr>
        <w:t>1</w:t>
      </w:r>
      <w:r w:rsidR="007944B0" w:rsidRPr="00C069DC">
        <w:rPr>
          <w:rFonts w:ascii="Times New Roman" w:hAnsi="Times New Roman" w:cs="Times New Roman"/>
          <w:sz w:val="24"/>
          <w:szCs w:val="24"/>
          <w:lang w:val="sq-AL"/>
        </w:rPr>
        <w:t xml:space="preserve"> të këtij ligji.</w:t>
      </w:r>
    </w:p>
    <w:p w14:paraId="52561361" w14:textId="116F8932" w:rsidR="007944B0"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8</w:t>
      </w:r>
      <w:r w:rsidR="007944B0" w:rsidRPr="00C069DC">
        <w:rPr>
          <w:rFonts w:ascii="Times New Roman" w:hAnsi="Times New Roman" w:cs="Times New Roman"/>
          <w:sz w:val="24"/>
          <w:szCs w:val="24"/>
          <w:lang w:val="sq-AL"/>
        </w:rPr>
        <w:t xml:space="preserve">. “Dokument transferimi” është dokumenti që shoqëron çdo transfertë të mbetjeve </w:t>
      </w:r>
      <w:r w:rsidR="000A4539" w:rsidRPr="00C069DC">
        <w:rPr>
          <w:rFonts w:ascii="Times New Roman" w:hAnsi="Times New Roman" w:cs="Times New Roman"/>
          <w:sz w:val="24"/>
          <w:szCs w:val="24"/>
          <w:lang w:val="sq-AL"/>
        </w:rPr>
        <w:t xml:space="preserve">jo </w:t>
      </w:r>
      <w:r w:rsidR="007944B0" w:rsidRPr="00C069DC">
        <w:rPr>
          <w:rFonts w:ascii="Times New Roman" w:hAnsi="Times New Roman" w:cs="Times New Roman"/>
          <w:sz w:val="24"/>
          <w:szCs w:val="24"/>
          <w:lang w:val="sq-AL"/>
        </w:rPr>
        <w:t xml:space="preserve">të rrezikshme, sipas nenit </w:t>
      </w:r>
      <w:r w:rsidR="00AD3666" w:rsidRPr="00C069DC">
        <w:rPr>
          <w:rFonts w:ascii="Times New Roman" w:hAnsi="Times New Roman" w:cs="Times New Roman"/>
          <w:sz w:val="24"/>
          <w:szCs w:val="24"/>
          <w:lang w:val="sq-AL"/>
        </w:rPr>
        <w:t>4</w:t>
      </w:r>
      <w:r w:rsidR="0066368F" w:rsidRPr="00C069DC">
        <w:rPr>
          <w:rFonts w:ascii="Times New Roman" w:hAnsi="Times New Roman" w:cs="Times New Roman"/>
          <w:sz w:val="24"/>
          <w:szCs w:val="24"/>
          <w:lang w:val="sq-AL"/>
        </w:rPr>
        <w:t>5</w:t>
      </w:r>
      <w:r w:rsidR="007944B0" w:rsidRPr="00C069DC">
        <w:rPr>
          <w:rFonts w:ascii="Times New Roman" w:hAnsi="Times New Roman" w:cs="Times New Roman"/>
          <w:sz w:val="24"/>
          <w:szCs w:val="24"/>
          <w:lang w:val="sq-AL"/>
        </w:rPr>
        <w:t xml:space="preserve"> të këtij ligji.</w:t>
      </w:r>
    </w:p>
    <w:p w14:paraId="77B3A3DB" w14:textId="7EEF0506" w:rsidR="00AD3666"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00AD3666" w:rsidRPr="00C069DC">
        <w:rPr>
          <w:rFonts w:ascii="Times New Roman" w:hAnsi="Times New Roman" w:cs="Times New Roman"/>
          <w:sz w:val="24"/>
          <w:szCs w:val="24"/>
          <w:lang w:val="sq-AL"/>
        </w:rPr>
        <w:t>. “Ekonomia qarkulluese</w:t>
      </w:r>
      <w:r w:rsidR="002B2F3E">
        <w:rPr>
          <w:rFonts w:ascii="Times New Roman" w:hAnsi="Times New Roman" w:cs="Times New Roman"/>
          <w:sz w:val="24"/>
          <w:szCs w:val="24"/>
          <w:lang w:val="sq-AL"/>
        </w:rPr>
        <w:t xml:space="preserve">” </w:t>
      </w:r>
      <w:r w:rsidR="00AD3666" w:rsidRPr="00C069DC">
        <w:rPr>
          <w:rFonts w:ascii="Times New Roman" w:hAnsi="Times New Roman" w:cs="Times New Roman"/>
          <w:sz w:val="24"/>
          <w:szCs w:val="24"/>
          <w:lang w:val="sq-AL"/>
        </w:rPr>
        <w:t>është sistem</w:t>
      </w:r>
      <w:r w:rsidR="00BD73F3">
        <w:rPr>
          <w:rFonts w:ascii="Times New Roman" w:hAnsi="Times New Roman" w:cs="Times New Roman"/>
          <w:sz w:val="24"/>
          <w:szCs w:val="24"/>
          <w:lang w:val="sq-AL"/>
        </w:rPr>
        <w:t>i</w:t>
      </w:r>
      <w:r w:rsidR="00AD3666" w:rsidRPr="00C069DC">
        <w:rPr>
          <w:rFonts w:ascii="Times New Roman" w:hAnsi="Times New Roman" w:cs="Times New Roman"/>
          <w:sz w:val="24"/>
          <w:szCs w:val="24"/>
          <w:lang w:val="sq-AL"/>
        </w:rPr>
        <w:t xml:space="preserve"> </w:t>
      </w:r>
      <w:r w:rsidR="00BD73F3">
        <w:rPr>
          <w:rFonts w:ascii="Times New Roman" w:hAnsi="Times New Roman" w:cs="Times New Roman"/>
          <w:sz w:val="24"/>
          <w:szCs w:val="24"/>
          <w:lang w:val="sq-AL"/>
        </w:rPr>
        <w:t>qe</w:t>
      </w:r>
      <w:r w:rsidR="00AD3666" w:rsidRPr="00C069DC">
        <w:rPr>
          <w:rFonts w:ascii="Times New Roman" w:hAnsi="Times New Roman" w:cs="Times New Roman"/>
          <w:sz w:val="24"/>
          <w:szCs w:val="24"/>
          <w:lang w:val="sq-AL"/>
        </w:rPr>
        <w:t xml:space="preserve"> mban vlerën e produkteve, të materialeve dhe të burimeve në ekonomi, për një kohë sa më të gjatë të mundshme, dhe minimizon prodhimin e mbetjeve. Në këtë sistem, produktet ripërdoren, riparohen, ripërpunohen ose riciklohen.</w:t>
      </w:r>
    </w:p>
    <w:p w14:paraId="37A12715" w14:textId="32A0AA6C" w:rsidR="00AD3666" w:rsidRPr="00C069DC" w:rsidRDefault="0085623F" w:rsidP="00AD3666">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0</w:t>
      </w:r>
      <w:r w:rsidR="00AD3666" w:rsidRPr="00C069DC">
        <w:rPr>
          <w:rFonts w:ascii="Times New Roman" w:hAnsi="Times New Roman" w:cs="Times New Roman"/>
          <w:sz w:val="24"/>
          <w:szCs w:val="24"/>
          <w:lang w:val="sq-AL"/>
        </w:rPr>
        <w:t xml:space="preserve">. “Grumbullim” është mbledhja, përfshirë ndarja paraprake dhe </w:t>
      </w:r>
      <w:r w:rsidR="00A45B44" w:rsidRPr="00C069DC">
        <w:rPr>
          <w:rFonts w:ascii="Times New Roman" w:hAnsi="Times New Roman" w:cs="Times New Roman"/>
          <w:sz w:val="24"/>
          <w:szCs w:val="24"/>
          <w:lang w:val="sq-AL"/>
        </w:rPr>
        <w:t>ruajtja</w:t>
      </w:r>
      <w:r w:rsidR="00AD3666" w:rsidRPr="00C069DC">
        <w:rPr>
          <w:rFonts w:ascii="Times New Roman" w:hAnsi="Times New Roman" w:cs="Times New Roman"/>
          <w:sz w:val="24"/>
          <w:szCs w:val="24"/>
          <w:lang w:val="sq-AL"/>
        </w:rPr>
        <w:t xml:space="preserve"> paraprak</w:t>
      </w:r>
      <w:r w:rsidR="00A45B44" w:rsidRPr="00C069DC">
        <w:rPr>
          <w:rFonts w:ascii="Times New Roman" w:hAnsi="Times New Roman" w:cs="Times New Roman"/>
          <w:sz w:val="24"/>
          <w:szCs w:val="24"/>
          <w:lang w:val="sq-AL"/>
        </w:rPr>
        <w:t xml:space="preserve">e e </w:t>
      </w:r>
      <w:r w:rsidR="00AD3666" w:rsidRPr="00C069DC">
        <w:rPr>
          <w:rFonts w:ascii="Times New Roman" w:hAnsi="Times New Roman" w:cs="Times New Roman"/>
          <w:sz w:val="24"/>
          <w:szCs w:val="24"/>
          <w:lang w:val="sq-AL"/>
        </w:rPr>
        <w:t xml:space="preserve">mbetjeve me qëllim transportimin e tyre në impiantet e </w:t>
      </w:r>
      <w:r w:rsidR="003D7551" w:rsidRPr="00C069DC">
        <w:rPr>
          <w:rFonts w:ascii="Times New Roman" w:hAnsi="Times New Roman" w:cs="Times New Roman"/>
          <w:sz w:val="24"/>
          <w:szCs w:val="24"/>
          <w:lang w:val="sq-AL"/>
        </w:rPr>
        <w:t>trajtimit</w:t>
      </w:r>
      <w:r w:rsidR="00AD3666" w:rsidRPr="00C069DC">
        <w:rPr>
          <w:rFonts w:ascii="Times New Roman" w:hAnsi="Times New Roman" w:cs="Times New Roman"/>
          <w:sz w:val="24"/>
          <w:szCs w:val="24"/>
          <w:lang w:val="sq-AL"/>
        </w:rPr>
        <w:t xml:space="preserve"> të mbetjeve.</w:t>
      </w:r>
    </w:p>
    <w:p w14:paraId="6BC287E9" w14:textId="58B6B2CC" w:rsidR="00734012" w:rsidRPr="00C069DC" w:rsidRDefault="0085623F" w:rsidP="00E81C5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1</w:t>
      </w:r>
      <w:r w:rsidR="00E81C5B" w:rsidRPr="00C069DC">
        <w:rPr>
          <w:rFonts w:ascii="Times New Roman" w:hAnsi="Times New Roman" w:cs="Times New Roman"/>
          <w:sz w:val="24"/>
          <w:szCs w:val="24"/>
          <w:lang w:val="sq-AL"/>
        </w:rPr>
        <w:t>. “Grumbullim i diferencuar” është grumbullimi, sipas të cilit një rrymë mbetjesh mblidhet dhe mbahet e ndarë, në përputhje me llojin dhe  natyrën, për të bërë të mundur një trajtim specifik.</w:t>
      </w:r>
    </w:p>
    <w:p w14:paraId="6CF742B8" w14:textId="73F61379" w:rsidR="00734012" w:rsidRPr="00C069DC" w:rsidRDefault="0085623F" w:rsidP="00E81C5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2</w:t>
      </w:r>
      <w:r w:rsidR="00E81C5B" w:rsidRPr="00C069DC">
        <w:rPr>
          <w:rFonts w:ascii="Times New Roman" w:hAnsi="Times New Roman" w:cs="Times New Roman"/>
          <w:sz w:val="24"/>
          <w:szCs w:val="24"/>
          <w:lang w:val="sq-AL"/>
        </w:rPr>
        <w:t>. “Krijues i mbetjeve” është çdo person, veprimtaria e të cilit krijon mbetje</w:t>
      </w:r>
      <w:r w:rsidR="004F1BB9" w:rsidRPr="00C069DC">
        <w:rPr>
          <w:rFonts w:ascii="Times New Roman" w:hAnsi="Times New Roman" w:cs="Times New Roman"/>
          <w:sz w:val="24"/>
          <w:szCs w:val="24"/>
          <w:lang w:val="sq-AL"/>
        </w:rPr>
        <w:t xml:space="preserve"> ose </w:t>
      </w:r>
      <w:r w:rsidR="00E81C5B" w:rsidRPr="00C069DC">
        <w:rPr>
          <w:rFonts w:ascii="Times New Roman" w:hAnsi="Times New Roman" w:cs="Times New Roman"/>
          <w:sz w:val="24"/>
          <w:szCs w:val="24"/>
          <w:lang w:val="sq-AL"/>
        </w:rPr>
        <w:t>çdo person, që kryen përpunimin paraprak, përzierjen ose operacione të tjera që çojnë në ndryshimin e natyrës ose të përbërjes së asaj mbetjeje.</w:t>
      </w:r>
    </w:p>
    <w:p w14:paraId="38F0DF33" w14:textId="5D556AAF" w:rsidR="00823D9C" w:rsidRPr="003310AF" w:rsidRDefault="0085623F" w:rsidP="00823D9C">
      <w:pPr>
        <w:jc w:val="both"/>
        <w:rPr>
          <w:rFonts w:ascii="Times New Roman" w:hAnsi="Times New Roman" w:cs="Times New Roman"/>
          <w:sz w:val="24"/>
          <w:szCs w:val="24"/>
          <w:lang w:val="sq-AL"/>
        </w:rPr>
      </w:pPr>
      <w:r w:rsidRPr="003310AF">
        <w:rPr>
          <w:rFonts w:ascii="Times New Roman" w:hAnsi="Times New Roman" w:cs="Times New Roman"/>
          <w:sz w:val="24"/>
          <w:szCs w:val="24"/>
          <w:lang w:val="sq-AL"/>
        </w:rPr>
        <w:t>13</w:t>
      </w:r>
      <w:r w:rsidR="00823D9C" w:rsidRPr="003310AF">
        <w:rPr>
          <w:rFonts w:ascii="Times New Roman" w:hAnsi="Times New Roman" w:cs="Times New Roman"/>
          <w:sz w:val="24"/>
          <w:szCs w:val="24"/>
          <w:lang w:val="sq-AL"/>
        </w:rPr>
        <w:t xml:space="preserve">. </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Incenerimi i mbetjeve</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 xml:space="preserve"> është çdo proces rikuperimi ose asgjësimi i mbetjeve, në të cilin mbetjet digjen me ose pa rikuperim të nxehtësisë së gjeneruar nga djegia, e cila përfshin djegien nga oksidimi i mbetjeve dhe procese të tjera termike si piroliza, gazifikimi ose proceset e plazmës, për aq kohë sa produktet që rezultojnë nga këto trajtime më pas digjen.</w:t>
      </w:r>
    </w:p>
    <w:p w14:paraId="79AD9B26" w14:textId="336A0A0F" w:rsidR="00823D9C" w:rsidRPr="003310AF" w:rsidRDefault="0085623F" w:rsidP="0085623F">
      <w:pPr>
        <w:jc w:val="both"/>
        <w:rPr>
          <w:rFonts w:ascii="Times New Roman" w:hAnsi="Times New Roman" w:cs="Times New Roman"/>
          <w:sz w:val="24"/>
          <w:szCs w:val="24"/>
          <w:lang w:val="sq-AL"/>
        </w:rPr>
      </w:pPr>
      <w:r w:rsidRPr="003310AF">
        <w:rPr>
          <w:rFonts w:ascii="Times New Roman" w:hAnsi="Times New Roman" w:cs="Times New Roman"/>
          <w:sz w:val="24"/>
          <w:szCs w:val="24"/>
          <w:lang w:val="sq-AL"/>
        </w:rPr>
        <w:t>14</w:t>
      </w:r>
      <w:r w:rsidR="00823D9C" w:rsidRPr="003310AF">
        <w:rPr>
          <w:rFonts w:ascii="Times New Roman" w:hAnsi="Times New Roman" w:cs="Times New Roman"/>
          <w:sz w:val="24"/>
          <w:szCs w:val="24"/>
          <w:lang w:val="sq-AL"/>
        </w:rPr>
        <w:t xml:space="preserve">. </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Bashkë incenerimi i mbetjeve</w:t>
      </w:r>
      <w:r w:rsidR="00C65895">
        <w:rPr>
          <w:rFonts w:ascii="Times New Roman" w:hAnsi="Times New Roman" w:cs="Times New Roman"/>
          <w:sz w:val="24"/>
          <w:szCs w:val="24"/>
          <w:lang w:val="sq-AL"/>
        </w:rPr>
        <w:t xml:space="preserve">” </w:t>
      </w:r>
      <w:r w:rsidR="00823D9C" w:rsidRPr="003310AF">
        <w:rPr>
          <w:rFonts w:ascii="Times New Roman" w:hAnsi="Times New Roman" w:cs="Times New Roman"/>
          <w:sz w:val="24"/>
          <w:szCs w:val="24"/>
          <w:lang w:val="sq-AL"/>
        </w:rPr>
        <w:t>është çdo operacion të rikuperimit ose asgjësimit të mbetjeve, qëllimi kryesor i të cilit është prodhimi i energjisë ose produkteve materiale dhe në të cilin mbetjet përdoren si lëndë djegëse të rregullt ose plotësuese ose në të cilat mbetjet i nënshtrohen trajtimit termik me qëllim  asgjësimin e tyre. Kjo përfshin djegien nga oksidimi i mbetjeve, si dhe procese të tjera termike, të tilla si piroliza, gazifikimi ose proceset e plazmës, për sa kohë që produktet që rezultojnë nga këto trajtime digjen më pas.</w:t>
      </w:r>
    </w:p>
    <w:p w14:paraId="576AD314" w14:textId="1BC09971"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502BA2">
        <w:rPr>
          <w:rFonts w:ascii="Times New Roman" w:hAnsi="Times New Roman" w:cs="Times New Roman"/>
          <w:sz w:val="24"/>
          <w:szCs w:val="24"/>
          <w:lang w:val="sq-AL"/>
        </w:rPr>
        <w:t>5</w:t>
      </w:r>
      <w:r w:rsidR="00187398" w:rsidRPr="00C069DC">
        <w:rPr>
          <w:rFonts w:ascii="Times New Roman" w:hAnsi="Times New Roman" w:cs="Times New Roman"/>
          <w:sz w:val="24"/>
          <w:szCs w:val="24"/>
          <w:lang w:val="sq-AL"/>
        </w:rPr>
        <w:t>. “Lendfill” është fusha e asgjësimit të mbetjeve mbi ose nën tokë, përfshirë:</w:t>
      </w:r>
    </w:p>
    <w:p w14:paraId="38309383"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një vend ku mbetjet asgjësohen brenda territorit të impiantit që i ka krijuar, siç është rasti i lendfillit ku krijuesi i mbetjeve i asgjëson mbetjet e veta në vendin e prodhimit;</w:t>
      </w:r>
    </w:p>
    <w:p w14:paraId="3A97DBFC" w14:textId="37D3685A"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një vend të përhershëm që përdoret për </w:t>
      </w:r>
      <w:r w:rsidR="00742C77" w:rsidRPr="00C069DC">
        <w:rPr>
          <w:rFonts w:ascii="Times New Roman" w:hAnsi="Times New Roman" w:cs="Times New Roman"/>
          <w:sz w:val="24"/>
          <w:szCs w:val="24"/>
          <w:lang w:val="sq-AL"/>
        </w:rPr>
        <w:t>magazinimin e</w:t>
      </w:r>
      <w:r w:rsidRPr="00C069DC">
        <w:rPr>
          <w:rFonts w:ascii="Times New Roman" w:hAnsi="Times New Roman" w:cs="Times New Roman"/>
          <w:sz w:val="24"/>
          <w:szCs w:val="24"/>
          <w:lang w:val="sq-AL"/>
        </w:rPr>
        <w:t xml:space="preserve"> përkohsh</w:t>
      </w:r>
      <w:r w:rsidR="00627274"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m, zakonisht për më shumë se një vit, të mbetjeve me përjashtim të:</w:t>
      </w:r>
    </w:p>
    <w:p w14:paraId="6EDF32C1"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i) impianteve ku mbetjet shkarkohen për t’u përgatitur për t’u transportuar më pas për rikuperim, trajtim apo asgjësim diku tjetër;</w:t>
      </w:r>
    </w:p>
    <w:p w14:paraId="03AAF8A6"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ii) vendeve ku mbetjet ruhen për një periudhë kohe jo më të gjatë se tre vjet përpara se të rikuperohen ose të trajtohen;</w:t>
      </w:r>
    </w:p>
    <w:p w14:paraId="1FB3C82B" w14:textId="46DEC224"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iii) vende</w:t>
      </w:r>
      <w:r w:rsidR="00195D20" w:rsidRPr="00C069DC">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ku mbetjet ruhen për një periudhë kohe jo më të gjatë se një vit përpara asgjësimit të tyre.</w:t>
      </w:r>
    </w:p>
    <w:p w14:paraId="24E4472B" w14:textId="4AFE4CF3"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6</w:t>
      </w:r>
      <w:r w:rsidR="00187398" w:rsidRPr="00C069DC">
        <w:rPr>
          <w:rFonts w:ascii="Times New Roman" w:hAnsi="Times New Roman" w:cs="Times New Roman"/>
          <w:sz w:val="24"/>
          <w:szCs w:val="24"/>
          <w:lang w:val="sq-AL"/>
        </w:rPr>
        <w:t>. “Lëng kullues” është çdo lëng që rrjedh prej mbetjeve të depozituara dhe që shkarkohet ose mbetet në lendfill.</w:t>
      </w:r>
    </w:p>
    <w:p w14:paraId="70FCBEE1" w14:textId="5E83CE78"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7</w:t>
      </w:r>
      <w:r w:rsidR="00187398" w:rsidRPr="00C069DC">
        <w:rPr>
          <w:rFonts w:ascii="Times New Roman" w:hAnsi="Times New Roman" w:cs="Times New Roman"/>
          <w:sz w:val="24"/>
          <w:szCs w:val="24"/>
          <w:lang w:val="sq-AL"/>
        </w:rPr>
        <w:t>. “Materiale ushqyese” janë produktet me origjinë bimore ose shtazore, qëllimi kryesor i të cilave është të plotësojnë nevojat ushqimore të kafshëve, në gjendjen e tyre natyrore, të freskëta ose të konservuara, dhe produktet që rrjedhin nga përpunimi industrial i tyre, dhe substanca organike ose inorganike, pavarësisht nëse përmbajnë apo jo aditivë ushqimor, që synohet të përdoren për ushqimin oral të kafshëve qoftë drejtpërdrejt në gjendjen në të cilën ndodhen, ose pas përpunimit, ose në përgatitjen e ushqimit të përbërë, ose si bartës të parapërzierjeve</w:t>
      </w:r>
      <w:r w:rsidR="004B4255">
        <w:rPr>
          <w:rFonts w:ascii="Times New Roman" w:hAnsi="Times New Roman" w:cs="Times New Roman"/>
          <w:sz w:val="24"/>
          <w:szCs w:val="24"/>
          <w:lang w:val="sq-AL"/>
        </w:rPr>
        <w:t>.</w:t>
      </w:r>
    </w:p>
    <w:p w14:paraId="0F5CB7D9" w14:textId="0C89ABA2" w:rsidR="00AA4843"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8</w:t>
      </w:r>
      <w:r w:rsidR="00AA4843" w:rsidRPr="00C069DC">
        <w:rPr>
          <w:rFonts w:ascii="Times New Roman" w:hAnsi="Times New Roman" w:cs="Times New Roman"/>
          <w:sz w:val="24"/>
          <w:szCs w:val="24"/>
          <w:lang w:val="sq-AL"/>
        </w:rPr>
        <w:t>. “Mbetje” është çdo substancë ose objekt, të cilin mbajtësi e hedh, ka ndër mend ta hedhë ose i kërkohet që ta hedhë.</w:t>
      </w:r>
    </w:p>
    <w:p w14:paraId="3E071E0B" w14:textId="188A30A2" w:rsidR="0092285E" w:rsidRDefault="00400708"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AA4843" w:rsidRPr="00C069DC">
        <w:rPr>
          <w:rFonts w:ascii="Times New Roman" w:hAnsi="Times New Roman" w:cs="Times New Roman"/>
          <w:sz w:val="24"/>
          <w:szCs w:val="24"/>
          <w:lang w:val="sq-AL"/>
        </w:rPr>
        <w:t xml:space="preserve">. “Mbetje bashkiake” </w:t>
      </w:r>
      <w:r w:rsidR="00BD73F3">
        <w:rPr>
          <w:rFonts w:ascii="Times New Roman" w:hAnsi="Times New Roman" w:cs="Times New Roman"/>
          <w:sz w:val="24"/>
          <w:szCs w:val="24"/>
          <w:lang w:val="sq-AL"/>
        </w:rPr>
        <w:t>jan</w:t>
      </w:r>
      <w:r w:rsidR="00BD73F3" w:rsidRPr="00C069DC">
        <w:rPr>
          <w:rFonts w:ascii="Times New Roman" w:hAnsi="Times New Roman" w:cs="Times New Roman"/>
          <w:sz w:val="24"/>
          <w:szCs w:val="24"/>
          <w:lang w:val="sq-AL"/>
        </w:rPr>
        <w:t>ë</w:t>
      </w:r>
      <w:r w:rsidR="00AA4843" w:rsidRPr="00C069DC">
        <w:rPr>
          <w:rFonts w:ascii="Times New Roman" w:hAnsi="Times New Roman" w:cs="Times New Roman"/>
          <w:sz w:val="24"/>
          <w:szCs w:val="24"/>
          <w:lang w:val="sq-AL"/>
        </w:rPr>
        <w:t>:</w:t>
      </w:r>
      <w:r w:rsidR="00BD73F3" w:rsidRPr="00BD73F3">
        <w:rPr>
          <w:rFonts w:ascii="Times New Roman" w:hAnsi="Times New Roman" w:cs="Times New Roman"/>
          <w:sz w:val="24"/>
          <w:szCs w:val="24"/>
          <w:lang w:val="sq-AL"/>
        </w:rPr>
        <w:t xml:space="preserve"> </w:t>
      </w:r>
    </w:p>
    <w:p w14:paraId="515E14B3" w14:textId="77777777" w:rsidR="0092285E" w:rsidRDefault="007F7B20"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BD73F3" w:rsidRPr="00C069DC">
        <w:rPr>
          <w:rFonts w:ascii="Times New Roman" w:hAnsi="Times New Roman" w:cs="Times New Roman"/>
          <w:sz w:val="24"/>
          <w:szCs w:val="24"/>
          <w:lang w:val="sq-AL"/>
        </w:rPr>
        <w:t>mbetje shtëpiake të përziera dhe mbetje  të grumbulluara në mënyrë të diferencuar duke përfshirë letrën dhe kartonin, qelqin, metalet, plastikën, mbetjet bio, drurin, tekstilet, ambalazhet, pajisjet elektrike dhe elektronike, përfshirë të gjitha pjesët përbërëse të tyre individuale apo të bashkuara dhe materialet e konsumit që janë pjesë përbërëse e këtyre pajisjeve, mbetjet e baterive, mbetjet e vëllimshme, duke përfshirë  mobiljet, dyshekët dhe të ngjashme</w:t>
      </w:r>
      <w:r w:rsidR="00BD73F3">
        <w:rPr>
          <w:rFonts w:ascii="Times New Roman" w:hAnsi="Times New Roman" w:cs="Times New Roman"/>
          <w:sz w:val="24"/>
          <w:szCs w:val="24"/>
          <w:lang w:val="sq-AL"/>
        </w:rPr>
        <w:t xml:space="preserve">; </w:t>
      </w:r>
    </w:p>
    <w:p w14:paraId="178E6097" w14:textId="77777777" w:rsidR="0092285E" w:rsidRDefault="0064125D"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BD73F3" w:rsidRPr="00C069DC">
        <w:rPr>
          <w:rFonts w:ascii="Times New Roman" w:hAnsi="Times New Roman" w:cs="Times New Roman"/>
          <w:sz w:val="24"/>
          <w:szCs w:val="24"/>
          <w:lang w:val="sq-AL"/>
        </w:rPr>
        <w:t>mbetje të përziera dhe mbetje të grumbulluara në mënyrë të diferencuar nga burime të tjera, kur këto mbetje kanë natyrë dhe përbërje të ngjashme me mbetjet shtëpiake</w:t>
      </w:r>
      <w:r w:rsidR="00BD73F3">
        <w:rPr>
          <w:rFonts w:ascii="Times New Roman" w:hAnsi="Times New Roman" w:cs="Times New Roman"/>
          <w:sz w:val="24"/>
          <w:szCs w:val="24"/>
          <w:lang w:val="sq-AL"/>
        </w:rPr>
        <w:t>;</w:t>
      </w:r>
    </w:p>
    <w:p w14:paraId="214C5F98" w14:textId="0D77F6AD" w:rsidR="0092285E" w:rsidRDefault="0064125D"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BD73F3" w:rsidRPr="00C069DC">
        <w:rPr>
          <w:rFonts w:ascii="Times New Roman" w:hAnsi="Times New Roman" w:cs="Times New Roman"/>
          <w:sz w:val="24"/>
          <w:szCs w:val="24"/>
          <w:lang w:val="sq-AL"/>
        </w:rPr>
        <w:t>mbetjet bashkiake nuk përfshijnë mbetjet nga prodhimi, bujqësia, pyjet, peshkimi, gropat septike, rrjetin e kanalizimeve dhe trajtimit të ujërave të ndotura, sistemin e kullimit, si dhe llumërat e ujërave të ndotura, automjetet në fund të jetës, mbetje nga ndërtimi.</w:t>
      </w:r>
    </w:p>
    <w:p w14:paraId="2E03EEE2" w14:textId="077FB09B"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400708">
        <w:rPr>
          <w:rFonts w:ascii="Times New Roman" w:hAnsi="Times New Roman" w:cs="Times New Roman"/>
          <w:sz w:val="24"/>
          <w:szCs w:val="24"/>
          <w:lang w:val="sq-AL"/>
        </w:rPr>
        <w:t>0</w:t>
      </w:r>
      <w:r w:rsidR="00092C61" w:rsidRPr="00C069DC">
        <w:rPr>
          <w:rFonts w:ascii="Times New Roman" w:hAnsi="Times New Roman" w:cs="Times New Roman"/>
          <w:sz w:val="24"/>
          <w:szCs w:val="24"/>
          <w:lang w:val="sq-AL"/>
        </w:rPr>
        <w:t>. “Mbetje bio” janë mbetjet e biodegradueshme nga kopshtet e shtëpive dhe parqet, mbetjet ushqimore dhe të gatimit nga shtëpitë, zyrat, restorantet, kateringu, kantinat dhe ambientet e shitjes me pakicë dhe shumicë, si dhe mbetjet e ngjashme nga impiantet e përpunimit të ushqimeve.</w:t>
      </w:r>
    </w:p>
    <w:p w14:paraId="1874B63E" w14:textId="42AA40B9" w:rsidR="00162B5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400708">
        <w:rPr>
          <w:rFonts w:ascii="Times New Roman" w:hAnsi="Times New Roman" w:cs="Times New Roman"/>
          <w:sz w:val="24"/>
          <w:szCs w:val="24"/>
          <w:lang w:val="sq-AL"/>
        </w:rPr>
        <w:t>1</w:t>
      </w:r>
      <w:r w:rsidR="000D7442" w:rsidRPr="00653E27">
        <w:rPr>
          <w:rFonts w:ascii="Times New Roman" w:hAnsi="Times New Roman" w:cs="Times New Roman"/>
          <w:sz w:val="24"/>
          <w:szCs w:val="24"/>
          <w:lang w:val="sq-AL"/>
        </w:rPr>
        <w:t>. “</w:t>
      </w:r>
      <w:r w:rsidR="000D7442" w:rsidRPr="00C069DC">
        <w:rPr>
          <w:rFonts w:ascii="Times New Roman" w:hAnsi="Times New Roman" w:cs="Times New Roman"/>
          <w:sz w:val="24"/>
          <w:szCs w:val="24"/>
          <w:lang w:val="sq-AL"/>
        </w:rPr>
        <w:t>Mbetje sht</w:t>
      </w:r>
      <w:r w:rsidR="00A2738A" w:rsidRPr="00C069DC">
        <w:rPr>
          <w:rFonts w:ascii="Times New Roman" w:hAnsi="Times New Roman" w:cs="Times New Roman"/>
          <w:sz w:val="24"/>
          <w:szCs w:val="24"/>
          <w:lang w:val="sq-AL"/>
        </w:rPr>
        <w:t>ë</w:t>
      </w:r>
      <w:r w:rsidR="000D7442" w:rsidRPr="00C069DC">
        <w:rPr>
          <w:rFonts w:ascii="Times New Roman" w:hAnsi="Times New Roman" w:cs="Times New Roman"/>
          <w:sz w:val="24"/>
          <w:szCs w:val="24"/>
          <w:lang w:val="sq-AL"/>
        </w:rPr>
        <w:t>piake”</w:t>
      </w:r>
      <w:r w:rsidR="00C542E7" w:rsidRPr="00C069DC">
        <w:rPr>
          <w:rFonts w:ascii="Times New Roman" w:hAnsi="Times New Roman" w:cs="Times New Roman"/>
          <w:sz w:val="24"/>
          <w:szCs w:val="24"/>
          <w:lang w:val="sq-AL"/>
        </w:rPr>
        <w:t xml:space="preserve"> janë mbetjet bashkiake të parashikuara në pikën </w:t>
      </w:r>
      <w:r w:rsidR="00400708">
        <w:rPr>
          <w:rFonts w:ascii="Times New Roman" w:hAnsi="Times New Roman" w:cs="Times New Roman"/>
          <w:sz w:val="24"/>
          <w:szCs w:val="24"/>
          <w:lang w:val="sq-AL"/>
        </w:rPr>
        <w:t>19</w:t>
      </w:r>
      <w:r w:rsidRPr="00C069DC">
        <w:rPr>
          <w:rFonts w:ascii="Times New Roman" w:hAnsi="Times New Roman" w:cs="Times New Roman"/>
          <w:sz w:val="24"/>
          <w:szCs w:val="24"/>
          <w:lang w:val="sq-AL"/>
        </w:rPr>
        <w:t xml:space="preserve"> </w:t>
      </w:r>
      <w:r w:rsidR="00C542E7" w:rsidRPr="00C069DC">
        <w:rPr>
          <w:rFonts w:ascii="Times New Roman" w:hAnsi="Times New Roman" w:cs="Times New Roman"/>
          <w:sz w:val="24"/>
          <w:szCs w:val="24"/>
          <w:lang w:val="sq-AL"/>
        </w:rPr>
        <w:t xml:space="preserve">(a) të këtij </w:t>
      </w:r>
      <w:r>
        <w:rPr>
          <w:rFonts w:ascii="Times New Roman" w:hAnsi="Times New Roman" w:cs="Times New Roman"/>
          <w:sz w:val="24"/>
          <w:szCs w:val="24"/>
          <w:lang w:val="sq-AL"/>
        </w:rPr>
        <w:t xml:space="preserve">ligji </w:t>
      </w:r>
      <w:r w:rsidR="00C542E7" w:rsidRPr="00C069DC">
        <w:rPr>
          <w:rFonts w:ascii="Times New Roman" w:hAnsi="Times New Roman" w:cs="Times New Roman"/>
          <w:sz w:val="24"/>
          <w:szCs w:val="24"/>
          <w:lang w:val="sq-AL"/>
        </w:rPr>
        <w:t>që krijohen nga sektori familjar dhe përbëhen nga  mbetje të përziera dhe mbetje  të grumbulluara në mënyrë të diferencuar duke përfshirë letrën dhe kartonin, qelqin, metalet, plastikën, mbetjet bio, drurin, tekstilet, ambalazhet, pajisjet elektrike dhe elektronike, përfshirë të gjitha pjesët përbërëse të tyre individuale apo të bashkuara dhe materialet e konsumit që janë pjesë përbërëse e këtyre pajisjeve, mbetjet e baterive, mbetjet e vëllimshme, duke përfshirë  mobiljet, dyshekët dhe të ngjashme.</w:t>
      </w:r>
    </w:p>
    <w:p w14:paraId="2807626A" w14:textId="47146A55" w:rsidR="00092C61"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CB6E42">
        <w:rPr>
          <w:rFonts w:ascii="Times New Roman" w:hAnsi="Times New Roman" w:cs="Times New Roman"/>
          <w:sz w:val="24"/>
          <w:szCs w:val="24"/>
          <w:lang w:val="sq-AL"/>
        </w:rPr>
        <w:t>2</w:t>
      </w:r>
      <w:r w:rsidR="00092C61" w:rsidRPr="00C069DC">
        <w:rPr>
          <w:rFonts w:ascii="Times New Roman" w:hAnsi="Times New Roman" w:cs="Times New Roman"/>
          <w:sz w:val="24"/>
          <w:szCs w:val="24"/>
          <w:lang w:val="sq-AL"/>
        </w:rPr>
        <w:t>. “Mbetje ushqimore” është çdo ushqim që është kthyer në mbetje.</w:t>
      </w:r>
    </w:p>
    <w:p w14:paraId="075B9EFB" w14:textId="54AEA8A1" w:rsidR="00990000" w:rsidRPr="00C069DC" w:rsidRDefault="00B01F6E" w:rsidP="0099000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3</w:t>
      </w:r>
      <w:r w:rsidR="00990000" w:rsidRPr="00C069DC">
        <w:rPr>
          <w:rFonts w:ascii="Times New Roman" w:hAnsi="Times New Roman" w:cs="Times New Roman"/>
          <w:sz w:val="24"/>
          <w:szCs w:val="24"/>
          <w:lang w:val="sq-AL"/>
        </w:rPr>
        <w:t>. “Mbetje e lëngshme” është çdo mbetje në trajtë të lëngshme, përfshirë ujërat e përdorura, por përjashtuar llumrat.</w:t>
      </w:r>
    </w:p>
    <w:p w14:paraId="7EDB1F86" w14:textId="7B0EFDF5"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2</w:t>
      </w:r>
      <w:r w:rsidR="000A1AD8">
        <w:rPr>
          <w:rFonts w:ascii="Times New Roman" w:hAnsi="Times New Roman" w:cs="Times New Roman"/>
          <w:sz w:val="24"/>
          <w:szCs w:val="24"/>
          <w:lang w:val="sq-AL"/>
        </w:rPr>
        <w:t>4</w:t>
      </w:r>
      <w:r w:rsidR="00092C61" w:rsidRPr="00C069DC">
        <w:rPr>
          <w:rFonts w:ascii="Times New Roman" w:hAnsi="Times New Roman" w:cs="Times New Roman"/>
          <w:sz w:val="24"/>
          <w:szCs w:val="24"/>
          <w:lang w:val="sq-AL"/>
        </w:rPr>
        <w:t xml:space="preserve">. “Mbetje nga ndërtimi” janë mbetjet e krijuara nga veprimtaria e ndërtimit </w:t>
      </w:r>
      <w:r w:rsidR="007B75FE" w:rsidRPr="00C069DC">
        <w:rPr>
          <w:rFonts w:ascii="Times New Roman" w:hAnsi="Times New Roman" w:cs="Times New Roman"/>
          <w:sz w:val="24"/>
          <w:szCs w:val="24"/>
          <w:lang w:val="sq-AL"/>
        </w:rPr>
        <w:t>apo e</w:t>
      </w:r>
      <w:r w:rsidR="00092C61" w:rsidRPr="00C069DC">
        <w:rPr>
          <w:rFonts w:ascii="Times New Roman" w:hAnsi="Times New Roman" w:cs="Times New Roman"/>
          <w:sz w:val="24"/>
          <w:szCs w:val="24"/>
          <w:lang w:val="sq-AL"/>
        </w:rPr>
        <w:t xml:space="preserve"> shembjes.</w:t>
      </w:r>
    </w:p>
    <w:p w14:paraId="11BF6E2A" w14:textId="6E9CD4E1"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5</w:t>
      </w:r>
      <w:r w:rsidR="00092C61" w:rsidRPr="00C069DC">
        <w:rPr>
          <w:rFonts w:ascii="Times New Roman" w:hAnsi="Times New Roman" w:cs="Times New Roman"/>
          <w:sz w:val="24"/>
          <w:szCs w:val="24"/>
          <w:lang w:val="sq-AL"/>
        </w:rPr>
        <w:t xml:space="preserve">. </w:t>
      </w:r>
      <w:bookmarkStart w:id="11" w:name="_Hlk162275798"/>
      <w:r w:rsidR="00092C61" w:rsidRPr="00C069DC">
        <w:rPr>
          <w:rFonts w:ascii="Times New Roman" w:hAnsi="Times New Roman" w:cs="Times New Roman"/>
          <w:sz w:val="24"/>
          <w:szCs w:val="24"/>
          <w:lang w:val="sq-AL"/>
        </w:rPr>
        <w:t>“Mbetje inerte” janë ato mbetje që nuk i nënshtrohen ndonjë transformimi të rëndësishëm fizik, kimik apo biologjik. Mbetjet inerte nuk treten, nuk digjen, nuk ndërveprojnë fizikisht dhe as nuk hyjnë në reaksione kimike, nuk biodegradojnë e nuk ndikojnë negativisht në lëndë të tjera, me të cilat bien në kontakt, në mënyrë të tillë që mund të shkaktojnë ndotje të mjedisit ose të dëmtojnë shëndetin e njeriut. Aftësia totale për të lëngëzuar, përmbajtja e ndotësve dhe ekotoksiciteti i lëngjeve kulluese të mbetjeve inerte duhet të jenë të pakonsiderueshme dhe në mënyrë të veçantë nuk duhet të vënë në rrezik cilësinë e ujërave sipërfaqësore dhe/ose të ujërave nëntokësore.</w:t>
      </w:r>
      <w:bookmarkEnd w:id="11"/>
      <w:r w:rsidR="00666A4C">
        <w:rPr>
          <w:rFonts w:ascii="Times New Roman" w:hAnsi="Times New Roman" w:cs="Times New Roman"/>
          <w:sz w:val="24"/>
          <w:szCs w:val="24"/>
          <w:lang w:val="sq-AL"/>
        </w:rPr>
        <w:t xml:space="preserve">  </w:t>
      </w:r>
    </w:p>
    <w:p w14:paraId="7131D46D" w14:textId="29DAA68D" w:rsidR="00CF54CB" w:rsidRPr="00C069DC" w:rsidRDefault="005B2C89"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6</w:t>
      </w:r>
      <w:r w:rsidR="00CF54CB" w:rsidRPr="00C069DC">
        <w:rPr>
          <w:rFonts w:ascii="Times New Roman" w:hAnsi="Times New Roman" w:cs="Times New Roman"/>
          <w:sz w:val="24"/>
          <w:szCs w:val="24"/>
          <w:lang w:val="sq-AL"/>
        </w:rPr>
        <w:t>. “Mbetje të rrezikshme” janë ato mbetje që shfaqin një ose më shumë nga vetitë e rrezikshme, të listuara në shtojcën 3, bashkëlidhur këtij ligji.</w:t>
      </w:r>
    </w:p>
    <w:p w14:paraId="31039DD5" w14:textId="2AA6E45F" w:rsidR="004C296A" w:rsidRPr="00C069DC" w:rsidRDefault="005B2C89" w:rsidP="004C296A">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7</w:t>
      </w:r>
      <w:r w:rsidR="004C296A" w:rsidRPr="00C069DC">
        <w:rPr>
          <w:rFonts w:ascii="Times New Roman" w:hAnsi="Times New Roman" w:cs="Times New Roman"/>
          <w:sz w:val="24"/>
          <w:szCs w:val="24"/>
          <w:lang w:val="sq-AL"/>
        </w:rPr>
        <w:t>. “Mbetje të rrezikshme</w:t>
      </w:r>
      <w:r w:rsidR="00382092" w:rsidRPr="00C069DC">
        <w:rPr>
          <w:rFonts w:ascii="Times New Roman" w:hAnsi="Times New Roman" w:cs="Times New Roman"/>
          <w:sz w:val="24"/>
          <w:szCs w:val="24"/>
          <w:lang w:val="sq-AL"/>
        </w:rPr>
        <w:t xml:space="preserve"> shtëpiake</w:t>
      </w:r>
      <w:r w:rsidR="004C296A" w:rsidRPr="00C069DC">
        <w:rPr>
          <w:rFonts w:ascii="Times New Roman" w:hAnsi="Times New Roman" w:cs="Times New Roman"/>
          <w:sz w:val="24"/>
          <w:szCs w:val="24"/>
          <w:lang w:val="sq-AL"/>
        </w:rPr>
        <w:t xml:space="preserve">” janë mbetjet </w:t>
      </w:r>
      <w:r w:rsidR="00C043FB">
        <w:rPr>
          <w:rFonts w:ascii="Times New Roman" w:hAnsi="Times New Roman" w:cs="Times New Roman"/>
          <w:sz w:val="24"/>
          <w:szCs w:val="24"/>
          <w:lang w:val="sq-AL"/>
        </w:rPr>
        <w:t xml:space="preserve"> sht</w:t>
      </w:r>
      <w:r w:rsidR="00C043FB" w:rsidRPr="00C069DC">
        <w:rPr>
          <w:rFonts w:ascii="Times New Roman" w:hAnsi="Times New Roman" w:cs="Times New Roman"/>
          <w:sz w:val="24"/>
          <w:szCs w:val="24"/>
          <w:lang w:val="sq-AL"/>
        </w:rPr>
        <w:t>ë</w:t>
      </w:r>
      <w:r w:rsidR="00C043FB">
        <w:rPr>
          <w:rFonts w:ascii="Times New Roman" w:hAnsi="Times New Roman" w:cs="Times New Roman"/>
          <w:sz w:val="24"/>
          <w:szCs w:val="24"/>
          <w:lang w:val="sq-AL"/>
        </w:rPr>
        <w:t>piake</w:t>
      </w:r>
      <w:r w:rsidR="004C296A" w:rsidRPr="00C069DC">
        <w:rPr>
          <w:rFonts w:ascii="Times New Roman" w:hAnsi="Times New Roman" w:cs="Times New Roman"/>
          <w:sz w:val="24"/>
          <w:szCs w:val="24"/>
          <w:lang w:val="sq-AL"/>
        </w:rPr>
        <w:t>, të cilat bëjnë pjesë në kategorinë e “mbetjeve të rrezikshme”</w:t>
      </w:r>
      <w:r w:rsidR="00832016" w:rsidRPr="00C069DC">
        <w:rPr>
          <w:rFonts w:ascii="Times New Roman" w:hAnsi="Times New Roman" w:cs="Times New Roman"/>
          <w:sz w:val="24"/>
          <w:szCs w:val="24"/>
          <w:lang w:val="sq-AL"/>
        </w:rPr>
        <w:t>.</w:t>
      </w:r>
    </w:p>
    <w:p w14:paraId="6921DBE8" w14:textId="2B9F00A5" w:rsidR="00CF54CB" w:rsidRPr="00C069DC" w:rsidRDefault="005B2C89"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8</w:t>
      </w:r>
      <w:r w:rsidR="00CF54CB" w:rsidRPr="00C069DC">
        <w:rPr>
          <w:rFonts w:ascii="Times New Roman" w:hAnsi="Times New Roman" w:cs="Times New Roman"/>
          <w:sz w:val="24"/>
          <w:szCs w:val="24"/>
          <w:lang w:val="sq-AL"/>
        </w:rPr>
        <w:t xml:space="preserve">. </w:t>
      </w:r>
      <w:r w:rsidR="0019053A" w:rsidRPr="00C069DC">
        <w:rPr>
          <w:rFonts w:ascii="Times New Roman" w:hAnsi="Times New Roman" w:cs="Times New Roman"/>
          <w:sz w:val="24"/>
          <w:szCs w:val="24"/>
          <w:lang w:val="sq-AL"/>
        </w:rPr>
        <w:t xml:space="preserve">“Mbetje jo të rrezikshme” janë mbetjet </w:t>
      </w:r>
      <w:r w:rsidR="0091347F">
        <w:rPr>
          <w:rFonts w:ascii="Times New Roman" w:hAnsi="Times New Roman" w:cs="Times New Roman"/>
          <w:sz w:val="24"/>
          <w:szCs w:val="24"/>
          <w:lang w:val="sq-AL"/>
        </w:rPr>
        <w:t>t</w:t>
      </w:r>
      <w:r w:rsidR="00CB6E42">
        <w:rPr>
          <w:rFonts w:ascii="Times New Roman" w:hAnsi="Times New Roman" w:cs="Times New Roman"/>
          <w:sz w:val="24"/>
          <w:szCs w:val="24"/>
          <w:lang w:val="sq-AL"/>
        </w:rPr>
        <w:t>ë</w:t>
      </w:r>
      <w:r w:rsidR="0091347F">
        <w:rPr>
          <w:rFonts w:ascii="Times New Roman" w:hAnsi="Times New Roman" w:cs="Times New Roman"/>
          <w:sz w:val="24"/>
          <w:szCs w:val="24"/>
          <w:lang w:val="sq-AL"/>
        </w:rPr>
        <w:t xml:space="preserve"> cilat nuk shfaqin vetit</w:t>
      </w:r>
      <w:r w:rsidR="00CB6E42">
        <w:rPr>
          <w:rFonts w:ascii="Times New Roman" w:hAnsi="Times New Roman" w:cs="Times New Roman"/>
          <w:sz w:val="24"/>
          <w:szCs w:val="24"/>
          <w:lang w:val="sq-AL"/>
        </w:rPr>
        <w:t>ë</w:t>
      </w:r>
      <w:r w:rsidR="0091347F">
        <w:rPr>
          <w:rFonts w:ascii="Times New Roman" w:hAnsi="Times New Roman" w:cs="Times New Roman"/>
          <w:sz w:val="24"/>
          <w:szCs w:val="24"/>
          <w:lang w:val="sq-AL"/>
        </w:rPr>
        <w:t xml:space="preserve"> e </w:t>
      </w:r>
      <w:r w:rsidR="00CB6E42">
        <w:rPr>
          <w:rFonts w:ascii="Times New Roman" w:hAnsi="Times New Roman" w:cs="Times New Roman"/>
          <w:sz w:val="24"/>
          <w:szCs w:val="24"/>
          <w:lang w:val="sq-AL"/>
        </w:rPr>
        <w:t xml:space="preserve">mbetjeve të </w:t>
      </w:r>
      <w:r w:rsidR="006034B4">
        <w:rPr>
          <w:rFonts w:ascii="Times New Roman" w:hAnsi="Times New Roman" w:cs="Times New Roman"/>
          <w:sz w:val="24"/>
          <w:szCs w:val="24"/>
          <w:lang w:val="sq-AL"/>
        </w:rPr>
        <w:t>parashikuara n</w:t>
      </w:r>
      <w:r w:rsidR="00CB6E42">
        <w:rPr>
          <w:rFonts w:ascii="Times New Roman" w:hAnsi="Times New Roman" w:cs="Times New Roman"/>
          <w:sz w:val="24"/>
          <w:szCs w:val="24"/>
          <w:lang w:val="sq-AL"/>
        </w:rPr>
        <w:t>ë</w:t>
      </w:r>
      <w:r w:rsidR="006034B4">
        <w:rPr>
          <w:rFonts w:ascii="Times New Roman" w:hAnsi="Times New Roman" w:cs="Times New Roman"/>
          <w:sz w:val="24"/>
          <w:szCs w:val="24"/>
          <w:lang w:val="sq-AL"/>
        </w:rPr>
        <w:t xml:space="preserve"> pik</w:t>
      </w:r>
      <w:r w:rsidR="00CB6E42">
        <w:rPr>
          <w:rFonts w:ascii="Times New Roman" w:hAnsi="Times New Roman" w:cs="Times New Roman"/>
          <w:sz w:val="24"/>
          <w:szCs w:val="24"/>
          <w:lang w:val="sq-AL"/>
        </w:rPr>
        <w:t>ë</w:t>
      </w:r>
      <w:r w:rsidR="006034B4">
        <w:rPr>
          <w:rFonts w:ascii="Times New Roman" w:hAnsi="Times New Roman" w:cs="Times New Roman"/>
          <w:sz w:val="24"/>
          <w:szCs w:val="24"/>
          <w:lang w:val="sq-AL"/>
        </w:rPr>
        <w:t>n 2</w:t>
      </w:r>
      <w:r w:rsidR="000A1AD8">
        <w:rPr>
          <w:rFonts w:ascii="Times New Roman" w:hAnsi="Times New Roman" w:cs="Times New Roman"/>
          <w:sz w:val="24"/>
          <w:szCs w:val="24"/>
          <w:lang w:val="sq-AL"/>
        </w:rPr>
        <w:t>6</w:t>
      </w:r>
      <w:r w:rsidR="000B501C">
        <w:rPr>
          <w:rFonts w:ascii="Times New Roman" w:hAnsi="Times New Roman" w:cs="Times New Roman"/>
          <w:sz w:val="24"/>
          <w:szCs w:val="24"/>
          <w:lang w:val="sq-AL"/>
        </w:rPr>
        <w:t xml:space="preserve"> t</w:t>
      </w:r>
      <w:r w:rsidR="00CB6E42">
        <w:rPr>
          <w:rFonts w:ascii="Times New Roman" w:hAnsi="Times New Roman" w:cs="Times New Roman"/>
          <w:sz w:val="24"/>
          <w:szCs w:val="24"/>
          <w:lang w:val="sq-AL"/>
        </w:rPr>
        <w:t>ë</w:t>
      </w:r>
      <w:r w:rsidR="000B501C">
        <w:rPr>
          <w:rFonts w:ascii="Times New Roman" w:hAnsi="Times New Roman" w:cs="Times New Roman"/>
          <w:sz w:val="24"/>
          <w:szCs w:val="24"/>
          <w:lang w:val="sq-AL"/>
        </w:rPr>
        <w:t xml:space="preserve"> k</w:t>
      </w:r>
      <w:r w:rsidR="00CB6E42">
        <w:rPr>
          <w:rFonts w:ascii="Times New Roman" w:hAnsi="Times New Roman" w:cs="Times New Roman"/>
          <w:sz w:val="24"/>
          <w:szCs w:val="24"/>
          <w:lang w:val="sq-AL"/>
        </w:rPr>
        <w:t>ë</w:t>
      </w:r>
      <w:r w:rsidR="000B501C">
        <w:rPr>
          <w:rFonts w:ascii="Times New Roman" w:hAnsi="Times New Roman" w:cs="Times New Roman"/>
          <w:sz w:val="24"/>
          <w:szCs w:val="24"/>
          <w:lang w:val="sq-AL"/>
        </w:rPr>
        <w:t>tij neni.</w:t>
      </w:r>
    </w:p>
    <w:p w14:paraId="7CE03419" w14:textId="27137AA2" w:rsidR="00BF17D4" w:rsidRDefault="000A1AD8"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29</w:t>
      </w:r>
      <w:r w:rsidR="00BF17D4" w:rsidRPr="00C069DC">
        <w:rPr>
          <w:rFonts w:ascii="Times New Roman" w:hAnsi="Times New Roman" w:cs="Times New Roman"/>
          <w:sz w:val="24"/>
          <w:szCs w:val="24"/>
          <w:lang w:val="sq-AL"/>
        </w:rPr>
        <w:t>. “Mbetje të ambalazheve” janë të gjitha ambalazhet ose materialet e tyre që mbulohen nga përkufizimi i mbetjes në këtë ligj, me përjashtim të tepricave që mbesin nga prodhimi i tyre.</w:t>
      </w:r>
    </w:p>
    <w:p w14:paraId="501625A6" w14:textId="142A2CE9" w:rsidR="00E45261" w:rsidRPr="00036867" w:rsidRDefault="00E45261" w:rsidP="00E4526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30. </w:t>
      </w:r>
      <w:r w:rsidRPr="00036867">
        <w:rPr>
          <w:rFonts w:ascii="Times New Roman" w:hAnsi="Times New Roman" w:cs="Times New Roman"/>
          <w:sz w:val="24"/>
          <w:szCs w:val="24"/>
          <w:lang w:val="sq-AL"/>
        </w:rPr>
        <w:t>“Mbetjet nga anijet” janë të gjitha mbetjet që krijohen gjatë shërbimeve të anijeve dhe operacioneve të pastrimit</w:t>
      </w:r>
      <w:r w:rsidR="00196A02">
        <w:rPr>
          <w:rFonts w:ascii="Times New Roman" w:hAnsi="Times New Roman" w:cs="Times New Roman"/>
          <w:sz w:val="24"/>
          <w:szCs w:val="24"/>
          <w:lang w:val="sq-AL"/>
        </w:rPr>
        <w:t xml:space="preserve">, </w:t>
      </w:r>
      <w:r w:rsidRPr="00036867">
        <w:rPr>
          <w:rFonts w:ascii="Times New Roman" w:hAnsi="Times New Roman" w:cs="Times New Roman"/>
          <w:sz w:val="24"/>
          <w:szCs w:val="24"/>
          <w:lang w:val="sq-AL"/>
        </w:rPr>
        <w:t>mbetjet e mbledhura rastësisht gjatë lundrimit</w:t>
      </w:r>
      <w:r w:rsidR="00102325">
        <w:rPr>
          <w:rFonts w:ascii="Times New Roman" w:hAnsi="Times New Roman" w:cs="Times New Roman"/>
          <w:sz w:val="24"/>
          <w:szCs w:val="24"/>
          <w:lang w:val="sq-AL"/>
        </w:rPr>
        <w:t xml:space="preserve">, </w:t>
      </w:r>
      <w:r w:rsidR="00196A02">
        <w:rPr>
          <w:rFonts w:ascii="Times New Roman" w:hAnsi="Times New Roman" w:cs="Times New Roman"/>
          <w:sz w:val="24"/>
          <w:szCs w:val="24"/>
          <w:lang w:val="sq-AL"/>
        </w:rPr>
        <w:t>si dhe mbetjet nga</w:t>
      </w:r>
      <w:r w:rsidRPr="00191A62">
        <w:rPr>
          <w:rFonts w:ascii="Times New Roman" w:hAnsi="Times New Roman" w:cs="Times New Roman"/>
          <w:sz w:val="24"/>
          <w:szCs w:val="24"/>
          <w:lang w:val="sq-AL"/>
        </w:rPr>
        <w:t xml:space="preserve"> tepricat e ngarkesave</w:t>
      </w:r>
      <w:r w:rsidRPr="00036867">
        <w:rPr>
          <w:rFonts w:ascii="Times New Roman" w:hAnsi="Times New Roman" w:cs="Times New Roman"/>
          <w:sz w:val="24"/>
          <w:szCs w:val="24"/>
          <w:lang w:val="sq-AL"/>
        </w:rPr>
        <w:t xml:space="preserve">. </w:t>
      </w:r>
    </w:p>
    <w:p w14:paraId="00B0DE77" w14:textId="0D53DDE9" w:rsidR="00F229B0"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111421">
        <w:rPr>
          <w:rFonts w:ascii="Times New Roman" w:hAnsi="Times New Roman" w:cs="Times New Roman"/>
          <w:sz w:val="24"/>
          <w:szCs w:val="24"/>
          <w:lang w:val="sq-AL"/>
        </w:rPr>
        <w:t>1</w:t>
      </w:r>
      <w:r w:rsidR="00F229B0" w:rsidRPr="00C069DC">
        <w:rPr>
          <w:rFonts w:ascii="Times New Roman" w:hAnsi="Times New Roman" w:cs="Times New Roman"/>
          <w:sz w:val="24"/>
          <w:szCs w:val="24"/>
          <w:lang w:val="sq-AL"/>
        </w:rPr>
        <w:t xml:space="preserve">. “Mbetjet nga gomat e </w:t>
      </w:r>
      <w:r w:rsidR="0013427D" w:rsidRPr="00C069DC">
        <w:rPr>
          <w:rFonts w:ascii="Times New Roman" w:hAnsi="Times New Roman" w:cs="Times New Roman"/>
          <w:sz w:val="24"/>
          <w:szCs w:val="24"/>
          <w:lang w:val="sq-AL"/>
        </w:rPr>
        <w:t>automjeteve</w:t>
      </w:r>
      <w:r w:rsidR="00F229B0" w:rsidRPr="00C069DC">
        <w:rPr>
          <w:rFonts w:ascii="Times New Roman" w:hAnsi="Times New Roman" w:cs="Times New Roman"/>
          <w:sz w:val="24"/>
          <w:szCs w:val="24"/>
          <w:lang w:val="sq-AL"/>
        </w:rPr>
        <w:t xml:space="preserve">” janë mbetjet që krijohen nga </w:t>
      </w:r>
      <w:r w:rsidR="0083413D" w:rsidRPr="00C069DC">
        <w:rPr>
          <w:rFonts w:ascii="Times New Roman" w:hAnsi="Times New Roman" w:cs="Times New Roman"/>
          <w:sz w:val="24"/>
          <w:szCs w:val="24"/>
          <w:lang w:val="sq-AL"/>
        </w:rPr>
        <w:t>gomat</w:t>
      </w:r>
      <w:r w:rsidR="00F229B0" w:rsidRPr="00C069DC">
        <w:rPr>
          <w:rFonts w:ascii="Times New Roman" w:hAnsi="Times New Roman" w:cs="Times New Roman"/>
          <w:sz w:val="24"/>
          <w:szCs w:val="24"/>
          <w:lang w:val="sq-AL"/>
        </w:rPr>
        <w:t xml:space="preserve"> </w:t>
      </w:r>
      <w:r w:rsidR="0083413D" w:rsidRPr="00C069DC">
        <w:rPr>
          <w:rFonts w:ascii="Times New Roman" w:hAnsi="Times New Roman" w:cs="Times New Roman"/>
          <w:sz w:val="24"/>
          <w:szCs w:val="24"/>
          <w:lang w:val="sq-AL"/>
        </w:rPr>
        <w:t>e</w:t>
      </w:r>
      <w:r w:rsidR="00F229B0" w:rsidRPr="00C069DC">
        <w:rPr>
          <w:rFonts w:ascii="Times New Roman" w:hAnsi="Times New Roman" w:cs="Times New Roman"/>
          <w:sz w:val="24"/>
          <w:szCs w:val="24"/>
          <w:lang w:val="sq-AL"/>
        </w:rPr>
        <w:t xml:space="preserve"> vjetërura dhe</w:t>
      </w:r>
      <w:r w:rsidR="00A15789">
        <w:rPr>
          <w:rFonts w:ascii="Times New Roman" w:hAnsi="Times New Roman" w:cs="Times New Roman"/>
          <w:sz w:val="24"/>
          <w:szCs w:val="24"/>
          <w:lang w:val="sq-AL"/>
        </w:rPr>
        <w:t>/ose</w:t>
      </w:r>
      <w:r w:rsidR="00F229B0" w:rsidRPr="00C069DC">
        <w:rPr>
          <w:rFonts w:ascii="Times New Roman" w:hAnsi="Times New Roman" w:cs="Times New Roman"/>
          <w:sz w:val="24"/>
          <w:szCs w:val="24"/>
          <w:lang w:val="sq-AL"/>
        </w:rPr>
        <w:t xml:space="preserve"> të dëmtuara të </w:t>
      </w:r>
      <w:r w:rsidR="009305B5" w:rsidRPr="00C069DC">
        <w:rPr>
          <w:rFonts w:ascii="Times New Roman" w:hAnsi="Times New Roman" w:cs="Times New Roman"/>
          <w:sz w:val="24"/>
          <w:szCs w:val="24"/>
          <w:lang w:val="sq-AL"/>
        </w:rPr>
        <w:t>automjeteve.</w:t>
      </w:r>
    </w:p>
    <w:p w14:paraId="309E034B" w14:textId="372DF4D6" w:rsidR="005C4F01" w:rsidRDefault="005C4F01" w:rsidP="005C4F0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32</w:t>
      </w:r>
      <w:r w:rsidRPr="00C069DC">
        <w:rPr>
          <w:rFonts w:ascii="Times New Roman" w:hAnsi="Times New Roman" w:cs="Times New Roman"/>
          <w:sz w:val="24"/>
          <w:szCs w:val="24"/>
          <w:lang w:val="sq-AL"/>
        </w:rPr>
        <w:t>. “</w:t>
      </w:r>
      <w:r>
        <w:rPr>
          <w:rFonts w:ascii="Times New Roman" w:hAnsi="Times New Roman" w:cs="Times New Roman"/>
          <w:sz w:val="24"/>
          <w:szCs w:val="24"/>
          <w:lang w:val="sq-AL"/>
        </w:rPr>
        <w:t>Mbetjet nga ngarkesat</w:t>
      </w:r>
      <w:r w:rsidRPr="00C069DC">
        <w:rPr>
          <w:rFonts w:ascii="Times New Roman" w:hAnsi="Times New Roman" w:cs="Times New Roman"/>
          <w:sz w:val="24"/>
          <w:szCs w:val="24"/>
          <w:lang w:val="sq-AL"/>
        </w:rPr>
        <w:t>” janë mbetjet e çdo materiali të ngarkuar në bordin e anijes, që mbeten në kuvertën, në hambarin apo në çisternat e anijes, pas operacioneve të ngarkimit dhe shkarkimit, duke përfshirë tepricat e ngarkimeve dhe shkarkimeve dhe derdhjet, qofshin ato të lagështa, të thata ose të bartura nga uji i shplarjes, me përjashtim të pluhurit të ngarkesës që mbetet në kuvertë pas fshirjes ose pluhurit në sipërfaqet e jashtme të anijes.</w:t>
      </w:r>
    </w:p>
    <w:p w14:paraId="4CECACFE" w14:textId="7097F75B" w:rsidR="00356509"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3</w:t>
      </w:r>
      <w:r w:rsidR="00356509">
        <w:rPr>
          <w:rFonts w:ascii="Times New Roman" w:hAnsi="Times New Roman" w:cs="Times New Roman"/>
          <w:sz w:val="24"/>
          <w:szCs w:val="24"/>
          <w:lang w:val="sq-AL"/>
        </w:rPr>
        <w:t>. “Mbetjet e baterive” jan</w:t>
      </w:r>
      <w:r w:rsidR="003D0F88">
        <w:rPr>
          <w:rFonts w:ascii="Times New Roman" w:hAnsi="Times New Roman" w:cs="Times New Roman"/>
          <w:sz w:val="24"/>
          <w:szCs w:val="24"/>
          <w:lang w:val="sq-AL"/>
        </w:rPr>
        <w:t>ë</w:t>
      </w:r>
      <w:r w:rsidR="00356509">
        <w:rPr>
          <w:rFonts w:ascii="Times New Roman" w:hAnsi="Times New Roman" w:cs="Times New Roman"/>
          <w:sz w:val="24"/>
          <w:szCs w:val="24"/>
          <w:lang w:val="sq-AL"/>
        </w:rPr>
        <w:t xml:space="preserve"> </w:t>
      </w:r>
      <w:r w:rsidR="00F06626">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gjitha baterit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w:t>
      </w:r>
      <w:r w:rsidR="002811CA">
        <w:rPr>
          <w:rFonts w:ascii="Times New Roman" w:hAnsi="Times New Roman" w:cs="Times New Roman"/>
          <w:sz w:val="24"/>
          <w:szCs w:val="24"/>
          <w:lang w:val="sq-AL"/>
        </w:rPr>
        <w:t>dhe/</w:t>
      </w:r>
      <w:r w:rsidR="00F06626">
        <w:rPr>
          <w:rFonts w:ascii="Times New Roman" w:hAnsi="Times New Roman" w:cs="Times New Roman"/>
          <w:sz w:val="24"/>
          <w:szCs w:val="24"/>
          <w:lang w:val="sq-AL"/>
        </w:rPr>
        <w:t>ose materialet e tyre q</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mbulohen nga p</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rkufizimi i mbetjes n</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k</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ligj.</w:t>
      </w:r>
    </w:p>
    <w:p w14:paraId="00316F58" w14:textId="5DB2DC8C" w:rsidR="001936B6" w:rsidRDefault="001936B6"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4</w:t>
      </w:r>
      <w:r>
        <w:rPr>
          <w:rFonts w:ascii="Times New Roman" w:hAnsi="Times New Roman" w:cs="Times New Roman"/>
          <w:sz w:val="24"/>
          <w:szCs w:val="24"/>
          <w:lang w:val="sq-AL"/>
        </w:rPr>
        <w:t xml:space="preserve">. </w:t>
      </w:r>
      <w:r w:rsidRPr="001936B6">
        <w:rPr>
          <w:rFonts w:ascii="Times New Roman" w:hAnsi="Times New Roman" w:cs="Times New Roman"/>
          <w:sz w:val="24"/>
          <w:szCs w:val="24"/>
          <w:lang w:val="sq-AL"/>
        </w:rPr>
        <w:t>“</w:t>
      </w:r>
      <w:r w:rsidR="00997D83">
        <w:rPr>
          <w:rFonts w:ascii="Times New Roman" w:hAnsi="Times New Roman" w:cs="Times New Roman"/>
          <w:sz w:val="24"/>
          <w:szCs w:val="24"/>
          <w:lang w:val="sq-AL"/>
        </w:rPr>
        <w:t>Mbetjet e b</w:t>
      </w:r>
      <w:r w:rsidRPr="001936B6">
        <w:rPr>
          <w:rFonts w:ascii="Times New Roman" w:hAnsi="Times New Roman" w:cs="Times New Roman"/>
          <w:sz w:val="24"/>
          <w:szCs w:val="24"/>
          <w:lang w:val="sq-AL"/>
        </w:rPr>
        <w:t>ateri</w:t>
      </w:r>
      <w:r w:rsidR="00997D83">
        <w:rPr>
          <w:rFonts w:ascii="Times New Roman" w:hAnsi="Times New Roman" w:cs="Times New Roman"/>
          <w:sz w:val="24"/>
          <w:szCs w:val="24"/>
          <w:lang w:val="sq-AL"/>
        </w:rPr>
        <w:t>ve</w:t>
      </w:r>
      <w:r w:rsidRPr="001936B6">
        <w:rPr>
          <w:rFonts w:ascii="Times New Roman" w:hAnsi="Times New Roman" w:cs="Times New Roman"/>
          <w:sz w:val="24"/>
          <w:szCs w:val="24"/>
          <w:lang w:val="sq-AL"/>
        </w:rPr>
        <w:t xml:space="preserve"> industriale” </w:t>
      </w:r>
      <w:r w:rsidR="00997D83">
        <w:rPr>
          <w:rFonts w:ascii="Times New Roman" w:hAnsi="Times New Roman" w:cs="Times New Roman"/>
          <w:sz w:val="24"/>
          <w:szCs w:val="24"/>
          <w:lang w:val="sq-AL"/>
        </w:rPr>
        <w:t>jan</w:t>
      </w:r>
      <w:r w:rsidR="00A367F4">
        <w:rPr>
          <w:rFonts w:ascii="Times New Roman" w:hAnsi="Times New Roman" w:cs="Times New Roman"/>
          <w:sz w:val="24"/>
          <w:szCs w:val="24"/>
          <w:lang w:val="sq-AL"/>
        </w:rPr>
        <w:t>ë</w:t>
      </w:r>
      <w:r w:rsidR="00997D83">
        <w:rPr>
          <w:rFonts w:ascii="Times New Roman" w:hAnsi="Times New Roman" w:cs="Times New Roman"/>
          <w:sz w:val="24"/>
          <w:szCs w:val="24"/>
          <w:lang w:val="sq-AL"/>
        </w:rPr>
        <w:t xml:space="preserve"> mbetjet e</w:t>
      </w:r>
      <w:r w:rsidRPr="001936B6">
        <w:rPr>
          <w:rFonts w:ascii="Times New Roman" w:hAnsi="Times New Roman" w:cs="Times New Roman"/>
          <w:sz w:val="24"/>
          <w:szCs w:val="24"/>
          <w:lang w:val="sq-AL"/>
        </w:rPr>
        <w:t xml:space="preserve"> bateri</w:t>
      </w:r>
      <w:r w:rsidR="00997D83">
        <w:rPr>
          <w:rFonts w:ascii="Times New Roman" w:hAnsi="Times New Roman" w:cs="Times New Roman"/>
          <w:sz w:val="24"/>
          <w:szCs w:val="24"/>
          <w:lang w:val="sq-AL"/>
        </w:rPr>
        <w:t>ve</w:t>
      </w:r>
      <w:r w:rsidRPr="001936B6">
        <w:rPr>
          <w:rFonts w:ascii="Times New Roman" w:hAnsi="Times New Roman" w:cs="Times New Roman"/>
          <w:sz w:val="24"/>
          <w:szCs w:val="24"/>
          <w:lang w:val="sq-AL"/>
        </w:rPr>
        <w:t xml:space="preserve"> </w:t>
      </w:r>
      <w:r w:rsidR="00890D86">
        <w:rPr>
          <w:rFonts w:ascii="Times New Roman" w:hAnsi="Times New Roman" w:cs="Times New Roman"/>
          <w:sz w:val="24"/>
          <w:szCs w:val="24"/>
          <w:lang w:val="sq-AL"/>
        </w:rPr>
        <w:t>t</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dizenjuar</w:t>
      </w:r>
      <w:r w:rsidR="00890D86">
        <w:rPr>
          <w:rFonts w:ascii="Times New Roman" w:hAnsi="Times New Roman" w:cs="Times New Roman"/>
          <w:sz w:val="24"/>
          <w:szCs w:val="24"/>
          <w:lang w:val="sq-AL"/>
        </w:rPr>
        <w:t>a</w:t>
      </w:r>
      <w:r w:rsidRPr="001936B6">
        <w:rPr>
          <w:rFonts w:ascii="Times New Roman" w:hAnsi="Times New Roman" w:cs="Times New Roman"/>
          <w:sz w:val="24"/>
          <w:szCs w:val="24"/>
          <w:lang w:val="sq-AL"/>
        </w:rPr>
        <w:t xml:space="preserve"> dhe </w:t>
      </w:r>
      <w:r w:rsidR="00890D86">
        <w:rPr>
          <w:rFonts w:ascii="Times New Roman" w:hAnsi="Times New Roman" w:cs="Times New Roman"/>
          <w:sz w:val="24"/>
          <w:szCs w:val="24"/>
          <w:lang w:val="sq-AL"/>
        </w:rPr>
        <w:t>t</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destinuar</w:t>
      </w:r>
      <w:r w:rsidR="00890D86">
        <w:rPr>
          <w:rFonts w:ascii="Times New Roman" w:hAnsi="Times New Roman" w:cs="Times New Roman"/>
          <w:sz w:val="24"/>
          <w:szCs w:val="24"/>
          <w:lang w:val="sq-AL"/>
        </w:rPr>
        <w:t>a</w:t>
      </w:r>
      <w:r w:rsidRPr="001936B6">
        <w:rPr>
          <w:rFonts w:ascii="Times New Roman" w:hAnsi="Times New Roman" w:cs="Times New Roman"/>
          <w:sz w:val="24"/>
          <w:szCs w:val="24"/>
          <w:lang w:val="sq-AL"/>
        </w:rPr>
        <w:t xml:space="preserve"> specifikisht për përdorime industriale, pasi ka</w:t>
      </w:r>
      <w:r w:rsidR="0077481D">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qenë objekt i përgatitjes për ripërdorim ose për një qëllim të ri, ose çdo </w:t>
      </w:r>
      <w:r w:rsidR="0077481D">
        <w:rPr>
          <w:rFonts w:ascii="Times New Roman" w:hAnsi="Times New Roman" w:cs="Times New Roman"/>
          <w:sz w:val="24"/>
          <w:szCs w:val="24"/>
          <w:lang w:val="sq-AL"/>
        </w:rPr>
        <w:t xml:space="preserve">mbetje </w:t>
      </w:r>
      <w:r w:rsidRPr="001936B6">
        <w:rPr>
          <w:rFonts w:ascii="Times New Roman" w:hAnsi="Times New Roman" w:cs="Times New Roman"/>
          <w:sz w:val="24"/>
          <w:szCs w:val="24"/>
          <w:lang w:val="sq-AL"/>
        </w:rPr>
        <w:t>bateri</w:t>
      </w:r>
      <w:r w:rsidR="0077481D">
        <w:rPr>
          <w:rFonts w:ascii="Times New Roman" w:hAnsi="Times New Roman" w:cs="Times New Roman"/>
          <w:sz w:val="24"/>
          <w:szCs w:val="24"/>
          <w:lang w:val="sq-AL"/>
        </w:rPr>
        <w:t>e</w:t>
      </w:r>
      <w:r w:rsidRPr="001936B6">
        <w:rPr>
          <w:rFonts w:ascii="Times New Roman" w:hAnsi="Times New Roman" w:cs="Times New Roman"/>
          <w:sz w:val="24"/>
          <w:szCs w:val="24"/>
          <w:lang w:val="sq-AL"/>
        </w:rPr>
        <w:t xml:space="preserve"> tjetër që ka një peshë më shumë se 5 kg dhe që nuk është bateri e një mjeti elektrik, një bateri me metal litiumi,dhe as bateri me përbërje plumbi.</w:t>
      </w:r>
    </w:p>
    <w:p w14:paraId="2FF0E9F9" w14:textId="3EBB4C79" w:rsidR="00534D93" w:rsidRPr="00C069DC" w:rsidRDefault="005C4F01" w:rsidP="00534D9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35</w:t>
      </w:r>
      <w:r w:rsidR="00534D93" w:rsidRPr="00C069DC">
        <w:rPr>
          <w:rFonts w:ascii="Times New Roman" w:hAnsi="Times New Roman" w:cs="Times New Roman"/>
          <w:sz w:val="24"/>
          <w:szCs w:val="24"/>
          <w:lang w:val="sq-AL"/>
        </w:rPr>
        <w:t>. “Mbetje e pajisjeve elektrike dhe elektronike” ose “Mbetje PEE” është një pajisje elektrike dhe elektronike që konsiderohet mbetje, përfshirë të gjitha pjesët përbërëse, nën-grupet dhe materialet e konsumit që janë pjesë e produktit në kohën kur pajisja hidhet.</w:t>
      </w:r>
    </w:p>
    <w:p w14:paraId="3D9C641E" w14:textId="32719566" w:rsidR="00DF1843" w:rsidRPr="00C069DC"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3</w:t>
      </w:r>
      <w:r w:rsidR="005C4F01">
        <w:rPr>
          <w:rFonts w:ascii="Times New Roman" w:hAnsi="Times New Roman" w:cs="Times New Roman"/>
          <w:sz w:val="24"/>
          <w:szCs w:val="24"/>
          <w:lang w:val="sq-AL"/>
        </w:rPr>
        <w:t>6</w:t>
      </w:r>
      <w:r w:rsidR="00DF1843" w:rsidRPr="00C069DC">
        <w:rPr>
          <w:rFonts w:ascii="Times New Roman" w:hAnsi="Times New Roman" w:cs="Times New Roman"/>
          <w:sz w:val="24"/>
          <w:szCs w:val="24"/>
          <w:lang w:val="sq-AL"/>
        </w:rPr>
        <w:t>. “Mbetje  spitalore”  janë  mbetjet  e  krijuara  nga  spitale  ose  nga institucionet publike ose private të cilat japin shërbime  shëndetësore,  institucionet shëndetësore kërkimore, ku përfshihen materialet e rrezikshme dhe jo të rrezikshme sipas përcaktimeve të këtij ligji.</w:t>
      </w:r>
    </w:p>
    <w:p w14:paraId="7A26076A" w14:textId="4A7D42EB" w:rsidR="00434B71"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7</w:t>
      </w:r>
      <w:r w:rsidR="00434B71" w:rsidRPr="00C069DC">
        <w:rPr>
          <w:rFonts w:ascii="Times New Roman" w:hAnsi="Times New Roman" w:cs="Times New Roman"/>
          <w:sz w:val="24"/>
          <w:szCs w:val="24"/>
          <w:lang w:val="sq-AL"/>
        </w:rPr>
        <w:t>. “Ministër” është ministri përgjegjës për mjedisin.</w:t>
      </w:r>
    </w:p>
    <w:p w14:paraId="7124BD47" w14:textId="427D1B8B" w:rsidR="00434B71"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8</w:t>
      </w:r>
      <w:r w:rsidR="00434B71" w:rsidRPr="00C069DC">
        <w:rPr>
          <w:rFonts w:ascii="Times New Roman" w:hAnsi="Times New Roman" w:cs="Times New Roman"/>
          <w:sz w:val="24"/>
          <w:szCs w:val="24"/>
          <w:lang w:val="sq-AL"/>
        </w:rPr>
        <w:t>. “Ministria” është ministria përgjegjëse për mjedisin.</w:t>
      </w:r>
    </w:p>
    <w:p w14:paraId="11885C6E" w14:textId="54968C18" w:rsidR="005965E3"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9</w:t>
      </w:r>
      <w:r w:rsidR="005965E3" w:rsidRPr="00C069DC">
        <w:rPr>
          <w:rFonts w:ascii="Times New Roman" w:hAnsi="Times New Roman" w:cs="Times New Roman"/>
          <w:sz w:val="24"/>
          <w:szCs w:val="24"/>
          <w:lang w:val="sq-AL"/>
        </w:rPr>
        <w:t>. “Menaxhim i integruar i mbetjeve” është grumbullimi, transporti, rikuperimi, përfshirë ndarjen, dhe asgjësimi i mbetjeve dhe mbikëqyrja e këtyre operacioneve, kujdesi i mëtejshëm për vendet e asgjësimit, si dhe veprimet e ndërmarra në cilësinë e tregtarit apo agjentit.</w:t>
      </w:r>
    </w:p>
    <w:p w14:paraId="6F25C594" w14:textId="67DEEFDB" w:rsidR="00554C8D" w:rsidRPr="0085623F" w:rsidRDefault="005C4F01" w:rsidP="00554C8D">
      <w:pPr>
        <w:shd w:val="clear" w:color="auto" w:fill="FFFFFF" w:themeFill="background1"/>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40</w:t>
      </w:r>
      <w:r w:rsidR="00554C8D" w:rsidRPr="003310AF">
        <w:rPr>
          <w:rFonts w:ascii="Times New Roman" w:hAnsi="Times New Roman" w:cs="Times New Roman"/>
          <w:sz w:val="24"/>
          <w:szCs w:val="24"/>
          <w:lang w:val="sq-AL"/>
        </w:rPr>
        <w:t xml:space="preserve">. </w:t>
      </w:r>
      <w:r w:rsidR="00554C8D" w:rsidRPr="003310AF">
        <w:rPr>
          <w:rFonts w:ascii="Times New Roman" w:hAnsi="Times New Roman" w:cs="Times New Roman"/>
          <w:color w:val="000000" w:themeColor="text1"/>
          <w:sz w:val="24"/>
          <w:szCs w:val="24"/>
          <w:lang w:val="sq-AL"/>
        </w:rPr>
        <w:t>“PCB/PCT” janë bifenilet e poliklorinuara, trifenilet e poliklorinuara, monometil-tetraklorodifenil metani, mono-metil-dikloro-difenil metani, monometil-dibromo-difenil metani dhe çdo përzierje që përmban cilëndo nga substancat e përmendura më lart në masë mbi 0,005 për qind të peshës së saj.</w:t>
      </w:r>
    </w:p>
    <w:p w14:paraId="7F037B0D" w14:textId="3B23F79A" w:rsidR="000E52BB" w:rsidRPr="00C069DC" w:rsidRDefault="005C4F01" w:rsidP="000E52B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41</w:t>
      </w:r>
      <w:r w:rsidR="000E52BB" w:rsidRPr="00C069DC">
        <w:rPr>
          <w:rFonts w:ascii="Times New Roman" w:hAnsi="Times New Roman" w:cs="Times New Roman"/>
          <w:sz w:val="24"/>
          <w:szCs w:val="24"/>
          <w:lang w:val="sq-AL"/>
        </w:rPr>
        <w:t xml:space="preserve">. “Plastikë” është një polimer të cilit mund t’i jenë shtuar aditivë apo substanca nga lëndë të tjera dhe është i aftë të kryejë funksionin kryesor lidhës të komponentit strukturor të një qeseje mbajtëse. </w:t>
      </w:r>
    </w:p>
    <w:p w14:paraId="6E05E83F" w14:textId="6DDEA230" w:rsidR="00721084" w:rsidRPr="00C069DC" w:rsidRDefault="00111421" w:rsidP="00C523E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2</w:t>
      </w:r>
      <w:r w:rsidR="00821F4C" w:rsidRPr="00C069DC">
        <w:rPr>
          <w:rFonts w:ascii="Times New Roman" w:hAnsi="Times New Roman" w:cs="Times New Roman"/>
          <w:sz w:val="24"/>
          <w:szCs w:val="24"/>
          <w:lang w:val="sq-AL"/>
        </w:rPr>
        <w:t xml:space="preserve">. </w:t>
      </w:r>
      <w:r w:rsidR="00721084" w:rsidRPr="00C069DC">
        <w:rPr>
          <w:rFonts w:ascii="Times New Roman" w:hAnsi="Times New Roman" w:cs="Times New Roman"/>
          <w:sz w:val="24"/>
          <w:szCs w:val="24"/>
          <w:lang w:val="sq-AL"/>
        </w:rPr>
        <w:t>“Operator” është personi që:</w:t>
      </w:r>
    </w:p>
    <w:p w14:paraId="73ABA335" w14:textId="77777777" w:rsidR="00721084" w:rsidRPr="00C069DC" w:rsidRDefault="00721084" w:rsidP="00C523E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është përgjegjës për vendin e asgjësimit ose të rikuperimit të mbetjeve, në përputhje me legjislacionin në fuqi. Personi përgjegjës në fazën e përgatitjes mund të jetë i ndryshëm nga personi përgjegjës në fazën e kujdesit të mëtejshëm pas mbylljes së lendfillit;</w:t>
      </w:r>
    </w:p>
    <w:p w14:paraId="0B64AC9D" w14:textId="1AA11EDE" w:rsidR="00821F4C" w:rsidRPr="00C069DC" w:rsidRDefault="00721084" w:rsidP="00721084">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kontrollon impiantin e incinerimit të mbetjeve.</w:t>
      </w:r>
    </w:p>
    <w:p w14:paraId="6F6C7275" w14:textId="11010413" w:rsidR="0098623B" w:rsidRDefault="005B2C89" w:rsidP="00BF17D4">
      <w:pPr>
        <w:shd w:val="clear" w:color="auto" w:fill="FFFFFF" w:themeFill="background1"/>
        <w:jc w:val="both"/>
        <w:rPr>
          <w:rFonts w:ascii="Times New Roman" w:hAnsi="Times New Roman" w:cs="Times New Roman"/>
          <w:strike/>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3</w:t>
      </w:r>
      <w:r w:rsidR="0098623B" w:rsidRPr="005E5446">
        <w:rPr>
          <w:rFonts w:ascii="Times New Roman" w:hAnsi="Times New Roman" w:cs="Times New Roman"/>
          <w:sz w:val="24"/>
          <w:szCs w:val="24"/>
          <w:lang w:val="sq-AL"/>
        </w:rPr>
        <w:t xml:space="preserve">. “Person” është </w:t>
      </w:r>
      <w:r w:rsidR="0098623B" w:rsidRPr="0082579B">
        <w:rPr>
          <w:rFonts w:ascii="Times New Roman" w:hAnsi="Times New Roman" w:cs="Times New Roman"/>
          <w:sz w:val="24"/>
          <w:szCs w:val="24"/>
          <w:lang w:val="sq-AL"/>
        </w:rPr>
        <w:t xml:space="preserve">personi fizik </w:t>
      </w:r>
      <w:r w:rsidR="0098623B">
        <w:rPr>
          <w:rFonts w:ascii="Times New Roman" w:hAnsi="Times New Roman" w:cs="Times New Roman"/>
          <w:sz w:val="24"/>
          <w:szCs w:val="24"/>
          <w:lang w:val="sq-AL"/>
        </w:rPr>
        <w:t xml:space="preserve">dhe personi </w:t>
      </w:r>
      <w:r w:rsidR="0098623B" w:rsidRPr="005E5446">
        <w:rPr>
          <w:rFonts w:ascii="Times New Roman" w:hAnsi="Times New Roman" w:cs="Times New Roman"/>
          <w:sz w:val="24"/>
          <w:szCs w:val="24"/>
          <w:lang w:val="sq-AL"/>
        </w:rPr>
        <w:t>juridik</w:t>
      </w:r>
      <w:r w:rsidR="0098623B" w:rsidRPr="00D66916">
        <w:rPr>
          <w:rFonts w:ascii="Times New Roman" w:hAnsi="Times New Roman" w:cs="Times New Roman"/>
          <w:sz w:val="24"/>
          <w:szCs w:val="24"/>
          <w:lang w:val="sq-AL"/>
        </w:rPr>
        <w:t xml:space="preserve"> </w:t>
      </w:r>
      <w:r w:rsidR="0098623B" w:rsidRPr="0082579B">
        <w:rPr>
          <w:rFonts w:ascii="Times New Roman" w:hAnsi="Times New Roman" w:cs="Times New Roman"/>
          <w:sz w:val="24"/>
          <w:szCs w:val="24"/>
          <w:lang w:val="sq-AL"/>
        </w:rPr>
        <w:t>në kuptimin e Kodit Civil të Republikës së Shqipërisë</w:t>
      </w:r>
      <w:r w:rsidR="0098623B">
        <w:rPr>
          <w:rFonts w:ascii="Times New Roman" w:hAnsi="Times New Roman" w:cs="Times New Roman"/>
          <w:sz w:val="24"/>
          <w:szCs w:val="24"/>
          <w:lang w:val="sq-AL"/>
        </w:rPr>
        <w:t xml:space="preserve">. </w:t>
      </w:r>
    </w:p>
    <w:p w14:paraId="4239E18F" w14:textId="6F061176" w:rsidR="00AE4B9B" w:rsidRPr="00C069DC"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4</w:t>
      </w:r>
      <w:r w:rsidR="00944F9C" w:rsidRPr="00C069DC">
        <w:rPr>
          <w:rFonts w:ascii="Times New Roman" w:hAnsi="Times New Roman" w:cs="Times New Roman"/>
          <w:sz w:val="24"/>
          <w:szCs w:val="24"/>
          <w:lang w:val="sq-AL"/>
        </w:rPr>
        <w:t xml:space="preserve">. “Përgatitje për ripërdorim” janë operacionet e rikuperimit dhe përkatësisht kontrolli, pastrimi ose riparimi, me anë të </w:t>
      </w:r>
      <w:r w:rsidR="00276177" w:rsidRPr="00C069DC">
        <w:rPr>
          <w:rFonts w:ascii="Times New Roman" w:hAnsi="Times New Roman" w:cs="Times New Roman"/>
          <w:sz w:val="24"/>
          <w:szCs w:val="24"/>
          <w:lang w:val="sq-AL"/>
        </w:rPr>
        <w:t>s</w:t>
      </w:r>
      <w:r w:rsidR="00944F9C" w:rsidRPr="00C069DC">
        <w:rPr>
          <w:rFonts w:ascii="Times New Roman" w:hAnsi="Times New Roman" w:cs="Times New Roman"/>
          <w:sz w:val="24"/>
          <w:szCs w:val="24"/>
          <w:lang w:val="sq-AL"/>
        </w:rPr>
        <w:t>ë cilave produktet ose përbërësit e produkteve, që janë kthyer në mbetje, përgatiten për t’u ripërdorur pa iu nënshtruar ndonjë procesi tjetër përpunimi paraprak.</w:t>
      </w:r>
    </w:p>
    <w:p w14:paraId="2FAE2E11" w14:textId="56D8BD6C" w:rsidR="005C773B"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5</w:t>
      </w:r>
      <w:r w:rsidR="005C773B" w:rsidRPr="00C069DC">
        <w:rPr>
          <w:rFonts w:ascii="Times New Roman" w:hAnsi="Times New Roman" w:cs="Times New Roman"/>
          <w:sz w:val="24"/>
          <w:szCs w:val="24"/>
          <w:lang w:val="sq-AL"/>
        </w:rPr>
        <w:t>. “Parandalim” janë masat që merren para se një substancë, material ose produkt të kthehet në mbetje, me qëllim që të pakësohet:</w:t>
      </w:r>
    </w:p>
    <w:p w14:paraId="482A0EC1" w14:textId="77777777" w:rsidR="005C773B"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sasia e mbetjeve, përfshirë masat për ripërdorimin e produkteve ose zgjatjen e jetës së tyre;</w:t>
      </w:r>
    </w:p>
    <w:p w14:paraId="1084E506" w14:textId="77777777" w:rsidR="005C773B"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ndikimi negativ i mbetjeve në mjedis ose në shëndetin e njeriut;</w:t>
      </w:r>
    </w:p>
    <w:p w14:paraId="443A1F1B" w14:textId="5552C1AA" w:rsidR="00944F9C"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përmbajtja e substancave të dëmshme në materiale dhe produkte.</w:t>
      </w:r>
    </w:p>
    <w:p w14:paraId="03B03C65" w14:textId="53E7C541" w:rsidR="00FF419C"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6</w:t>
      </w:r>
      <w:r w:rsidR="00FF419C" w:rsidRPr="00C069DC">
        <w:rPr>
          <w:rFonts w:ascii="Times New Roman" w:hAnsi="Times New Roman" w:cs="Times New Roman"/>
          <w:sz w:val="24"/>
          <w:szCs w:val="24"/>
          <w:lang w:val="sq-AL"/>
        </w:rPr>
        <w:t>. “Prodhuesi i produkteve” është një term i përdorur në kuadër të përgjegjësisë së zgjeruar të prodhuesit, dhe përfshin të gjithë personat fizikë apo juridikë që në bazë profesionale zhvillojnë, prodhojnë, përpunojnë, trajtojnë, shesin apo importojnë produkte.</w:t>
      </w:r>
    </w:p>
    <w:p w14:paraId="040BE1E4" w14:textId="7D873377" w:rsidR="00FF419C"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7</w:t>
      </w:r>
      <w:r w:rsidR="00FF419C" w:rsidRPr="00C069DC">
        <w:rPr>
          <w:rFonts w:ascii="Times New Roman" w:hAnsi="Times New Roman" w:cs="Times New Roman"/>
          <w:sz w:val="24"/>
          <w:szCs w:val="24"/>
          <w:lang w:val="sq-AL"/>
        </w:rPr>
        <w:t xml:space="preserve">. </w:t>
      </w:r>
      <w:r w:rsidR="00EE0B34" w:rsidRPr="00C069DC">
        <w:rPr>
          <w:rFonts w:ascii="Times New Roman" w:hAnsi="Times New Roman" w:cs="Times New Roman"/>
          <w:sz w:val="24"/>
          <w:szCs w:val="24"/>
          <w:lang w:val="sq-AL"/>
        </w:rPr>
        <w:t>“</w:t>
      </w:r>
      <w:r w:rsidR="00BD028C" w:rsidRPr="00C069DC">
        <w:rPr>
          <w:rFonts w:ascii="Times New Roman" w:hAnsi="Times New Roman" w:cs="Times New Roman"/>
          <w:sz w:val="24"/>
          <w:szCs w:val="24"/>
          <w:lang w:val="sq-AL"/>
        </w:rPr>
        <w:t>P</w:t>
      </w:r>
      <w:r w:rsidR="00EE0B34" w:rsidRPr="00C069DC">
        <w:rPr>
          <w:rFonts w:ascii="Times New Roman" w:hAnsi="Times New Roman" w:cs="Times New Roman"/>
          <w:sz w:val="24"/>
          <w:szCs w:val="24"/>
          <w:lang w:val="sq-AL"/>
        </w:rPr>
        <w:t>rodukt plastik njëpërdorimësh” ë</w:t>
      </w:r>
      <w:r w:rsidR="00D84FE0" w:rsidRPr="00C069DC">
        <w:rPr>
          <w:rFonts w:ascii="Times New Roman" w:hAnsi="Times New Roman" w:cs="Times New Roman"/>
          <w:sz w:val="24"/>
          <w:szCs w:val="24"/>
          <w:lang w:val="sq-AL"/>
        </w:rPr>
        <w:t>sht</w:t>
      </w:r>
      <w:r w:rsidR="00EE0B34" w:rsidRPr="00C069DC">
        <w:rPr>
          <w:rFonts w:ascii="Times New Roman" w:hAnsi="Times New Roman" w:cs="Times New Roman"/>
          <w:sz w:val="24"/>
          <w:szCs w:val="24"/>
          <w:lang w:val="sq-AL"/>
        </w:rPr>
        <w:t xml:space="preserve">ë një produkt që përbëhet plotësisht apo pjesërisht nga plastika dhe që nuk është konceptuar, projektuar ose hedhur në treg me qëllim që të mund të </w:t>
      </w:r>
      <w:r w:rsidR="00EE0B34" w:rsidRPr="00C069DC">
        <w:rPr>
          <w:rFonts w:ascii="Times New Roman" w:hAnsi="Times New Roman" w:cs="Times New Roman"/>
          <w:sz w:val="24"/>
          <w:szCs w:val="24"/>
          <w:lang w:val="sq-AL"/>
        </w:rPr>
        <w:lastRenderedPageBreak/>
        <w:t xml:space="preserve">kryejë një </w:t>
      </w:r>
      <w:r w:rsidR="001B0C19" w:rsidRPr="00C069DC">
        <w:rPr>
          <w:rFonts w:ascii="Times New Roman" w:hAnsi="Times New Roman" w:cs="Times New Roman"/>
          <w:sz w:val="24"/>
          <w:szCs w:val="24"/>
          <w:lang w:val="sq-AL"/>
        </w:rPr>
        <w:t>p</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rdorim 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shum</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fisht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dhe 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w:t>
      </w:r>
      <w:r w:rsidR="00EE0B34" w:rsidRPr="00C069DC">
        <w:rPr>
          <w:rFonts w:ascii="Times New Roman" w:hAnsi="Times New Roman" w:cs="Times New Roman"/>
          <w:sz w:val="24"/>
          <w:szCs w:val="24"/>
          <w:lang w:val="sq-AL"/>
        </w:rPr>
        <w:t>shumëllojshë</w:t>
      </w:r>
      <w:r w:rsidR="001B0C19" w:rsidRPr="00C069DC">
        <w:rPr>
          <w:rFonts w:ascii="Times New Roman" w:hAnsi="Times New Roman" w:cs="Times New Roman"/>
          <w:sz w:val="24"/>
          <w:szCs w:val="24"/>
          <w:lang w:val="sq-AL"/>
        </w:rPr>
        <w:t>m</w:t>
      </w:r>
      <w:r w:rsidR="00EE0B34" w:rsidRPr="00C069DC">
        <w:rPr>
          <w:rFonts w:ascii="Times New Roman" w:hAnsi="Times New Roman" w:cs="Times New Roman"/>
          <w:sz w:val="24"/>
          <w:szCs w:val="24"/>
          <w:lang w:val="sq-AL"/>
        </w:rPr>
        <w:t xml:space="preserve"> gjatë jetës së tij, duke ia kthyer prodhuesit për rimbushje ose duke e përdorur për të njëjtin qëllim për të cilin u projektua.</w:t>
      </w:r>
    </w:p>
    <w:p w14:paraId="7BD79F93" w14:textId="79168829" w:rsidR="001876A0"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8</w:t>
      </w:r>
      <w:r w:rsidR="00E42C81" w:rsidRPr="00C069DC">
        <w:rPr>
          <w:rFonts w:ascii="Times New Roman" w:hAnsi="Times New Roman" w:cs="Times New Roman"/>
          <w:sz w:val="24"/>
          <w:szCs w:val="24"/>
          <w:lang w:val="sq-AL"/>
        </w:rPr>
        <w:t xml:space="preserve">. </w:t>
      </w:r>
      <w:r w:rsidR="004C0A74" w:rsidRPr="00C069DC">
        <w:rPr>
          <w:rFonts w:ascii="Times New Roman" w:hAnsi="Times New Roman" w:cs="Times New Roman"/>
          <w:sz w:val="24"/>
          <w:szCs w:val="24"/>
          <w:lang w:val="sq-AL"/>
        </w:rPr>
        <w:t xml:space="preserve">“Qese mbajtëse plastike” është qesja mbajtëse, transportuese me ose pa vesh, e prodhuar nga plastika, </w:t>
      </w:r>
      <w:r w:rsidR="007729AC" w:rsidRPr="00D64F84">
        <w:rPr>
          <w:rFonts w:ascii="Times New Roman" w:hAnsi="Times New Roman" w:cs="Times New Roman"/>
          <w:sz w:val="24"/>
          <w:szCs w:val="24"/>
          <w:lang w:val="sq-AL"/>
        </w:rPr>
        <w:t>q</w:t>
      </w:r>
      <w:r w:rsidR="00A367F4" w:rsidRPr="00D64F84">
        <w:rPr>
          <w:rFonts w:ascii="Times New Roman" w:hAnsi="Times New Roman" w:cs="Times New Roman"/>
          <w:sz w:val="24"/>
          <w:szCs w:val="24"/>
          <w:lang w:val="sq-AL"/>
        </w:rPr>
        <w:t>ë</w:t>
      </w:r>
      <w:r w:rsidR="007729AC" w:rsidRPr="00D64F84">
        <w:rPr>
          <w:rFonts w:ascii="Times New Roman" w:hAnsi="Times New Roman" w:cs="Times New Roman"/>
          <w:sz w:val="24"/>
          <w:szCs w:val="24"/>
          <w:lang w:val="sq-AL"/>
        </w:rPr>
        <w:t xml:space="preserve"> i </w:t>
      </w:r>
      <w:r w:rsidR="00D64F84" w:rsidRPr="003310AF">
        <w:rPr>
          <w:rFonts w:ascii="Times New Roman" w:hAnsi="Times New Roman" w:cs="Times New Roman"/>
          <w:sz w:val="24"/>
          <w:szCs w:val="24"/>
          <w:lang w:val="sq-AL"/>
        </w:rPr>
        <w:t>vihet n</w:t>
      </w:r>
      <w:r w:rsidR="00D64F84">
        <w:rPr>
          <w:rFonts w:ascii="Times New Roman" w:hAnsi="Times New Roman" w:cs="Times New Roman"/>
          <w:sz w:val="24"/>
          <w:szCs w:val="24"/>
          <w:lang w:val="sq-AL"/>
        </w:rPr>
        <w:t>ë</w:t>
      </w:r>
      <w:r w:rsidR="00D64F84" w:rsidRPr="003310AF">
        <w:rPr>
          <w:rFonts w:ascii="Times New Roman" w:hAnsi="Times New Roman" w:cs="Times New Roman"/>
          <w:sz w:val="24"/>
          <w:szCs w:val="24"/>
          <w:lang w:val="sq-AL"/>
        </w:rPr>
        <w:t xml:space="preserve"> dispozicion</w:t>
      </w:r>
      <w:r w:rsidR="007729AC" w:rsidRPr="00D64F84">
        <w:rPr>
          <w:rFonts w:ascii="Times New Roman" w:hAnsi="Times New Roman" w:cs="Times New Roman"/>
          <w:sz w:val="24"/>
          <w:szCs w:val="24"/>
          <w:lang w:val="sq-AL"/>
        </w:rPr>
        <w:t xml:space="preserve"> konsumatorit </w:t>
      </w:r>
      <w:r w:rsidR="007729AC">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001876A0">
        <w:rPr>
          <w:rFonts w:ascii="Times New Roman" w:hAnsi="Times New Roman" w:cs="Times New Roman"/>
          <w:sz w:val="24"/>
          <w:szCs w:val="24"/>
          <w:lang w:val="sq-AL"/>
        </w:rPr>
        <w:t xml:space="preserve"> pik</w:t>
      </w:r>
      <w:r w:rsidR="00A367F4">
        <w:rPr>
          <w:rFonts w:ascii="Times New Roman" w:hAnsi="Times New Roman" w:cs="Times New Roman"/>
          <w:sz w:val="24"/>
          <w:szCs w:val="24"/>
          <w:lang w:val="sq-AL"/>
        </w:rPr>
        <w:t>ë</w:t>
      </w:r>
      <w:r w:rsidR="001876A0">
        <w:rPr>
          <w:rFonts w:ascii="Times New Roman" w:hAnsi="Times New Roman" w:cs="Times New Roman"/>
          <w:sz w:val="24"/>
          <w:szCs w:val="24"/>
          <w:lang w:val="sq-AL"/>
        </w:rPr>
        <w:t xml:space="preserve">n e shitjes. </w:t>
      </w:r>
    </w:p>
    <w:p w14:paraId="222F7345" w14:textId="7064C3FF" w:rsidR="00E42C81" w:rsidRPr="005A2824" w:rsidRDefault="001876A0"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9</w:t>
      </w:r>
      <w:r>
        <w:rPr>
          <w:rFonts w:ascii="Times New Roman" w:hAnsi="Times New Roman" w:cs="Times New Roman"/>
          <w:sz w:val="24"/>
          <w:szCs w:val="24"/>
          <w:lang w:val="sq-AL"/>
        </w:rPr>
        <w:t>. “Qese mbajt</w:t>
      </w:r>
      <w:r w:rsidR="00A367F4">
        <w:rPr>
          <w:rFonts w:ascii="Times New Roman" w:hAnsi="Times New Roman" w:cs="Times New Roman"/>
          <w:sz w:val="24"/>
          <w:szCs w:val="24"/>
          <w:lang w:val="sq-AL"/>
        </w:rPr>
        <w:t>ë</w:t>
      </w:r>
      <w:r>
        <w:rPr>
          <w:rFonts w:ascii="Times New Roman" w:hAnsi="Times New Roman" w:cs="Times New Roman"/>
          <w:sz w:val="24"/>
          <w:szCs w:val="24"/>
          <w:lang w:val="sq-AL"/>
        </w:rPr>
        <w:t>se plastike</w:t>
      </w:r>
      <w:r w:rsidR="002F29F8">
        <w:rPr>
          <w:rFonts w:ascii="Times New Roman" w:hAnsi="Times New Roman" w:cs="Times New Roman"/>
          <w:sz w:val="24"/>
          <w:szCs w:val="24"/>
          <w:lang w:val="sq-AL"/>
        </w:rPr>
        <w:t xml:space="preserve"> e leht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 xml:space="preserve">” </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sht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 xml:space="preserve"> qesja mbajt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se</w:t>
      </w:r>
      <w:r w:rsidR="00ED423D">
        <w:rPr>
          <w:rFonts w:ascii="Times New Roman" w:hAnsi="Times New Roman" w:cs="Times New Roman"/>
          <w:sz w:val="24"/>
          <w:szCs w:val="24"/>
          <w:lang w:val="sq-AL"/>
        </w:rPr>
        <w:t xml:space="preserve">, </w:t>
      </w:r>
      <w:r w:rsidR="00ED423D" w:rsidRPr="00C069DC">
        <w:rPr>
          <w:rFonts w:ascii="Times New Roman" w:hAnsi="Times New Roman" w:cs="Times New Roman"/>
          <w:sz w:val="24"/>
          <w:szCs w:val="24"/>
          <w:lang w:val="sq-AL"/>
        </w:rPr>
        <w:t>transportuese me ose pa vesh, e prodhuar nga plastika,</w:t>
      </w:r>
      <w:r w:rsidR="002F29F8">
        <w:rPr>
          <w:rFonts w:ascii="Times New Roman" w:hAnsi="Times New Roman" w:cs="Times New Roman"/>
          <w:sz w:val="24"/>
          <w:szCs w:val="24"/>
          <w:lang w:val="sq-AL"/>
        </w:rPr>
        <w:t xml:space="preserve"> </w:t>
      </w:r>
      <w:r w:rsidR="004C0A74" w:rsidRPr="003310AF">
        <w:rPr>
          <w:rFonts w:ascii="Times New Roman" w:hAnsi="Times New Roman" w:cs="Times New Roman"/>
          <w:sz w:val="24"/>
          <w:szCs w:val="24"/>
          <w:lang w:val="sq-AL"/>
        </w:rPr>
        <w:t xml:space="preserve">me trashësi për çdo anë më të vogël se </w:t>
      </w:r>
      <w:r w:rsidR="0079638D" w:rsidRPr="005A2824">
        <w:rPr>
          <w:rFonts w:ascii="Times New Roman" w:hAnsi="Times New Roman" w:cs="Times New Roman"/>
          <w:sz w:val="24"/>
          <w:szCs w:val="24"/>
          <w:lang w:val="sq-AL"/>
        </w:rPr>
        <w:t>5</w:t>
      </w:r>
      <w:r w:rsidR="004C0A74" w:rsidRPr="005A2824">
        <w:rPr>
          <w:rFonts w:ascii="Times New Roman" w:hAnsi="Times New Roman" w:cs="Times New Roman"/>
          <w:sz w:val="24"/>
          <w:szCs w:val="24"/>
          <w:lang w:val="sq-AL"/>
        </w:rPr>
        <w:t>0 mikronë</w:t>
      </w:r>
      <w:r w:rsidR="002266A0" w:rsidRPr="005A2824">
        <w:rPr>
          <w:rFonts w:ascii="Times New Roman" w:hAnsi="Times New Roman" w:cs="Times New Roman"/>
          <w:sz w:val="24"/>
          <w:szCs w:val="24"/>
          <w:lang w:val="sq-AL"/>
        </w:rPr>
        <w:t>.</w:t>
      </w:r>
      <w:r w:rsidR="004C0A74" w:rsidRPr="005A2824">
        <w:rPr>
          <w:rFonts w:ascii="Times New Roman" w:hAnsi="Times New Roman" w:cs="Times New Roman"/>
          <w:sz w:val="24"/>
          <w:szCs w:val="24"/>
          <w:lang w:val="sq-AL"/>
        </w:rPr>
        <w:t xml:space="preserve"> </w:t>
      </w:r>
    </w:p>
    <w:p w14:paraId="5ECB02EE" w14:textId="7136628D" w:rsidR="00F10E75" w:rsidRPr="00C069DC" w:rsidRDefault="005C4F01"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50</w:t>
      </w:r>
      <w:r w:rsidR="009A0356">
        <w:rPr>
          <w:rFonts w:ascii="Times New Roman" w:hAnsi="Times New Roman" w:cs="Times New Roman"/>
          <w:sz w:val="24"/>
          <w:szCs w:val="24"/>
          <w:lang w:val="sq-AL"/>
        </w:rPr>
        <w:t>.</w:t>
      </w:r>
      <w:r w:rsidR="005B2C89" w:rsidRPr="00C069DC">
        <w:rPr>
          <w:rFonts w:ascii="Times New Roman" w:hAnsi="Times New Roman" w:cs="Times New Roman"/>
          <w:sz w:val="24"/>
          <w:szCs w:val="24"/>
          <w:lang w:val="sq-AL"/>
        </w:rPr>
        <w:t xml:space="preserve"> </w:t>
      </w:r>
      <w:r w:rsidR="00F10E75" w:rsidRPr="00C069DC">
        <w:rPr>
          <w:rFonts w:ascii="Times New Roman" w:hAnsi="Times New Roman" w:cs="Times New Roman"/>
          <w:sz w:val="24"/>
          <w:szCs w:val="24"/>
          <w:lang w:val="sq-AL"/>
        </w:rPr>
        <w:t>“Qese mbajtëse plastike e oxo-degradueshme” është qesja plastike mbajtëse e prodhuar nga materiale që përfshijnë aditivë të cilët katalizojnë copëzimin e materialit plastik në mikro-fragmente.</w:t>
      </w:r>
    </w:p>
    <w:p w14:paraId="64E80259" w14:textId="22BA7AA6" w:rsidR="00AE32CC" w:rsidRPr="00C069DC" w:rsidRDefault="00111421"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1</w:t>
      </w:r>
      <w:r w:rsidR="00AE32CC" w:rsidRPr="00C069DC">
        <w:rPr>
          <w:rFonts w:ascii="Times New Roman" w:hAnsi="Times New Roman" w:cs="Times New Roman"/>
          <w:sz w:val="24"/>
          <w:szCs w:val="24"/>
          <w:lang w:val="sq-AL"/>
        </w:rPr>
        <w:t>. “Qese plastike higjieno-sanitare” është qesja plastike mbajtëse apo transportuese pa vesh, e cila shërben për grumbullimin, paketimin dhe/ose transportimin e mbetjeve.”</w:t>
      </w:r>
    </w:p>
    <w:p w14:paraId="044D5323" w14:textId="6700082C" w:rsidR="002969CF" w:rsidRPr="00C069DC" w:rsidRDefault="009A0356" w:rsidP="002969CF">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2</w:t>
      </w:r>
      <w:r w:rsidR="00594CAF" w:rsidRPr="00C069DC">
        <w:rPr>
          <w:rFonts w:ascii="Times New Roman" w:hAnsi="Times New Roman" w:cs="Times New Roman"/>
          <w:sz w:val="24"/>
          <w:szCs w:val="24"/>
          <w:lang w:val="sq-AL"/>
        </w:rPr>
        <w:t xml:space="preserve">. </w:t>
      </w:r>
      <w:r w:rsidR="002969CF" w:rsidRPr="00C069DC">
        <w:rPr>
          <w:rFonts w:ascii="Times New Roman" w:hAnsi="Times New Roman" w:cs="Times New Roman"/>
          <w:sz w:val="24"/>
          <w:szCs w:val="24"/>
          <w:lang w:val="sq-AL"/>
        </w:rPr>
        <w:t>“Rikuperim” është çdo operacion, rezultati kryesor i të cilit është që:</w:t>
      </w:r>
    </w:p>
    <w:p w14:paraId="257B2315" w14:textId="77777777" w:rsidR="002969CF" w:rsidRPr="00C069DC" w:rsidRDefault="002969CF" w:rsidP="002969CF">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të shërbejnë për një qëllim të dobishëm, duke zëvendësuar materiale të tjera, që do të përdoreshin në rast të kundërt për të përmbushur një funksion të caktuar;</w:t>
      </w:r>
    </w:p>
    <w:p w14:paraId="1304AEED" w14:textId="73935B25" w:rsidR="00594CAF" w:rsidRPr="00C069DC" w:rsidRDefault="002969CF" w:rsidP="002969CF">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të përgatiten për të përmbushur një funksion të caktuar në një impiant apo më gjerë në veprimtarinë ekonomike. Në shtojcën 2</w:t>
      </w:r>
      <w:r w:rsidR="0025567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bashkëlidhur këtij ligji, jepet </w:t>
      </w:r>
      <w:r w:rsidR="0025567E" w:rsidRPr="00C069DC">
        <w:rPr>
          <w:rFonts w:ascii="Times New Roman" w:hAnsi="Times New Roman" w:cs="Times New Roman"/>
          <w:sz w:val="24"/>
          <w:szCs w:val="24"/>
          <w:lang w:val="sq-AL"/>
        </w:rPr>
        <w:t>p</w:t>
      </w:r>
      <w:r w:rsidR="00A2738A" w:rsidRPr="00C069DC">
        <w:rPr>
          <w:rFonts w:ascii="Times New Roman" w:hAnsi="Times New Roman" w:cs="Times New Roman"/>
          <w:sz w:val="24"/>
          <w:szCs w:val="24"/>
          <w:lang w:val="sq-AL"/>
        </w:rPr>
        <w:t>ë</w:t>
      </w:r>
      <w:r w:rsidR="0025567E" w:rsidRPr="00C069DC">
        <w:rPr>
          <w:rFonts w:ascii="Times New Roman" w:hAnsi="Times New Roman" w:cs="Times New Roman"/>
          <w:sz w:val="24"/>
          <w:szCs w:val="24"/>
          <w:lang w:val="sq-AL"/>
        </w:rPr>
        <w:t xml:space="preserve">r efekt ilustrimi </w:t>
      </w:r>
      <w:r w:rsidRPr="00C069DC">
        <w:rPr>
          <w:rFonts w:ascii="Times New Roman" w:hAnsi="Times New Roman" w:cs="Times New Roman"/>
          <w:sz w:val="24"/>
          <w:szCs w:val="24"/>
          <w:lang w:val="sq-AL"/>
        </w:rPr>
        <w:t>një listë joshteruese e operacioneve të rikuperimit.</w:t>
      </w:r>
    </w:p>
    <w:p w14:paraId="7C92D964" w14:textId="07465FF9" w:rsidR="00900DAB" w:rsidRPr="00C069DC" w:rsidRDefault="005B2C89" w:rsidP="00900DA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3</w:t>
      </w:r>
      <w:r w:rsidR="00900DAB" w:rsidRPr="00C069DC">
        <w:rPr>
          <w:rFonts w:ascii="Times New Roman" w:hAnsi="Times New Roman" w:cs="Times New Roman"/>
          <w:sz w:val="24"/>
          <w:szCs w:val="24"/>
          <w:lang w:val="sq-AL"/>
        </w:rPr>
        <w:t xml:space="preserve">. “Rikuperim i materialeve” </w:t>
      </w:r>
      <w:r w:rsidR="00354A99" w:rsidRPr="00C069DC">
        <w:rPr>
          <w:rFonts w:ascii="Times New Roman" w:hAnsi="Times New Roman" w:cs="Times New Roman"/>
          <w:sz w:val="24"/>
          <w:szCs w:val="24"/>
          <w:lang w:val="sq-AL"/>
        </w:rPr>
        <w:t>është çdo operacion rikuperimi, me përjashtim të operacioneve për rikuperimin e energjisë dhe ripërpunimin e mbetjeve duke i kthyer në materiale që do të përdoren si lëndë djegëse apo mjete të tjera për prodhimin e energjisë.  Këtu përfshihen, ndër të tjera, përgatitja për ripërdorim, riciklim dhe rimbushje. </w:t>
      </w:r>
    </w:p>
    <w:p w14:paraId="49EE5951" w14:textId="31DC7AB8" w:rsidR="001F68B4" w:rsidRPr="00C069DC" w:rsidRDefault="005B2C89" w:rsidP="00900DA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4</w:t>
      </w:r>
      <w:r w:rsidR="001F68B4" w:rsidRPr="00C069DC">
        <w:rPr>
          <w:rFonts w:ascii="Times New Roman" w:hAnsi="Times New Roman" w:cs="Times New Roman"/>
          <w:sz w:val="24"/>
          <w:szCs w:val="24"/>
          <w:lang w:val="sq-AL"/>
        </w:rPr>
        <w:t xml:space="preserve">. “Riciklim” është çdo operacion rikuperimi, me anë të </w:t>
      </w:r>
      <w:r w:rsidR="00354A99" w:rsidRPr="00C069DC">
        <w:rPr>
          <w:rFonts w:ascii="Times New Roman" w:hAnsi="Times New Roman" w:cs="Times New Roman"/>
          <w:sz w:val="24"/>
          <w:szCs w:val="24"/>
          <w:lang w:val="sq-AL"/>
        </w:rPr>
        <w:t>s</w:t>
      </w:r>
      <w:r w:rsidR="001F68B4" w:rsidRPr="00C069DC">
        <w:rPr>
          <w:rFonts w:ascii="Times New Roman" w:hAnsi="Times New Roman" w:cs="Times New Roman"/>
          <w:sz w:val="24"/>
          <w:szCs w:val="24"/>
          <w:lang w:val="sq-AL"/>
        </w:rPr>
        <w:t>ë cilit materialet e mbetjeve ripërpunohen për t’u shndërruar në produkte, materiale apo substanca, për t’u përdorur, si për qëllimin fillestar, ashtu edhe për qëllime të tjera. Riciklimi përfshin ripërpunimin e materialeve organike, por nuk përfshin rikuperimin e energjisë dhe ripërpunimin që u bëhet mbetjeve për t’i shndërruar në materiale që përdoren si lëndë djegëse apo si lëndë rimbushëse.</w:t>
      </w:r>
    </w:p>
    <w:p w14:paraId="74F88956" w14:textId="725CC593" w:rsidR="00134117"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5</w:t>
      </w:r>
      <w:r w:rsidR="00A22EEB" w:rsidRPr="00C069DC">
        <w:rPr>
          <w:rFonts w:ascii="Times New Roman" w:hAnsi="Times New Roman" w:cs="Times New Roman"/>
          <w:sz w:val="24"/>
          <w:szCs w:val="24"/>
          <w:lang w:val="sq-AL"/>
        </w:rPr>
        <w:t xml:space="preserve">. </w:t>
      </w:r>
      <w:r w:rsidR="00134117" w:rsidRPr="00C069DC">
        <w:rPr>
          <w:rFonts w:ascii="Times New Roman" w:hAnsi="Times New Roman" w:cs="Times New Roman"/>
          <w:sz w:val="24"/>
          <w:szCs w:val="24"/>
          <w:lang w:val="sq-AL"/>
        </w:rPr>
        <w:t>“Rimbushje” është çdo operacion rikuperimi ku mbetje të përshtatshme jo të rrezikshme përdoren për qëllime bonifikimi në zonat e gërmuara ose për qëllime të ndërhyrjeve inxhinierike në peisazh. Mbetjet e përdorura për rimbushje duhet të zëvëndësojnë materialet që nuk janë mbetje, të jenë të përshtatshme për qëllimet e sipërpërmendura dhe të kufizohen me sasinë e nevojshme për të arritur qëllimet e mësipërme.</w:t>
      </w:r>
    </w:p>
    <w:p w14:paraId="39B7BF1C" w14:textId="6C148559" w:rsidR="00930F52"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6</w:t>
      </w:r>
      <w:r w:rsidR="00930F52" w:rsidRPr="00C069DC">
        <w:rPr>
          <w:rFonts w:ascii="Times New Roman" w:hAnsi="Times New Roman" w:cs="Times New Roman"/>
          <w:sz w:val="24"/>
          <w:szCs w:val="24"/>
          <w:lang w:val="sq-AL"/>
        </w:rPr>
        <w:t xml:space="preserve">. “Rigjenerim i vajrave të përdorura” është çdo operacion riciklimi, me anë të </w:t>
      </w:r>
      <w:r w:rsidR="00417B66">
        <w:rPr>
          <w:rFonts w:ascii="Times New Roman" w:hAnsi="Times New Roman" w:cs="Times New Roman"/>
          <w:sz w:val="24"/>
          <w:szCs w:val="24"/>
          <w:lang w:val="sq-AL"/>
        </w:rPr>
        <w:t>s</w:t>
      </w:r>
      <w:r w:rsidR="00930F52" w:rsidRPr="00C069DC">
        <w:rPr>
          <w:rFonts w:ascii="Times New Roman" w:hAnsi="Times New Roman" w:cs="Times New Roman"/>
          <w:sz w:val="24"/>
          <w:szCs w:val="24"/>
          <w:lang w:val="sq-AL"/>
        </w:rPr>
        <w:t>ë cilit vajrat bazë mund të prodhohen nga rafinimi i vajrave të përdorura, në mënyrë të veçantë duke hequr ndotësit, produktet oksiduese dhe shtuesit e tjerë, që gjenden në këto vajra.</w:t>
      </w:r>
    </w:p>
    <w:p w14:paraId="14E86719" w14:textId="6A4C855D" w:rsidR="00416311"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7</w:t>
      </w:r>
      <w:r w:rsidR="00416311" w:rsidRPr="00C069DC">
        <w:rPr>
          <w:rFonts w:ascii="Times New Roman" w:hAnsi="Times New Roman" w:cs="Times New Roman"/>
          <w:sz w:val="24"/>
          <w:szCs w:val="24"/>
          <w:lang w:val="sq-AL"/>
        </w:rPr>
        <w:t xml:space="preserve">. </w:t>
      </w:r>
      <w:r w:rsidR="009F75BC" w:rsidRPr="00C069DC">
        <w:rPr>
          <w:rFonts w:ascii="Times New Roman" w:hAnsi="Times New Roman" w:cs="Times New Roman"/>
          <w:sz w:val="24"/>
          <w:szCs w:val="24"/>
          <w:lang w:val="sq-AL"/>
        </w:rPr>
        <w:t xml:space="preserve">“Ripërdorim” është çdo operacion, me anë të </w:t>
      </w:r>
      <w:r w:rsidR="00417B66">
        <w:rPr>
          <w:rFonts w:ascii="Times New Roman" w:hAnsi="Times New Roman" w:cs="Times New Roman"/>
          <w:sz w:val="24"/>
          <w:szCs w:val="24"/>
          <w:lang w:val="sq-AL"/>
        </w:rPr>
        <w:t>s</w:t>
      </w:r>
      <w:r w:rsidR="009F75BC" w:rsidRPr="00C069DC">
        <w:rPr>
          <w:rFonts w:ascii="Times New Roman" w:hAnsi="Times New Roman" w:cs="Times New Roman"/>
          <w:sz w:val="24"/>
          <w:szCs w:val="24"/>
          <w:lang w:val="sq-AL"/>
        </w:rPr>
        <w:t>ë cilit produktet ose përbërësit që nuk janë mbetje përdoren përsëri për të njëjtin qëllim, për të cilin ishin krijuar.</w:t>
      </w:r>
    </w:p>
    <w:p w14:paraId="0BA88703" w14:textId="14A53F7E" w:rsidR="00BB4347" w:rsidRPr="00C069DC" w:rsidRDefault="005B2C89"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5</w:t>
      </w:r>
      <w:r w:rsidR="005C4F01">
        <w:rPr>
          <w:rFonts w:ascii="Times New Roman" w:hAnsi="Times New Roman" w:cs="Times New Roman"/>
          <w:sz w:val="24"/>
          <w:szCs w:val="24"/>
          <w:lang w:val="sq-AL"/>
        </w:rPr>
        <w:t>8</w:t>
      </w:r>
      <w:r w:rsidR="003006B8" w:rsidRPr="00C069DC">
        <w:rPr>
          <w:rFonts w:ascii="Times New Roman" w:hAnsi="Times New Roman" w:cs="Times New Roman"/>
          <w:sz w:val="24"/>
          <w:szCs w:val="24"/>
          <w:lang w:val="sq-AL"/>
        </w:rPr>
        <w:t>. “</w:t>
      </w:r>
      <w:r w:rsidR="00E15759" w:rsidRPr="00C069DC">
        <w:rPr>
          <w:rFonts w:ascii="Times New Roman" w:hAnsi="Times New Roman" w:cs="Times New Roman"/>
          <w:sz w:val="24"/>
          <w:szCs w:val="24"/>
          <w:lang w:val="sq-AL"/>
        </w:rPr>
        <w:t>Magazinim i p</w:t>
      </w:r>
      <w:r w:rsidR="00AE7703" w:rsidRPr="00C069DC">
        <w:rPr>
          <w:rFonts w:ascii="Times New Roman" w:hAnsi="Times New Roman" w:cs="Times New Roman"/>
          <w:sz w:val="24"/>
          <w:szCs w:val="24"/>
          <w:lang w:val="sq-AL"/>
        </w:rPr>
        <w:t>ë</w:t>
      </w:r>
      <w:r w:rsidR="00E15759" w:rsidRPr="00C069DC">
        <w:rPr>
          <w:rFonts w:ascii="Times New Roman" w:hAnsi="Times New Roman" w:cs="Times New Roman"/>
          <w:sz w:val="24"/>
          <w:szCs w:val="24"/>
          <w:lang w:val="sq-AL"/>
        </w:rPr>
        <w:t>rkohsh</w:t>
      </w:r>
      <w:r w:rsidR="00AE7703" w:rsidRPr="00C069DC">
        <w:rPr>
          <w:rFonts w:ascii="Times New Roman" w:hAnsi="Times New Roman" w:cs="Times New Roman"/>
          <w:sz w:val="24"/>
          <w:szCs w:val="24"/>
          <w:lang w:val="sq-AL"/>
        </w:rPr>
        <w:t>ë</w:t>
      </w:r>
      <w:r w:rsidR="00E15759" w:rsidRPr="00C069DC">
        <w:rPr>
          <w:rFonts w:ascii="Times New Roman" w:hAnsi="Times New Roman" w:cs="Times New Roman"/>
          <w:sz w:val="24"/>
          <w:szCs w:val="24"/>
          <w:lang w:val="sq-AL"/>
        </w:rPr>
        <w:t>m”</w:t>
      </w:r>
      <w:r w:rsidR="00BB4347" w:rsidRPr="00C069DC">
        <w:rPr>
          <w:rFonts w:ascii="Times New Roman" w:hAnsi="Times New Roman" w:cs="Times New Roman"/>
          <w:sz w:val="24"/>
          <w:szCs w:val="24"/>
          <w:lang w:val="sq-AL"/>
        </w:rPr>
        <w:t xml:space="preserve"> është mbajtja në një vend, me qëllim </w:t>
      </w:r>
      <w:r w:rsidR="00742C77" w:rsidRPr="00C069DC">
        <w:rPr>
          <w:rFonts w:ascii="Times New Roman" w:hAnsi="Times New Roman" w:cs="Times New Roman"/>
          <w:sz w:val="24"/>
          <w:szCs w:val="24"/>
          <w:lang w:val="sq-AL"/>
        </w:rPr>
        <w:t>magazinimin</w:t>
      </w:r>
      <w:r w:rsidR="00BB4347" w:rsidRPr="00C069DC">
        <w:rPr>
          <w:rFonts w:ascii="Times New Roman" w:hAnsi="Times New Roman" w:cs="Times New Roman"/>
          <w:sz w:val="24"/>
          <w:szCs w:val="24"/>
          <w:lang w:val="sq-AL"/>
        </w:rPr>
        <w:t xml:space="preserve"> e mbetjeve </w:t>
      </w:r>
      <w:r w:rsidR="008A40A0" w:rsidRPr="00C069DC">
        <w:rPr>
          <w:rFonts w:ascii="Times New Roman" w:hAnsi="Times New Roman" w:cs="Times New Roman"/>
          <w:sz w:val="24"/>
          <w:szCs w:val="24"/>
          <w:lang w:val="sq-AL"/>
        </w:rPr>
        <w:t>n</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m</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nyr</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t</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p</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rkohshme</w:t>
      </w:r>
      <w:r w:rsidR="00EB5F02">
        <w:rPr>
          <w:rFonts w:ascii="Times New Roman" w:hAnsi="Times New Roman" w:cs="Times New Roman"/>
          <w:sz w:val="24"/>
          <w:szCs w:val="24"/>
          <w:lang w:val="sq-AL"/>
        </w:rPr>
        <w:t>, n</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vijim t</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grumbullimit t</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mbetjeve</w:t>
      </w:r>
      <w:r w:rsidR="00BB4347" w:rsidRPr="00C069DC">
        <w:rPr>
          <w:rFonts w:ascii="Times New Roman" w:hAnsi="Times New Roman" w:cs="Times New Roman"/>
          <w:sz w:val="24"/>
          <w:szCs w:val="24"/>
          <w:lang w:val="sq-AL"/>
        </w:rPr>
        <w:t>, pa kryer operacione që çojnë në ndryshimin e natyrës ose të përbërjes së mbetjeve.</w:t>
      </w:r>
    </w:p>
    <w:p w14:paraId="0B037111" w14:textId="22817E2C" w:rsidR="00BB4347" w:rsidRPr="00C069DC" w:rsidRDefault="005B2C89"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9</w:t>
      </w:r>
      <w:r w:rsidR="00BB4347" w:rsidRPr="00C069DC">
        <w:rPr>
          <w:rFonts w:ascii="Times New Roman" w:hAnsi="Times New Roman" w:cs="Times New Roman"/>
          <w:sz w:val="24"/>
          <w:szCs w:val="24"/>
          <w:lang w:val="sq-AL"/>
        </w:rPr>
        <w:t>. “</w:t>
      </w:r>
      <w:r w:rsidR="003D1156" w:rsidRPr="00C069DC">
        <w:rPr>
          <w:rFonts w:ascii="Times New Roman" w:hAnsi="Times New Roman" w:cs="Times New Roman"/>
          <w:sz w:val="24"/>
          <w:szCs w:val="24"/>
          <w:lang w:val="sq-AL"/>
        </w:rPr>
        <w:t>Ruajtja</w:t>
      </w:r>
      <w:r w:rsidR="00BB4347" w:rsidRPr="00C069DC">
        <w:rPr>
          <w:rFonts w:ascii="Times New Roman" w:hAnsi="Times New Roman" w:cs="Times New Roman"/>
          <w:sz w:val="24"/>
          <w:szCs w:val="24"/>
          <w:lang w:val="sq-AL"/>
        </w:rPr>
        <w:t xml:space="preserve"> paraprak</w:t>
      </w:r>
      <w:r w:rsidR="003D1156" w:rsidRPr="00C069DC">
        <w:rPr>
          <w:rFonts w:ascii="Times New Roman" w:hAnsi="Times New Roman" w:cs="Times New Roman"/>
          <w:sz w:val="24"/>
          <w:szCs w:val="24"/>
          <w:lang w:val="sq-AL"/>
        </w:rPr>
        <w:t>e</w:t>
      </w:r>
      <w:r w:rsidR="00BB4347" w:rsidRPr="00C069DC">
        <w:rPr>
          <w:rFonts w:ascii="Times New Roman" w:hAnsi="Times New Roman" w:cs="Times New Roman"/>
          <w:sz w:val="24"/>
          <w:szCs w:val="24"/>
          <w:lang w:val="sq-AL"/>
        </w:rPr>
        <w:t>”</w:t>
      </w:r>
      <w:r w:rsidR="005E4C91" w:rsidRPr="00C069DC">
        <w:rPr>
          <w:rFonts w:ascii="Times New Roman" w:hAnsi="Times New Roman" w:cs="Times New Roman"/>
          <w:sz w:val="24"/>
          <w:szCs w:val="24"/>
          <w:lang w:val="sq-AL"/>
        </w:rPr>
        <w:t xml:space="preserve"> është mbajtja në vendin ku krijohen mbetjet </w:t>
      </w:r>
      <w:r w:rsidR="00397E52" w:rsidRPr="00C069DC">
        <w:rPr>
          <w:rFonts w:ascii="Times New Roman" w:hAnsi="Times New Roman" w:cs="Times New Roman"/>
          <w:sz w:val="24"/>
          <w:szCs w:val="24"/>
          <w:lang w:val="sq-AL"/>
        </w:rPr>
        <w:t>me qëllim ruajtjen e mbetjeve n</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m</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nyr</w:t>
      </w:r>
      <w:r w:rsidR="00AE7703" w:rsidRPr="00C069DC">
        <w:rPr>
          <w:rFonts w:ascii="Times New Roman" w:hAnsi="Times New Roman" w:cs="Times New Roman"/>
          <w:sz w:val="24"/>
          <w:szCs w:val="24"/>
          <w:lang w:val="sq-AL"/>
        </w:rPr>
        <w:t>ë</w:t>
      </w:r>
      <w:r w:rsidR="005E4C91" w:rsidRPr="00C069DC">
        <w:rPr>
          <w:rFonts w:ascii="Times New Roman" w:hAnsi="Times New Roman" w:cs="Times New Roman"/>
          <w:sz w:val="24"/>
          <w:szCs w:val="24"/>
          <w:lang w:val="sq-AL"/>
        </w:rPr>
        <w:t xml:space="preserve"> paraprake para grumbullimit</w:t>
      </w:r>
      <w:r w:rsidR="00397E52" w:rsidRPr="00C069DC">
        <w:rPr>
          <w:rFonts w:ascii="Times New Roman" w:hAnsi="Times New Roman" w:cs="Times New Roman"/>
          <w:sz w:val="24"/>
          <w:szCs w:val="24"/>
          <w:lang w:val="sq-AL"/>
        </w:rPr>
        <w:t>, gjat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t</w:t>
      </w:r>
      <w:r w:rsidR="00AE7703" w:rsidRPr="00C069DC">
        <w:rPr>
          <w:rFonts w:ascii="Times New Roman" w:hAnsi="Times New Roman" w:cs="Times New Roman"/>
          <w:sz w:val="24"/>
          <w:szCs w:val="24"/>
          <w:lang w:val="sq-AL"/>
        </w:rPr>
        <w:t>ë</w:t>
      </w:r>
      <w:r w:rsidR="005E4C91" w:rsidRPr="00C069DC">
        <w:rPr>
          <w:rFonts w:ascii="Times New Roman" w:hAnsi="Times New Roman" w:cs="Times New Roman"/>
          <w:sz w:val="24"/>
          <w:szCs w:val="24"/>
          <w:lang w:val="sq-AL"/>
        </w:rPr>
        <w:t xml:space="preserve"> cilit </w:t>
      </w:r>
      <w:r w:rsidR="00397E52" w:rsidRPr="00C069DC">
        <w:rPr>
          <w:rFonts w:ascii="Times New Roman" w:hAnsi="Times New Roman" w:cs="Times New Roman"/>
          <w:sz w:val="24"/>
          <w:szCs w:val="24"/>
          <w:lang w:val="sq-AL"/>
        </w:rPr>
        <w:t>kryhen operacione 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ndarjes paraprake 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mbetjeve, p</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rpara</w:t>
      </w:r>
      <w:r w:rsidR="00AE7703" w:rsidRPr="00C069DC">
        <w:rPr>
          <w:rFonts w:ascii="Times New Roman" w:hAnsi="Times New Roman" w:cs="Times New Roman"/>
          <w:sz w:val="24"/>
          <w:szCs w:val="24"/>
          <w:lang w:val="sq-AL"/>
        </w:rPr>
        <w:t xml:space="preserve"> dërgimit për trajtim të mëtejshëm.</w:t>
      </w:r>
    </w:p>
    <w:p w14:paraId="2334B3D6" w14:textId="02BDE47E" w:rsidR="00744E46" w:rsidRDefault="005C4F01"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60</w:t>
      </w:r>
      <w:r w:rsidR="00744E46" w:rsidRPr="00C069DC">
        <w:rPr>
          <w:rFonts w:ascii="Times New Roman" w:hAnsi="Times New Roman" w:cs="Times New Roman"/>
          <w:sz w:val="24"/>
          <w:szCs w:val="24"/>
          <w:lang w:val="sq-AL"/>
        </w:rPr>
        <w:t>. “</w:t>
      </w:r>
      <w:r w:rsidR="001031CB" w:rsidRPr="00C069DC">
        <w:rPr>
          <w:rFonts w:ascii="Times New Roman" w:hAnsi="Times New Roman" w:cs="Times New Roman"/>
          <w:sz w:val="24"/>
          <w:szCs w:val="24"/>
          <w:lang w:val="sq-AL"/>
        </w:rPr>
        <w:t xml:space="preserve">Skema e Përgjegjësisë së Zgjeruar të Prodhuesit” është tërësia e masave të cilat sigurojnë që prodhuesit e produkteve mbartin përgjegjësinë financiare ose përgjegjësinë financiare dhe organizative për menaxhimin e asaj faze të ciklit të jetës së produktit që quhet mbetje. </w:t>
      </w:r>
    </w:p>
    <w:p w14:paraId="45A5FD3F" w14:textId="49F354DE" w:rsidR="002B0D0F" w:rsidRPr="00C069DC" w:rsidRDefault="002B0D0F" w:rsidP="002B0D0F">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5C4F01">
        <w:rPr>
          <w:rFonts w:ascii="Times New Roman" w:hAnsi="Times New Roman" w:cs="Times New Roman"/>
          <w:sz w:val="24"/>
          <w:szCs w:val="24"/>
          <w:lang w:val="sq-AL"/>
        </w:rPr>
        <w:t>1</w:t>
      </w:r>
      <w:r w:rsidRPr="00C069DC">
        <w:rPr>
          <w:rFonts w:ascii="Times New Roman" w:hAnsi="Times New Roman" w:cs="Times New Roman"/>
          <w:sz w:val="24"/>
          <w:szCs w:val="24"/>
          <w:lang w:val="sq-AL"/>
        </w:rPr>
        <w:t xml:space="preserve">. “Stacion transferimi” është një </w:t>
      </w:r>
      <w:r>
        <w:rPr>
          <w:rFonts w:ascii="Times New Roman" w:hAnsi="Times New Roman" w:cs="Times New Roman"/>
          <w:sz w:val="24"/>
          <w:szCs w:val="24"/>
          <w:lang w:val="sq-AL"/>
        </w:rPr>
        <w:t>vend i</w:t>
      </w:r>
      <w:r w:rsidRPr="00C069DC">
        <w:rPr>
          <w:rFonts w:ascii="Times New Roman" w:hAnsi="Times New Roman" w:cs="Times New Roman"/>
          <w:sz w:val="24"/>
          <w:szCs w:val="24"/>
          <w:lang w:val="sq-AL"/>
        </w:rPr>
        <w:t xml:space="preserve"> caktuar ose një mjet i lëvizshëm, ku mbetjet, pas grumbullimit, dërgohen dhe magazinohen në mënyrë të përkohshme, me qëllim </w:t>
      </w:r>
      <w:r>
        <w:rPr>
          <w:rFonts w:ascii="Times New Roman" w:hAnsi="Times New Roman" w:cs="Times New Roman"/>
          <w:sz w:val="24"/>
          <w:szCs w:val="24"/>
          <w:lang w:val="sq-AL"/>
        </w:rPr>
        <w:t>ndryshimin e mjetit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transportit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 ku mund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kryhen edhe</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operacione </w:t>
      </w:r>
      <w:r w:rsidRPr="00C069DC">
        <w:rPr>
          <w:rFonts w:ascii="Times New Roman" w:hAnsi="Times New Roman" w:cs="Times New Roman"/>
          <w:sz w:val="24"/>
          <w:szCs w:val="24"/>
          <w:lang w:val="sq-AL"/>
        </w:rPr>
        <w:t>ndihmëse  të tilla si ndarja dhe/ose ngjeshja e mbetjeve, ndryshimi i mjetit të transportit të mbetjeve, dhe operacione të ngjashme ndihmëse, përpara dërgimit drejt impiantit të trajtimit.</w:t>
      </w:r>
    </w:p>
    <w:p w14:paraId="3D3EAF7E" w14:textId="353E9861" w:rsidR="002B0D0F" w:rsidRDefault="002B0D0F" w:rsidP="002B0D0F">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111421">
        <w:rPr>
          <w:rFonts w:ascii="Times New Roman" w:hAnsi="Times New Roman" w:cs="Times New Roman"/>
          <w:sz w:val="24"/>
          <w:szCs w:val="24"/>
          <w:lang w:val="sq-AL"/>
        </w:rPr>
        <w:t>2</w:t>
      </w:r>
      <w:r w:rsidRPr="00C069DC">
        <w:rPr>
          <w:rFonts w:ascii="Times New Roman" w:hAnsi="Times New Roman" w:cs="Times New Roman"/>
          <w:sz w:val="24"/>
          <w:szCs w:val="24"/>
          <w:lang w:val="sq-AL"/>
        </w:rPr>
        <w:t>. “Trajtim” janë operacionet e rikuperimit ose të asgjësimit, përfshirë përgatitjen para rikuperimit ose asgjësimit.</w:t>
      </w:r>
    </w:p>
    <w:p w14:paraId="28DF3FA1" w14:textId="52747318" w:rsidR="002B0D0F" w:rsidRDefault="002B0D0F" w:rsidP="002B0D0F">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111421">
        <w:rPr>
          <w:rFonts w:ascii="Times New Roman" w:hAnsi="Times New Roman" w:cs="Times New Roman"/>
          <w:sz w:val="24"/>
          <w:szCs w:val="24"/>
          <w:lang w:val="sq-AL"/>
        </w:rPr>
        <w:t>3</w:t>
      </w:r>
      <w:r w:rsidRPr="00C069DC">
        <w:rPr>
          <w:rFonts w:ascii="Times New Roman" w:hAnsi="Times New Roman" w:cs="Times New Roman"/>
          <w:sz w:val="24"/>
          <w:szCs w:val="24"/>
          <w:lang w:val="sq-AL"/>
        </w:rPr>
        <w:t>. “Transportim” është tërësia e operacioneve që përfshijnë ngarkimin, transportin dhe shkarkimin, si dhe përgatitjen, shërbimin e mirëmbajtjen e automjeteve, që përdoren për të transportuar mbetjet.</w:t>
      </w:r>
    </w:p>
    <w:p w14:paraId="624DAD2E" w14:textId="2008B72C" w:rsidR="00620765" w:rsidRPr="003310AF" w:rsidRDefault="00FB39EA" w:rsidP="00620765">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64</w:t>
      </w:r>
      <w:r w:rsidR="003A73E5" w:rsidRPr="003310AF">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 xml:space="preserve">“Tregtar” </w:t>
      </w:r>
      <w:r w:rsidR="00F75616">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 kuptim t</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 k</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tij ligji, </w:t>
      </w:r>
      <w:r w:rsidR="00620765" w:rsidRPr="003310AF">
        <w:rPr>
          <w:rFonts w:ascii="Times New Roman" w:hAnsi="Times New Roman" w:cs="Times New Roman"/>
          <w:sz w:val="24"/>
          <w:szCs w:val="24"/>
          <w:lang w:val="sq-AL"/>
        </w:rPr>
        <w:t xml:space="preserve">është </w:t>
      </w:r>
      <w:r w:rsidR="001C3E7F" w:rsidRPr="00C069DC">
        <w:rPr>
          <w:rFonts w:ascii="Times New Roman" w:hAnsi="Times New Roman" w:cs="Times New Roman"/>
          <w:sz w:val="24"/>
          <w:szCs w:val="24"/>
          <w:lang w:val="sq-AL"/>
        </w:rPr>
        <w:t>ç</w:t>
      </w:r>
      <w:r w:rsidR="001C3E7F">
        <w:rPr>
          <w:rFonts w:ascii="Times New Roman" w:hAnsi="Times New Roman" w:cs="Times New Roman"/>
          <w:sz w:val="24"/>
          <w:szCs w:val="24"/>
          <w:lang w:val="sq-AL"/>
        </w:rPr>
        <w:t>do person</w:t>
      </w:r>
      <w:r w:rsidR="001C3E7F" w:rsidRPr="003310AF">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 xml:space="preserve">që vepron si palë kryesore në blerjen dhe më pas në shitjen e mbetjeve, përfshirë </w:t>
      </w:r>
      <w:r w:rsidR="001C3E7F" w:rsidRPr="00C069DC">
        <w:rPr>
          <w:rFonts w:ascii="Times New Roman" w:hAnsi="Times New Roman" w:cs="Times New Roman"/>
          <w:sz w:val="24"/>
          <w:szCs w:val="24"/>
          <w:lang w:val="sq-AL"/>
        </w:rPr>
        <w:t>ç</w:t>
      </w:r>
      <w:r w:rsidR="001C3E7F">
        <w:rPr>
          <w:rFonts w:ascii="Times New Roman" w:hAnsi="Times New Roman" w:cs="Times New Roman"/>
          <w:sz w:val="24"/>
          <w:szCs w:val="24"/>
          <w:lang w:val="sq-AL"/>
        </w:rPr>
        <w:t>do person</w:t>
      </w:r>
      <w:r w:rsidR="001C3E7F" w:rsidRPr="00036867">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që nuk i m</w:t>
      </w:r>
      <w:r w:rsidR="001C3E7F">
        <w:rPr>
          <w:rFonts w:ascii="Times New Roman" w:hAnsi="Times New Roman" w:cs="Times New Roman"/>
          <w:sz w:val="24"/>
          <w:szCs w:val="24"/>
          <w:lang w:val="sq-AL"/>
        </w:rPr>
        <w:t>err</w:t>
      </w:r>
      <w:r w:rsidR="00620765" w:rsidRPr="003310AF">
        <w:rPr>
          <w:rFonts w:ascii="Times New Roman" w:hAnsi="Times New Roman" w:cs="Times New Roman"/>
          <w:sz w:val="24"/>
          <w:szCs w:val="24"/>
          <w:lang w:val="sq-AL"/>
        </w:rPr>
        <w:t xml:space="preserve"> </w:t>
      </w:r>
      <w:r w:rsidR="0092182A" w:rsidRPr="003310AF">
        <w:rPr>
          <w:rFonts w:ascii="Times New Roman" w:hAnsi="Times New Roman" w:cs="Times New Roman"/>
          <w:sz w:val="24"/>
          <w:szCs w:val="24"/>
          <w:lang w:val="sq-AL"/>
        </w:rPr>
        <w:t xml:space="preserve">fizikisht </w:t>
      </w:r>
      <w:r w:rsidR="00620765" w:rsidRPr="003310AF">
        <w:rPr>
          <w:rFonts w:ascii="Times New Roman" w:hAnsi="Times New Roman" w:cs="Times New Roman"/>
          <w:sz w:val="24"/>
          <w:szCs w:val="24"/>
          <w:lang w:val="sq-AL"/>
        </w:rPr>
        <w:t>mbetjet në posedim</w:t>
      </w:r>
      <w:r w:rsidR="0092182A" w:rsidRPr="003310AF">
        <w:rPr>
          <w:rFonts w:ascii="Times New Roman" w:hAnsi="Times New Roman" w:cs="Times New Roman"/>
          <w:sz w:val="24"/>
          <w:szCs w:val="24"/>
          <w:lang w:val="sq-AL"/>
        </w:rPr>
        <w:t>.</w:t>
      </w:r>
      <w:r w:rsidR="00620765" w:rsidRPr="003310AF">
        <w:rPr>
          <w:rFonts w:ascii="Times New Roman" w:hAnsi="Times New Roman" w:cs="Times New Roman"/>
          <w:sz w:val="24"/>
          <w:szCs w:val="24"/>
          <w:lang w:val="sq-AL"/>
        </w:rPr>
        <w:t xml:space="preserve"> </w:t>
      </w:r>
    </w:p>
    <w:p w14:paraId="27318513" w14:textId="5E7B52A5" w:rsidR="00FC5BE0" w:rsidRPr="00C069DC" w:rsidRDefault="00A367F4" w:rsidP="003B723E">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5</w:t>
      </w:r>
      <w:r w:rsidR="003B723E" w:rsidRPr="00C069DC">
        <w:rPr>
          <w:rFonts w:ascii="Times New Roman" w:hAnsi="Times New Roman" w:cs="Times New Roman"/>
          <w:sz w:val="24"/>
          <w:szCs w:val="24"/>
          <w:lang w:val="sq-AL"/>
        </w:rPr>
        <w:t>. “Vajra të përdorura” janë të gjitha vajrat lubrifikuese ose industriale, minerale  apo sintetike, që nuk janë më të përshtatshm</w:t>
      </w:r>
      <w:r w:rsidR="00BA4735" w:rsidRPr="00C069DC">
        <w:rPr>
          <w:rFonts w:ascii="Times New Roman" w:hAnsi="Times New Roman" w:cs="Times New Roman"/>
          <w:sz w:val="24"/>
          <w:szCs w:val="24"/>
          <w:lang w:val="sq-AL"/>
        </w:rPr>
        <w:t>e</w:t>
      </w:r>
      <w:r w:rsidR="003B723E" w:rsidRPr="00C069DC">
        <w:rPr>
          <w:rFonts w:ascii="Times New Roman" w:hAnsi="Times New Roman" w:cs="Times New Roman"/>
          <w:sz w:val="24"/>
          <w:szCs w:val="24"/>
          <w:lang w:val="sq-AL"/>
        </w:rPr>
        <w:t xml:space="preserve"> për përdorimin për të cilin ishin paracaktuar, të till</w:t>
      </w:r>
      <w:r w:rsidR="004A5817" w:rsidRPr="00C069DC">
        <w:rPr>
          <w:rFonts w:ascii="Times New Roman" w:hAnsi="Times New Roman" w:cs="Times New Roman"/>
          <w:sz w:val="24"/>
          <w:szCs w:val="24"/>
          <w:lang w:val="sq-AL"/>
        </w:rPr>
        <w:t>a</w:t>
      </w:r>
      <w:r w:rsidR="003B723E" w:rsidRPr="00C069DC">
        <w:rPr>
          <w:rFonts w:ascii="Times New Roman" w:hAnsi="Times New Roman" w:cs="Times New Roman"/>
          <w:sz w:val="24"/>
          <w:szCs w:val="24"/>
          <w:lang w:val="sq-AL"/>
        </w:rPr>
        <w:t xml:space="preserve"> si vajrat e përdorura të motorëve me djegie të brendshme dhe vajrat e kutisë së ndërrimit të marsheve, vajrat lubrifikuese, vajrat për turbinat, vajrat për transformatorë dhe vajrat hidraulike.      </w:t>
      </w:r>
    </w:p>
    <w:p w14:paraId="08F79613" w14:textId="01F75A57" w:rsidR="00FC5BE0" w:rsidRPr="00C069DC" w:rsidRDefault="005B2C89" w:rsidP="00FC5BE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6</w:t>
      </w:r>
      <w:r w:rsidR="00A367F4">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FC5BE0" w:rsidRPr="00C069DC">
        <w:rPr>
          <w:rFonts w:ascii="Times New Roman" w:hAnsi="Times New Roman" w:cs="Times New Roman"/>
          <w:sz w:val="24"/>
          <w:szCs w:val="24"/>
          <w:lang w:val="sq-AL"/>
        </w:rPr>
        <w:t xml:space="preserve">“Vendndodhja e mbetjeve” është çdo vend ku, sipas këtij ligji kryhen operacionet e trajtimit të mbetjeve, përfshirë </w:t>
      </w:r>
      <w:r w:rsidR="00A45B44" w:rsidRPr="00C069DC">
        <w:rPr>
          <w:rFonts w:ascii="Times New Roman" w:hAnsi="Times New Roman" w:cs="Times New Roman"/>
          <w:sz w:val="24"/>
          <w:szCs w:val="24"/>
          <w:lang w:val="sq-AL"/>
        </w:rPr>
        <w:t>depozitimin</w:t>
      </w:r>
      <w:r w:rsidR="00FC5BE0" w:rsidRPr="00C069DC">
        <w:rPr>
          <w:rFonts w:ascii="Times New Roman" w:hAnsi="Times New Roman" w:cs="Times New Roman"/>
          <w:sz w:val="24"/>
          <w:szCs w:val="24"/>
          <w:lang w:val="sq-AL"/>
        </w:rPr>
        <w:t xml:space="preserve"> e përhershëm të mbetjeve. </w:t>
      </w:r>
    </w:p>
    <w:p w14:paraId="7A1F6302" w14:textId="1486C5A6" w:rsidR="00900ACE" w:rsidRPr="00C069DC" w:rsidRDefault="005B2C89" w:rsidP="00FC5BE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7</w:t>
      </w:r>
      <w:r w:rsidR="00900ACE" w:rsidRPr="00C069DC">
        <w:rPr>
          <w:rFonts w:ascii="Times New Roman" w:hAnsi="Times New Roman" w:cs="Times New Roman"/>
          <w:sz w:val="24"/>
          <w:szCs w:val="24"/>
          <w:lang w:val="sq-AL"/>
        </w:rPr>
        <w:t xml:space="preserve">. “Zotërues i mbetjeve” është krijuesi i mbetjeve ose çdo person që ka posedimin e mbetjeve.  </w:t>
      </w:r>
    </w:p>
    <w:p w14:paraId="2DDEA3AE" w14:textId="06D138C8" w:rsidR="007F54A4" w:rsidRPr="00C069DC" w:rsidRDefault="005B2C89" w:rsidP="007F54A4">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8</w:t>
      </w:r>
      <w:r w:rsidR="007F54A4" w:rsidRPr="00C069DC">
        <w:rPr>
          <w:rFonts w:ascii="Times New Roman" w:hAnsi="Times New Roman" w:cs="Times New Roman"/>
          <w:sz w:val="24"/>
          <w:szCs w:val="24"/>
          <w:lang w:val="sq-AL"/>
        </w:rPr>
        <w:t xml:space="preserve">. “Zona e Menaxhimit të Mbetjeve” </w:t>
      </w:r>
      <w:r w:rsidR="00B2261C" w:rsidRPr="00C069DC">
        <w:rPr>
          <w:rFonts w:ascii="Times New Roman" w:hAnsi="Times New Roman" w:cs="Times New Roman"/>
          <w:sz w:val="24"/>
          <w:szCs w:val="24"/>
          <w:lang w:val="sq-AL"/>
        </w:rPr>
        <w:t>është territori nën juridiksionin e bashkive që formojnë zonën e menaxhimit të mbetjeve, sipas miratimit të Këshillit Kombëtar të Territorit, brenda së cilës kryhen operacione të menaxhimit të integruar të mbetjeve në nivel ndërvendor</w:t>
      </w:r>
      <w:r w:rsidR="0014706F">
        <w:rPr>
          <w:rFonts w:ascii="Times New Roman" w:hAnsi="Times New Roman" w:cs="Times New Roman"/>
          <w:sz w:val="24"/>
          <w:szCs w:val="24"/>
          <w:lang w:val="sq-AL"/>
        </w:rPr>
        <w:t xml:space="preserve"> (zonal).</w:t>
      </w:r>
    </w:p>
    <w:p w14:paraId="332D2085" w14:textId="77777777" w:rsidR="001759F3" w:rsidRDefault="001759F3" w:rsidP="00505564">
      <w:pPr>
        <w:rPr>
          <w:lang w:val="sq-AL"/>
        </w:rPr>
      </w:pPr>
    </w:p>
    <w:p w14:paraId="277A2A46" w14:textId="77777777" w:rsidR="005C4F01" w:rsidRDefault="005C4F01" w:rsidP="00505564">
      <w:pPr>
        <w:rPr>
          <w:lang w:val="sq-AL"/>
        </w:rPr>
      </w:pPr>
      <w:bookmarkStart w:id="12" w:name="_Toc174116039"/>
    </w:p>
    <w:p w14:paraId="1E69E10B" w14:textId="77777777" w:rsidR="005C4F01" w:rsidRPr="00505564" w:rsidRDefault="005C4F01" w:rsidP="00505564">
      <w:pPr>
        <w:rPr>
          <w:lang w:val="sq-AL"/>
        </w:rPr>
      </w:pPr>
    </w:p>
    <w:p w14:paraId="61B4EAC9" w14:textId="71B42847" w:rsidR="00897524" w:rsidRPr="0085623F" w:rsidRDefault="00897524" w:rsidP="0085623F">
      <w:pPr>
        <w:pStyle w:val="Heading3"/>
        <w:jc w:val="center"/>
        <w:rPr>
          <w:rFonts w:ascii="Times New Roman" w:hAnsi="Times New Roman" w:cs="Times New Roman"/>
          <w:color w:val="auto"/>
          <w:sz w:val="24"/>
          <w:szCs w:val="24"/>
          <w:lang w:val="sq-AL"/>
        </w:rPr>
      </w:pPr>
      <w:r w:rsidRPr="00897524">
        <w:rPr>
          <w:rFonts w:ascii="Times New Roman" w:hAnsi="Times New Roman" w:cs="Times New Roman"/>
          <w:color w:val="auto"/>
          <w:sz w:val="24"/>
          <w:szCs w:val="24"/>
          <w:lang w:val="sq-AL"/>
        </w:rPr>
        <w:lastRenderedPageBreak/>
        <w:t>Neni 5</w:t>
      </w:r>
      <w:bookmarkEnd w:id="12"/>
    </w:p>
    <w:p w14:paraId="266A76F7" w14:textId="47476ED3" w:rsidR="0038315C" w:rsidRPr="0085623F" w:rsidRDefault="00897524" w:rsidP="0085623F">
      <w:pPr>
        <w:pStyle w:val="Heading3"/>
        <w:jc w:val="center"/>
        <w:rPr>
          <w:rFonts w:ascii="Times New Roman" w:hAnsi="Times New Roman" w:cs="Times New Roman"/>
          <w:b/>
          <w:bCs/>
          <w:color w:val="auto"/>
          <w:sz w:val="24"/>
          <w:szCs w:val="24"/>
          <w:lang w:val="sq-AL"/>
        </w:rPr>
      </w:pPr>
      <w:bookmarkStart w:id="13" w:name="_Toc174116040"/>
      <w:r w:rsidRPr="0085623F">
        <w:rPr>
          <w:rFonts w:ascii="Times New Roman" w:hAnsi="Times New Roman" w:cs="Times New Roman"/>
          <w:b/>
          <w:bCs/>
          <w:color w:val="auto"/>
          <w:sz w:val="24"/>
          <w:szCs w:val="24"/>
          <w:lang w:val="sq-AL"/>
        </w:rPr>
        <w:t>Parime të përgjithshme</w:t>
      </w:r>
      <w:bookmarkEnd w:id="13"/>
    </w:p>
    <w:p w14:paraId="1225436C" w14:textId="77777777" w:rsidR="00C4267E" w:rsidRPr="00C069DC" w:rsidRDefault="00C4267E" w:rsidP="00C4267E">
      <w:pPr>
        <w:rPr>
          <w:rFonts w:ascii="Times New Roman" w:hAnsi="Times New Roman" w:cs="Times New Roman"/>
          <w:sz w:val="24"/>
          <w:szCs w:val="24"/>
          <w:lang w:val="sq-AL"/>
        </w:rPr>
      </w:pPr>
    </w:p>
    <w:p w14:paraId="13D9847E" w14:textId="77777777" w:rsidR="00956520" w:rsidRPr="00C069DC" w:rsidRDefault="00C4267E" w:rsidP="00C4267E">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sz w:val="24"/>
          <w:szCs w:val="24"/>
          <w:lang w:val="sq-AL"/>
        </w:rPr>
        <w:t xml:space="preserve">1. </w:t>
      </w:r>
      <w:r w:rsidR="00956520" w:rsidRPr="00C069DC">
        <w:rPr>
          <w:rFonts w:ascii="Times New Roman" w:hAnsi="Times New Roman" w:cs="Times New Roman"/>
          <w:noProof/>
          <w:sz w:val="24"/>
          <w:szCs w:val="24"/>
          <w:lang w:val="sq-AL"/>
        </w:rPr>
        <w:t xml:space="preserve">Menaxhimi i integruar i mbetjeve në territorin e Republikës së Shqipërisë është </w:t>
      </w:r>
      <w:r w:rsidR="00956520" w:rsidRPr="00C069DC">
        <w:rPr>
          <w:rFonts w:ascii="Times New Roman" w:hAnsi="Times New Roman" w:cs="Times New Roman"/>
          <w:sz w:val="24"/>
          <w:szCs w:val="24"/>
          <w:lang w:val="sq-AL"/>
        </w:rPr>
        <w:t>ç</w:t>
      </w:r>
      <w:r w:rsidR="00956520" w:rsidRPr="00C069DC">
        <w:rPr>
          <w:rFonts w:ascii="Times New Roman" w:hAnsi="Times New Roman" w:cs="Times New Roman"/>
          <w:noProof/>
          <w:sz w:val="24"/>
          <w:szCs w:val="24"/>
          <w:lang w:val="sq-AL"/>
        </w:rPr>
        <w:t>ështje e interesit publik.</w:t>
      </w:r>
    </w:p>
    <w:p w14:paraId="21D0B2A9" w14:textId="64A65A01" w:rsidR="00C4267E" w:rsidRPr="00C069DC" w:rsidRDefault="00956520"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w:t>
      </w:r>
      <w:r w:rsidR="00C4267E" w:rsidRPr="00C069DC">
        <w:rPr>
          <w:rFonts w:ascii="Times New Roman" w:hAnsi="Times New Roman" w:cs="Times New Roman"/>
          <w:sz w:val="24"/>
          <w:szCs w:val="24"/>
          <w:lang w:val="sq-AL"/>
        </w:rPr>
        <w:t xml:space="preserve">Menaxhimi i integruar i mbetjeve kryhet duke respektuar: </w:t>
      </w:r>
    </w:p>
    <w:p w14:paraId="5E62C28D" w14:textId="7D3C4AB9"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mbrojtjes, ruajtjes, dhe përmirësimit të cilësisë së mjedisit dhe të mbrojtjes së shëndetit të njeriut sipas legjislacionit shqiptar në fuqi për mbrojtjen e mjedisit</w:t>
      </w:r>
      <w:r w:rsidR="008B21E3" w:rsidRPr="00C069DC">
        <w:rPr>
          <w:rFonts w:ascii="Times New Roman" w:hAnsi="Times New Roman" w:cs="Times New Roman"/>
          <w:sz w:val="24"/>
          <w:szCs w:val="24"/>
          <w:lang w:val="sq-AL"/>
        </w:rPr>
        <w:t>;</w:t>
      </w:r>
    </w:p>
    <w:p w14:paraId="0DCE8E2B" w14:textId="0E64BEC7"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ekonomisë qarkulluese, që i konsideron mbetjet si burim</w:t>
      </w:r>
      <w:r w:rsidR="008B21E3" w:rsidRPr="00C069DC">
        <w:rPr>
          <w:rFonts w:ascii="Times New Roman" w:hAnsi="Times New Roman" w:cs="Times New Roman"/>
          <w:sz w:val="24"/>
          <w:szCs w:val="24"/>
          <w:lang w:val="sq-AL"/>
        </w:rPr>
        <w:t>;</w:t>
      </w:r>
    </w:p>
    <w:p w14:paraId="4830AD29" w14:textId="3A88A16B"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barazisë dhe mos diskriminimit, përfshirë barazinë gjinore, si dhe ndikimin e përgjithshëm ekonomik dhe social</w:t>
      </w:r>
      <w:r w:rsidR="008B21E3" w:rsidRPr="00C069DC">
        <w:rPr>
          <w:rFonts w:ascii="Times New Roman" w:hAnsi="Times New Roman" w:cs="Times New Roman"/>
          <w:sz w:val="24"/>
          <w:szCs w:val="24"/>
          <w:lang w:val="sq-AL"/>
        </w:rPr>
        <w:t>;</w:t>
      </w:r>
    </w:p>
    <w:p w14:paraId="0E6FD7D0" w14:textId="69CE7D3F"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arimin “ndotësi paguan”</w:t>
      </w:r>
      <w:r w:rsidR="006256E8">
        <w:rPr>
          <w:rFonts w:ascii="Times New Roman" w:hAnsi="Times New Roman" w:cs="Times New Roman"/>
          <w:sz w:val="24"/>
          <w:szCs w:val="24"/>
          <w:lang w:val="sq-AL"/>
        </w:rPr>
        <w:t xml:space="preserve"> sipas parashikimit n</w:t>
      </w:r>
      <w:r w:rsidR="003D0F88">
        <w:rPr>
          <w:rFonts w:ascii="Times New Roman" w:hAnsi="Times New Roman" w:cs="Times New Roman"/>
          <w:sz w:val="24"/>
          <w:szCs w:val="24"/>
          <w:lang w:val="sq-AL"/>
        </w:rPr>
        <w:t>ë</w:t>
      </w:r>
      <w:r w:rsidR="006256E8">
        <w:rPr>
          <w:rFonts w:ascii="Times New Roman" w:hAnsi="Times New Roman" w:cs="Times New Roman"/>
          <w:sz w:val="24"/>
          <w:szCs w:val="24"/>
          <w:lang w:val="sq-AL"/>
        </w:rPr>
        <w:t xml:space="preserve"> legjislacionin p</w:t>
      </w:r>
      <w:r w:rsidR="003D0F88">
        <w:rPr>
          <w:rFonts w:ascii="Times New Roman" w:hAnsi="Times New Roman" w:cs="Times New Roman"/>
          <w:sz w:val="24"/>
          <w:szCs w:val="24"/>
          <w:lang w:val="sq-AL"/>
        </w:rPr>
        <w:t>ë</w:t>
      </w:r>
      <w:r w:rsidR="006256E8">
        <w:rPr>
          <w:rFonts w:ascii="Times New Roman" w:hAnsi="Times New Roman" w:cs="Times New Roman"/>
          <w:sz w:val="24"/>
          <w:szCs w:val="24"/>
          <w:lang w:val="sq-AL"/>
        </w:rPr>
        <w:t>r mbrojtjen e mjedisit</w:t>
      </w:r>
      <w:r w:rsidR="008B21E3" w:rsidRPr="00C069DC">
        <w:rPr>
          <w:rFonts w:ascii="Times New Roman" w:hAnsi="Times New Roman" w:cs="Times New Roman"/>
          <w:sz w:val="24"/>
          <w:szCs w:val="24"/>
          <w:lang w:val="sq-AL"/>
        </w:rPr>
        <w:t>;</w:t>
      </w:r>
    </w:p>
    <w:p w14:paraId="73B6F8D6" w14:textId="1133520C"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w:t>
      </w:r>
      <w:r w:rsidR="008B21E3" w:rsidRPr="00C069DC">
        <w:rPr>
          <w:rFonts w:ascii="Times New Roman" w:hAnsi="Times New Roman" w:cs="Times New Roman"/>
          <w:sz w:val="24"/>
          <w:szCs w:val="24"/>
          <w:lang w:val="sq-AL"/>
        </w:rPr>
        <w:t>h</w:t>
      </w:r>
      <w:r w:rsidRPr="00C069DC">
        <w:rPr>
          <w:rFonts w:ascii="Times New Roman" w:hAnsi="Times New Roman" w:cs="Times New Roman"/>
          <w:sz w:val="24"/>
          <w:szCs w:val="24"/>
          <w:lang w:val="sq-AL"/>
        </w:rPr>
        <w:t>ierarkinë e mbetjeve.</w:t>
      </w:r>
    </w:p>
    <w:p w14:paraId="4D752560" w14:textId="204CC2D6" w:rsidR="00C4267E" w:rsidRPr="00C069DC" w:rsidRDefault="00956520"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w:t>
      </w:r>
      <w:r w:rsidR="00C4267E" w:rsidRPr="00C069DC">
        <w:rPr>
          <w:rFonts w:ascii="Times New Roman" w:hAnsi="Times New Roman" w:cs="Times New Roman"/>
          <w:sz w:val="24"/>
          <w:szCs w:val="24"/>
          <w:lang w:val="sq-AL"/>
        </w:rPr>
        <w:t>. Menaxhimi i integruar i mbetjeve kryhet sipas kritereve të efikasitetit, efi</w:t>
      </w:r>
      <w:r w:rsidR="00D35B75" w:rsidRPr="00C069DC">
        <w:rPr>
          <w:rFonts w:ascii="Times New Roman" w:hAnsi="Times New Roman" w:cs="Times New Roman"/>
          <w:sz w:val="24"/>
          <w:szCs w:val="24"/>
          <w:lang w:val="sq-AL"/>
        </w:rPr>
        <w:t>ç</w:t>
      </w:r>
      <w:r w:rsidR="00C4267E" w:rsidRPr="00C069DC">
        <w:rPr>
          <w:rFonts w:ascii="Times New Roman" w:hAnsi="Times New Roman" w:cs="Times New Roman"/>
          <w:sz w:val="24"/>
          <w:szCs w:val="24"/>
          <w:lang w:val="sq-AL"/>
        </w:rPr>
        <w:t>encës, leverdisë ekonomike, transparencës dhe fizibilitetit teknik dhe ekonomik, për të garantuar një sistem të q</w:t>
      </w:r>
      <w:r w:rsidR="007024D4" w:rsidRPr="00C069DC">
        <w:rPr>
          <w:rFonts w:ascii="Times New Roman" w:hAnsi="Times New Roman" w:cs="Times New Roman"/>
          <w:sz w:val="24"/>
          <w:szCs w:val="24"/>
          <w:lang w:val="sq-AL"/>
        </w:rPr>
        <w:t>ë</w:t>
      </w:r>
      <w:r w:rsidR="00C4267E" w:rsidRPr="00C069DC">
        <w:rPr>
          <w:rFonts w:ascii="Times New Roman" w:hAnsi="Times New Roman" w:cs="Times New Roman"/>
          <w:sz w:val="24"/>
          <w:szCs w:val="24"/>
          <w:lang w:val="sq-AL"/>
        </w:rPr>
        <w:t>ndrueshëm dhe proporcional</w:t>
      </w:r>
      <w:r w:rsidR="00690FEA">
        <w:rPr>
          <w:rFonts w:ascii="Times New Roman" w:hAnsi="Times New Roman" w:cs="Times New Roman"/>
          <w:sz w:val="24"/>
          <w:szCs w:val="24"/>
          <w:lang w:val="sq-AL"/>
        </w:rPr>
        <w:t>. Sistemi i menaxhimit te integruar te mbetjeve</w:t>
      </w:r>
      <w:r w:rsidR="00EB5F02">
        <w:rPr>
          <w:rFonts w:ascii="Times New Roman" w:hAnsi="Times New Roman" w:cs="Times New Roman"/>
          <w:sz w:val="24"/>
          <w:szCs w:val="24"/>
          <w:lang w:val="sq-AL"/>
        </w:rPr>
        <w:t xml:space="preserve"> </w:t>
      </w:r>
      <w:r w:rsidR="00C4267E" w:rsidRPr="00C069DC">
        <w:rPr>
          <w:rFonts w:ascii="Times New Roman" w:hAnsi="Times New Roman" w:cs="Times New Roman"/>
          <w:sz w:val="24"/>
          <w:szCs w:val="24"/>
          <w:lang w:val="sq-AL"/>
        </w:rPr>
        <w:t xml:space="preserve">mbështetet </w:t>
      </w:r>
      <w:r w:rsidR="00690FEA">
        <w:rPr>
          <w:rFonts w:ascii="Times New Roman" w:hAnsi="Times New Roman" w:cs="Times New Roman"/>
          <w:sz w:val="24"/>
          <w:szCs w:val="24"/>
          <w:lang w:val="sq-AL"/>
        </w:rPr>
        <w:t xml:space="preserve">edhe </w:t>
      </w:r>
      <w:r w:rsidR="00C4267E" w:rsidRPr="00C069DC">
        <w:rPr>
          <w:rFonts w:ascii="Times New Roman" w:hAnsi="Times New Roman" w:cs="Times New Roman"/>
          <w:sz w:val="24"/>
          <w:szCs w:val="24"/>
          <w:lang w:val="sq-AL"/>
        </w:rPr>
        <w:t>në bashkëpunimin e subjekteve</w:t>
      </w:r>
      <w:r w:rsidR="003A4CC2" w:rsidRPr="00C069DC">
        <w:rPr>
          <w:rFonts w:ascii="Times New Roman" w:hAnsi="Times New Roman" w:cs="Times New Roman"/>
          <w:sz w:val="24"/>
          <w:szCs w:val="24"/>
          <w:lang w:val="sq-AL"/>
        </w:rPr>
        <w:t xml:space="preserve"> </w:t>
      </w:r>
      <w:r w:rsidR="00C4267E" w:rsidRPr="00C069DC">
        <w:rPr>
          <w:rFonts w:ascii="Times New Roman" w:hAnsi="Times New Roman" w:cs="Times New Roman"/>
          <w:sz w:val="24"/>
          <w:szCs w:val="24"/>
          <w:lang w:val="sq-AL"/>
        </w:rPr>
        <w:t>të përfshira në prodhimin, shpërndarjen, përdorimin, konsumin e produkteve, prej të cilave krijohen mbetje.</w:t>
      </w:r>
    </w:p>
    <w:p w14:paraId="2227A2A0" w14:textId="64BBFD06" w:rsidR="00C4267E" w:rsidRDefault="00956520" w:rsidP="002250A2">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4</w:t>
      </w:r>
      <w:r w:rsidR="00C4267E" w:rsidRPr="00C069DC">
        <w:rPr>
          <w:rFonts w:ascii="Times New Roman" w:hAnsi="Times New Roman" w:cs="Times New Roman"/>
          <w:sz w:val="24"/>
          <w:szCs w:val="24"/>
          <w:lang w:val="sq-AL"/>
        </w:rPr>
        <w:t>. Autoritetet kompetente dhe subjektet përgjegjëse marrin masat e nevojshme që mbetjet të menaxhohen pa rrezikuar shëndetin e njeriut</w:t>
      </w:r>
      <w:r w:rsidR="005628DB">
        <w:rPr>
          <w:rFonts w:ascii="Times New Roman" w:hAnsi="Times New Roman" w:cs="Times New Roman"/>
          <w:sz w:val="24"/>
          <w:szCs w:val="24"/>
          <w:lang w:val="sq-AL"/>
        </w:rPr>
        <w:t xml:space="preserve"> dhe </w:t>
      </w:r>
      <w:r w:rsidR="00C4267E" w:rsidRPr="00C069DC">
        <w:rPr>
          <w:rFonts w:ascii="Times New Roman" w:hAnsi="Times New Roman" w:cs="Times New Roman"/>
          <w:sz w:val="24"/>
          <w:szCs w:val="24"/>
          <w:lang w:val="sq-AL"/>
        </w:rPr>
        <w:t>pa dëmtuar mjedisin</w:t>
      </w:r>
      <w:r w:rsidR="005628DB">
        <w:rPr>
          <w:rFonts w:ascii="Times New Roman" w:hAnsi="Times New Roman" w:cs="Times New Roman"/>
          <w:sz w:val="24"/>
          <w:szCs w:val="24"/>
          <w:lang w:val="sq-AL"/>
        </w:rPr>
        <w:t xml:space="preserve">. </w:t>
      </w:r>
    </w:p>
    <w:p w14:paraId="7B7DBD36" w14:textId="2661B719" w:rsidR="00C4267E" w:rsidRPr="00C069DC" w:rsidRDefault="005628DB" w:rsidP="0085623F">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Masat e marra duhet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sigurojn</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q</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7218C">
        <w:rPr>
          <w:rFonts w:ascii="Times New Roman" w:hAnsi="Times New Roman" w:cs="Times New Roman"/>
          <w:sz w:val="24"/>
          <w:szCs w:val="24"/>
          <w:lang w:val="sq-AL"/>
        </w:rPr>
        <w:t xml:space="preserve">mos </w:t>
      </w:r>
      <w:r>
        <w:rPr>
          <w:rFonts w:ascii="Times New Roman" w:hAnsi="Times New Roman" w:cs="Times New Roman"/>
          <w:sz w:val="24"/>
          <w:szCs w:val="24"/>
          <w:lang w:val="sq-AL"/>
        </w:rPr>
        <w:t xml:space="preserve">vihen </w:t>
      </w:r>
      <w:r w:rsidRPr="00C069DC">
        <w:rPr>
          <w:rFonts w:ascii="Times New Roman" w:hAnsi="Times New Roman" w:cs="Times New Roman"/>
          <w:sz w:val="24"/>
          <w:szCs w:val="24"/>
          <w:lang w:val="sq-AL"/>
        </w:rPr>
        <w:t>në rrezik ujërat, ajrin, tokën, përfshirë tokën bujqësore, bimët ose kafshët;</w:t>
      </w:r>
      <w:r>
        <w:rPr>
          <w:rFonts w:ascii="Times New Roman" w:hAnsi="Times New Roman" w:cs="Times New Roman"/>
          <w:sz w:val="24"/>
          <w:szCs w:val="24"/>
          <w:lang w:val="sq-AL"/>
        </w:rPr>
        <w:t xml:space="preserve">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7218C">
        <w:rPr>
          <w:rFonts w:ascii="Times New Roman" w:hAnsi="Times New Roman" w:cs="Times New Roman"/>
          <w:sz w:val="24"/>
          <w:szCs w:val="24"/>
          <w:lang w:val="sq-AL"/>
        </w:rPr>
        <w:t xml:space="preserve">mos </w:t>
      </w:r>
      <w:r>
        <w:rPr>
          <w:rFonts w:ascii="Times New Roman" w:hAnsi="Times New Roman" w:cs="Times New Roman"/>
          <w:sz w:val="24"/>
          <w:szCs w:val="24"/>
          <w:lang w:val="sq-AL"/>
        </w:rPr>
        <w:t xml:space="preserve">shkaktohen </w:t>
      </w:r>
      <w:r w:rsidR="00C4267E" w:rsidRPr="00C069DC">
        <w:rPr>
          <w:rFonts w:ascii="Times New Roman" w:hAnsi="Times New Roman" w:cs="Times New Roman"/>
          <w:sz w:val="24"/>
          <w:szCs w:val="24"/>
          <w:lang w:val="sq-AL"/>
        </w:rPr>
        <w:t xml:space="preserve">shqetësime përmes zhurmës ose erës së pakëndëshme, </w:t>
      </w:r>
      <w:r w:rsidR="0057218C">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 xml:space="preserve"> </w:t>
      </w:r>
      <w:r>
        <w:rPr>
          <w:rFonts w:ascii="Times New Roman" w:hAnsi="Times New Roman" w:cs="Times New Roman"/>
          <w:sz w:val="24"/>
          <w:szCs w:val="24"/>
          <w:lang w:val="sq-AL"/>
        </w:rPr>
        <w:t>mos ndikohet</w:t>
      </w:r>
      <w:r w:rsidR="00C4267E" w:rsidRPr="00C069DC">
        <w:rPr>
          <w:rFonts w:ascii="Times New Roman" w:hAnsi="Times New Roman" w:cs="Times New Roman"/>
          <w:sz w:val="24"/>
          <w:szCs w:val="24"/>
          <w:lang w:val="sq-AL"/>
        </w:rPr>
        <w:t xml:space="preserve"> negativisht mbi </w:t>
      </w:r>
      <w:r w:rsidR="00DA5DE8" w:rsidRPr="00C069DC">
        <w:rPr>
          <w:rFonts w:ascii="Times New Roman" w:hAnsi="Times New Roman" w:cs="Times New Roman"/>
          <w:sz w:val="24"/>
          <w:szCs w:val="24"/>
          <w:lang w:val="sq-AL"/>
        </w:rPr>
        <w:t>zonat rurale</w:t>
      </w:r>
      <w:r w:rsidR="00C4267E" w:rsidRPr="00C069DC">
        <w:rPr>
          <w:rFonts w:ascii="Times New Roman" w:hAnsi="Times New Roman" w:cs="Times New Roman"/>
          <w:sz w:val="24"/>
          <w:szCs w:val="24"/>
          <w:lang w:val="sq-AL"/>
        </w:rPr>
        <w:t xml:space="preserve"> ose </w:t>
      </w:r>
      <w:r>
        <w:rPr>
          <w:rFonts w:ascii="Times New Roman" w:hAnsi="Times New Roman" w:cs="Times New Roman"/>
          <w:sz w:val="24"/>
          <w:szCs w:val="24"/>
          <w:lang w:val="sq-AL"/>
        </w:rPr>
        <w:t>zonat q</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g</w:t>
      </w:r>
      <w:r w:rsidR="003D0F88">
        <w:rPr>
          <w:rFonts w:ascii="Times New Roman" w:hAnsi="Times New Roman" w:cs="Times New Roman"/>
          <w:sz w:val="24"/>
          <w:szCs w:val="24"/>
          <w:lang w:val="sq-AL"/>
        </w:rPr>
        <w:t>ë</w:t>
      </w:r>
      <w:r>
        <w:rPr>
          <w:rFonts w:ascii="Times New Roman" w:hAnsi="Times New Roman" w:cs="Times New Roman"/>
          <w:sz w:val="24"/>
          <w:szCs w:val="24"/>
          <w:lang w:val="sq-AL"/>
        </w:rPr>
        <w:t>zojn</w:t>
      </w:r>
      <w:r w:rsidR="003D0F88">
        <w:rPr>
          <w:rFonts w:ascii="Times New Roman" w:hAnsi="Times New Roman" w:cs="Times New Roman"/>
          <w:sz w:val="24"/>
          <w:szCs w:val="24"/>
          <w:lang w:val="sq-AL"/>
        </w:rPr>
        <w:t>ë</w:t>
      </w:r>
      <w:r w:rsidR="00C4267E" w:rsidRPr="00C069DC">
        <w:rPr>
          <w:rFonts w:ascii="Times New Roman" w:hAnsi="Times New Roman" w:cs="Times New Roman"/>
          <w:sz w:val="24"/>
          <w:szCs w:val="24"/>
          <w:lang w:val="sq-AL"/>
        </w:rPr>
        <w:t xml:space="preserve"> mbrojtje të veçantë.</w:t>
      </w:r>
    </w:p>
    <w:p w14:paraId="33CAC2EC" w14:textId="77777777" w:rsidR="001759F3" w:rsidRPr="00C069DC" w:rsidRDefault="001759F3" w:rsidP="002250A2">
      <w:pPr>
        <w:jc w:val="both"/>
        <w:rPr>
          <w:rFonts w:ascii="Times New Roman" w:hAnsi="Times New Roman" w:cs="Times New Roman"/>
          <w:sz w:val="24"/>
          <w:szCs w:val="24"/>
          <w:lang w:val="sq-AL"/>
        </w:rPr>
      </w:pPr>
    </w:p>
    <w:p w14:paraId="0E0D6BD3" w14:textId="15A392DD" w:rsidR="00897524" w:rsidRPr="0085623F" w:rsidRDefault="00897524" w:rsidP="0085623F">
      <w:pPr>
        <w:pStyle w:val="Heading3"/>
        <w:jc w:val="center"/>
        <w:rPr>
          <w:rFonts w:ascii="Times New Roman" w:hAnsi="Times New Roman" w:cs="Times New Roman"/>
          <w:color w:val="auto"/>
          <w:sz w:val="24"/>
          <w:szCs w:val="24"/>
          <w:lang w:val="sq-AL"/>
        </w:rPr>
      </w:pPr>
      <w:bookmarkStart w:id="14" w:name="_Toc174116041"/>
      <w:r w:rsidRPr="0085623F">
        <w:rPr>
          <w:rFonts w:ascii="Times New Roman" w:hAnsi="Times New Roman" w:cs="Times New Roman"/>
          <w:color w:val="auto"/>
          <w:sz w:val="24"/>
          <w:szCs w:val="24"/>
          <w:lang w:val="sq-AL"/>
        </w:rPr>
        <w:t>Neni 6</w:t>
      </w:r>
      <w:bookmarkEnd w:id="14"/>
    </w:p>
    <w:p w14:paraId="5D62A996" w14:textId="6DA5B074" w:rsidR="0038315C" w:rsidRPr="0085623F" w:rsidRDefault="00897524" w:rsidP="0085623F">
      <w:pPr>
        <w:pStyle w:val="Heading3"/>
        <w:jc w:val="center"/>
        <w:rPr>
          <w:rFonts w:ascii="Times New Roman" w:hAnsi="Times New Roman" w:cs="Times New Roman"/>
          <w:b/>
          <w:bCs/>
          <w:color w:val="auto"/>
          <w:sz w:val="24"/>
          <w:szCs w:val="24"/>
          <w:lang w:val="sq-AL"/>
        </w:rPr>
      </w:pPr>
      <w:bookmarkStart w:id="15" w:name="_Toc174116042"/>
      <w:r>
        <w:rPr>
          <w:rFonts w:ascii="Times New Roman" w:hAnsi="Times New Roman" w:cs="Times New Roman"/>
          <w:b/>
          <w:bCs/>
          <w:color w:val="auto"/>
          <w:sz w:val="24"/>
          <w:szCs w:val="24"/>
          <w:lang w:val="sq-AL"/>
        </w:rPr>
        <w:t>H</w:t>
      </w:r>
      <w:r w:rsidRPr="0085623F">
        <w:rPr>
          <w:rFonts w:ascii="Times New Roman" w:hAnsi="Times New Roman" w:cs="Times New Roman"/>
          <w:b/>
          <w:bCs/>
          <w:color w:val="auto"/>
          <w:sz w:val="24"/>
          <w:szCs w:val="24"/>
          <w:lang w:val="sq-AL"/>
        </w:rPr>
        <w:t>ierarkia e mbetjeve</w:t>
      </w:r>
      <w:bookmarkEnd w:id="15"/>
    </w:p>
    <w:p w14:paraId="0A832FAD" w14:textId="77777777" w:rsidR="003551B5" w:rsidRPr="00C069DC" w:rsidRDefault="003551B5" w:rsidP="003551B5">
      <w:pPr>
        <w:rPr>
          <w:rFonts w:ascii="Times New Roman" w:hAnsi="Times New Roman" w:cs="Times New Roman"/>
          <w:sz w:val="24"/>
          <w:szCs w:val="24"/>
          <w:lang w:val="sq-AL"/>
        </w:rPr>
      </w:pPr>
    </w:p>
    <w:p w14:paraId="31033871" w14:textId="446EF07B" w:rsidR="003551B5" w:rsidRPr="00C069DC" w:rsidRDefault="003551B5" w:rsidP="003551B5">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Legjislacioni, politikat, strategjitë, planet, programet dhe masat e ndërmarra për menaxhimin e integruar të mbetjeve në Republikën e Shqipërisë</w:t>
      </w:r>
      <w:r w:rsidR="00415C67" w:rsidRPr="00C069DC">
        <w:rPr>
          <w:rFonts w:ascii="Times New Roman" w:hAnsi="Times New Roman" w:cs="Times New Roman"/>
          <w:sz w:val="24"/>
          <w:szCs w:val="24"/>
          <w:lang w:val="sq-AL"/>
        </w:rPr>
        <w:t xml:space="preserve"> si edhe lejet dhe licencat përkatëse dhe aktivitetet e përditshme të menaxhimit të mbetjeve</w:t>
      </w:r>
      <w:r w:rsidRPr="00C069DC">
        <w:rPr>
          <w:rFonts w:ascii="Times New Roman" w:hAnsi="Times New Roman" w:cs="Times New Roman"/>
          <w:sz w:val="24"/>
          <w:szCs w:val="24"/>
          <w:lang w:val="sq-AL"/>
        </w:rPr>
        <w:t xml:space="preserve">, zbatojnë hierarkinë e mbetjeve sipas renditjes së mëposhtëme: </w:t>
      </w:r>
    </w:p>
    <w:p w14:paraId="639904DD" w14:textId="77777777" w:rsidR="003551B5" w:rsidRPr="00C069DC" w:rsidRDefault="003551B5" w:rsidP="003551B5">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parandalimin e mbetjeve;</w:t>
      </w:r>
    </w:p>
    <w:p w14:paraId="005C8CDF" w14:textId="77777777"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b) përgatitjen e mbetjeve për ripërdorim;</w:t>
      </w:r>
    </w:p>
    <w:p w14:paraId="799500C7" w14:textId="77777777"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riciklimin e mbetjeve; </w:t>
      </w:r>
    </w:p>
    <w:p w14:paraId="644BD438" w14:textId="1F3ABC71"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rikuperime të tjera të mbetjeve, </w:t>
      </w:r>
    </w:p>
    <w:p w14:paraId="4C194F38" w14:textId="77777777" w:rsidR="003551B5" w:rsidRPr="00C069DC" w:rsidRDefault="003551B5" w:rsidP="003551B5">
      <w:pPr>
        <w:shd w:val="clear" w:color="auto" w:fill="FFFFFF"/>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d) asgjësimin e mbetjeve.</w:t>
      </w:r>
    </w:p>
    <w:p w14:paraId="0CFBC1CE" w14:textId="6900E07E" w:rsidR="003551B5" w:rsidRDefault="00C60062" w:rsidP="003551B5">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551B5" w:rsidRPr="00C069DC">
        <w:rPr>
          <w:rFonts w:ascii="Times New Roman" w:hAnsi="Times New Roman" w:cs="Times New Roman"/>
          <w:sz w:val="24"/>
          <w:szCs w:val="24"/>
          <w:lang w:val="sq-AL"/>
        </w:rPr>
        <w:t xml:space="preserve">. Për zbatimin e hierarkisë së mbetjeve, të përcaktuara në </w:t>
      </w:r>
      <w:r>
        <w:rPr>
          <w:rFonts w:ascii="Times New Roman" w:hAnsi="Times New Roman" w:cs="Times New Roman"/>
          <w:sz w:val="24"/>
          <w:szCs w:val="24"/>
          <w:lang w:val="sq-AL"/>
        </w:rPr>
        <w:t>pik</w:t>
      </w:r>
      <w:r w:rsidR="00CC6333"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n </w:t>
      </w:r>
      <w:r w:rsidR="003551B5" w:rsidRPr="00C069DC">
        <w:rPr>
          <w:rFonts w:ascii="Times New Roman" w:hAnsi="Times New Roman" w:cs="Times New Roman"/>
          <w:sz w:val="24"/>
          <w:szCs w:val="24"/>
          <w:lang w:val="sq-AL"/>
        </w:rPr>
        <w:t xml:space="preserve">1 të këtij neni, </w:t>
      </w:r>
      <w:r w:rsidR="0057218C">
        <w:rPr>
          <w:rFonts w:ascii="Times New Roman" w:hAnsi="Times New Roman" w:cs="Times New Roman"/>
          <w:sz w:val="24"/>
          <w:szCs w:val="24"/>
          <w:lang w:val="sq-AL"/>
        </w:rPr>
        <w:t>K</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shilli i Ministrave, me propozim t</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 xml:space="preserve"> ministrit, </w:t>
      </w:r>
      <w:r w:rsidR="003551B5" w:rsidRPr="00C069DC">
        <w:rPr>
          <w:rFonts w:ascii="Times New Roman" w:hAnsi="Times New Roman" w:cs="Times New Roman"/>
          <w:sz w:val="24"/>
          <w:szCs w:val="24"/>
          <w:lang w:val="sq-AL"/>
        </w:rPr>
        <w:t xml:space="preserve">miraton masat që japin rezultatet më të mira për mjedisin. </w:t>
      </w:r>
      <w:r w:rsidR="00E536BC" w:rsidRPr="00C069DC">
        <w:rPr>
          <w:rFonts w:ascii="Times New Roman" w:hAnsi="Times New Roman" w:cs="Times New Roman"/>
          <w:bCs/>
          <w:noProof/>
          <w:sz w:val="24"/>
          <w:szCs w:val="24"/>
          <w:lang w:val="sq-AL"/>
        </w:rPr>
        <w:t>K</w:t>
      </w:r>
      <w:r w:rsidR="00A2738A" w:rsidRPr="00C069DC">
        <w:rPr>
          <w:rFonts w:ascii="Times New Roman" w:hAnsi="Times New Roman" w:cs="Times New Roman"/>
          <w:bCs/>
          <w:noProof/>
          <w:sz w:val="24"/>
          <w:szCs w:val="24"/>
          <w:lang w:val="sq-AL"/>
        </w:rPr>
        <w:t>ë</w:t>
      </w:r>
      <w:r w:rsidR="001D0DBC" w:rsidRPr="00C069DC">
        <w:rPr>
          <w:rFonts w:ascii="Times New Roman" w:hAnsi="Times New Roman" w:cs="Times New Roman"/>
          <w:bCs/>
          <w:noProof/>
          <w:sz w:val="24"/>
          <w:szCs w:val="24"/>
          <w:lang w:val="sq-AL"/>
        </w:rPr>
        <w:t>to masa parashikojn</w:t>
      </w:r>
      <w:r w:rsidR="00A2738A" w:rsidRPr="00C069DC">
        <w:rPr>
          <w:rFonts w:ascii="Times New Roman" w:hAnsi="Times New Roman" w:cs="Times New Roman"/>
          <w:bCs/>
          <w:noProof/>
          <w:sz w:val="24"/>
          <w:szCs w:val="24"/>
          <w:lang w:val="sq-AL"/>
        </w:rPr>
        <w:t>ë</w:t>
      </w:r>
      <w:r w:rsidR="001D0DBC" w:rsidRPr="00C069DC">
        <w:rPr>
          <w:rFonts w:ascii="Times New Roman" w:hAnsi="Times New Roman" w:cs="Times New Roman"/>
          <w:bCs/>
          <w:noProof/>
          <w:sz w:val="24"/>
          <w:szCs w:val="24"/>
          <w:lang w:val="sq-AL"/>
        </w:rPr>
        <w:t xml:space="preserve"> edhe rastet kur lejohet </w:t>
      </w:r>
      <w:r w:rsidR="00E536BC" w:rsidRPr="00C069DC">
        <w:rPr>
          <w:rFonts w:ascii="Times New Roman" w:hAnsi="Times New Roman" w:cs="Times New Roman"/>
          <w:bCs/>
          <w:noProof/>
          <w:sz w:val="24"/>
          <w:szCs w:val="24"/>
          <w:lang w:val="sq-AL"/>
        </w:rPr>
        <w:t xml:space="preserve">që rryma të veçanta mbetjesh të mos e zbatojnë hierarkinë e mbetjeve, të parashikuar në </w:t>
      </w:r>
      <w:r>
        <w:rPr>
          <w:rFonts w:ascii="Times New Roman" w:hAnsi="Times New Roman" w:cs="Times New Roman"/>
          <w:bCs/>
          <w:noProof/>
          <w:sz w:val="24"/>
          <w:szCs w:val="24"/>
          <w:lang w:val="sq-AL"/>
        </w:rPr>
        <w:t>pik</w:t>
      </w:r>
      <w:r w:rsidR="00ED3E3B">
        <w:rPr>
          <w:rFonts w:ascii="Times New Roman" w:hAnsi="Times New Roman" w:cs="Times New Roman"/>
          <w:bCs/>
          <w:noProof/>
          <w:sz w:val="24"/>
          <w:szCs w:val="24"/>
          <w:lang w:val="sq-AL"/>
        </w:rPr>
        <w:t>ë</w:t>
      </w:r>
      <w:r>
        <w:rPr>
          <w:rFonts w:ascii="Times New Roman" w:hAnsi="Times New Roman" w:cs="Times New Roman"/>
          <w:bCs/>
          <w:noProof/>
          <w:sz w:val="24"/>
          <w:szCs w:val="24"/>
          <w:lang w:val="sq-AL"/>
        </w:rPr>
        <w:t xml:space="preserve">n </w:t>
      </w:r>
      <w:r w:rsidR="00E536BC" w:rsidRPr="00C069DC">
        <w:rPr>
          <w:rFonts w:ascii="Times New Roman" w:hAnsi="Times New Roman" w:cs="Times New Roman"/>
          <w:bCs/>
          <w:noProof/>
          <w:sz w:val="24"/>
          <w:szCs w:val="24"/>
          <w:lang w:val="sq-AL"/>
        </w:rPr>
        <w:t>1 të këtij neni,</w:t>
      </w:r>
      <w:r w:rsidR="00E536BC" w:rsidRPr="00C069DC">
        <w:rPr>
          <w:rFonts w:ascii="Times New Roman" w:hAnsi="Times New Roman" w:cs="Times New Roman"/>
          <w:sz w:val="24"/>
          <w:szCs w:val="24"/>
          <w:lang w:val="sq-AL"/>
        </w:rPr>
        <w:t xml:space="preserve"> </w:t>
      </w:r>
      <w:r w:rsidR="0033672F" w:rsidRPr="00C069DC">
        <w:rPr>
          <w:rFonts w:ascii="Times New Roman" w:hAnsi="Times New Roman" w:cs="Times New Roman"/>
          <w:sz w:val="24"/>
          <w:szCs w:val="24"/>
          <w:lang w:val="sq-AL"/>
        </w:rPr>
        <w:t>që konsideron ciklin e plotë të jetës së mbetjeve, pra ndikimin e mbetjeve që nga krijimi dhe deri në menaxhimin e tyre. </w:t>
      </w:r>
    </w:p>
    <w:p w14:paraId="02AA4C23" w14:textId="77777777" w:rsidR="00577DCA" w:rsidRPr="00C069DC" w:rsidRDefault="00577DCA" w:rsidP="003551B5">
      <w:pPr>
        <w:shd w:val="clear" w:color="auto" w:fill="FFFFFF"/>
        <w:spacing w:after="0"/>
        <w:jc w:val="both"/>
        <w:rPr>
          <w:rFonts w:ascii="Times New Roman" w:hAnsi="Times New Roman" w:cs="Times New Roman"/>
          <w:sz w:val="24"/>
          <w:szCs w:val="24"/>
          <w:lang w:val="sq-AL"/>
        </w:rPr>
      </w:pPr>
    </w:p>
    <w:p w14:paraId="0674D971" w14:textId="14DBAA1C" w:rsidR="00897524" w:rsidRPr="0085623F" w:rsidRDefault="00897524" w:rsidP="003310AF">
      <w:pPr>
        <w:shd w:val="clear" w:color="auto" w:fill="FFFFFF"/>
        <w:spacing w:after="0"/>
        <w:jc w:val="center"/>
        <w:rPr>
          <w:rFonts w:ascii="Times New Roman" w:hAnsi="Times New Roman" w:cs="Times New Roman"/>
          <w:sz w:val="24"/>
          <w:szCs w:val="24"/>
          <w:lang w:val="sq-AL"/>
        </w:rPr>
      </w:pPr>
      <w:bookmarkStart w:id="16" w:name="_Toc174116043"/>
      <w:r w:rsidRPr="0085623F">
        <w:rPr>
          <w:rFonts w:ascii="Times New Roman" w:hAnsi="Times New Roman" w:cs="Times New Roman"/>
          <w:sz w:val="24"/>
          <w:szCs w:val="24"/>
          <w:lang w:val="sq-AL"/>
        </w:rPr>
        <w:t xml:space="preserve">Neni </w:t>
      </w:r>
      <w:r w:rsidR="00734012" w:rsidRPr="0085623F">
        <w:rPr>
          <w:rFonts w:ascii="Times New Roman" w:hAnsi="Times New Roman" w:cs="Times New Roman"/>
          <w:sz w:val="24"/>
          <w:szCs w:val="24"/>
          <w:lang w:val="sq-AL"/>
        </w:rPr>
        <w:t>7</w:t>
      </w:r>
      <w:bookmarkEnd w:id="16"/>
    </w:p>
    <w:p w14:paraId="2D10C0C0" w14:textId="5A44FCEA" w:rsidR="0038315C" w:rsidRPr="0085623F" w:rsidRDefault="00897524" w:rsidP="0085623F">
      <w:pPr>
        <w:pStyle w:val="Heading3"/>
        <w:jc w:val="center"/>
        <w:rPr>
          <w:rFonts w:ascii="Times New Roman" w:hAnsi="Times New Roman" w:cs="Times New Roman"/>
          <w:b/>
          <w:bCs/>
          <w:color w:val="auto"/>
          <w:sz w:val="24"/>
          <w:szCs w:val="24"/>
          <w:lang w:val="sq-AL"/>
        </w:rPr>
      </w:pPr>
      <w:bookmarkStart w:id="17" w:name="_Toc174116044"/>
      <w:r w:rsidRPr="00897524">
        <w:rPr>
          <w:rFonts w:ascii="Times New Roman" w:hAnsi="Times New Roman" w:cs="Times New Roman"/>
          <w:b/>
          <w:bCs/>
          <w:color w:val="auto"/>
          <w:sz w:val="24"/>
          <w:szCs w:val="24"/>
          <w:lang w:val="sq-AL"/>
        </w:rPr>
        <w:t>Nënproduktet</w:t>
      </w:r>
      <w:bookmarkEnd w:id="17"/>
      <w:r w:rsidRPr="00897524">
        <w:rPr>
          <w:rFonts w:ascii="Times New Roman" w:hAnsi="Times New Roman" w:cs="Times New Roman"/>
          <w:b/>
          <w:bCs/>
          <w:color w:val="auto"/>
          <w:sz w:val="24"/>
          <w:szCs w:val="24"/>
          <w:lang w:val="sq-AL"/>
        </w:rPr>
        <w:tab/>
      </w:r>
    </w:p>
    <w:p w14:paraId="7989E9F4" w14:textId="77777777" w:rsidR="00B50C1B" w:rsidRPr="00C069DC" w:rsidRDefault="00B50C1B" w:rsidP="00B50C1B">
      <w:pPr>
        <w:rPr>
          <w:rFonts w:ascii="Times New Roman" w:hAnsi="Times New Roman" w:cs="Times New Roman"/>
          <w:sz w:val="24"/>
          <w:szCs w:val="24"/>
          <w:lang w:val="sq-AL"/>
        </w:rPr>
      </w:pPr>
    </w:p>
    <w:p w14:paraId="7ED9A961"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 qëllime të këtij ligji, një substancë ose një objekt, që përftohet gjatë një procesi prodhimi, qëllimi parësor i të cilit nuk është prodhimi i kësaj substance apo i këtij objekti, mund të konsiderohet se nuk është mbetje por nënprodukt, vetëm në qoftë se plotëson të gjitha kushtet e mëposhtme:  </w:t>
      </w:r>
    </w:p>
    <w:p w14:paraId="695936AA"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përdorimi i mëtejshëm i kësaj substance ose objekti është i sigurtë;</w:t>
      </w:r>
    </w:p>
    <w:p w14:paraId="094DA999"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substanca ose objekti mund të përdoret drejtpërdrejtë pa iu nënshtruar ndonjë përpunimi të mëtejshëm, përveç atyre të parashikuara nga praktika normale industriale; </w:t>
      </w:r>
    </w:p>
    <w:p w14:paraId="7CCA71ED"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substanca ose objekti prodhohet si pjesë përbërëse e procesit të prodhimit;</w:t>
      </w:r>
    </w:p>
    <w:p w14:paraId="6EDE06A6" w14:textId="4DAE16B3" w:rsidR="00B33273" w:rsidRPr="00C069DC" w:rsidRDefault="002C4C75" w:rsidP="00B33273">
      <w:pPr>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B33273" w:rsidRPr="00C069DC">
        <w:rPr>
          <w:rFonts w:ascii="Times New Roman" w:hAnsi="Times New Roman" w:cs="Times New Roman"/>
          <w:sz w:val="24"/>
          <w:szCs w:val="24"/>
          <w:lang w:val="sq-AL"/>
        </w:rPr>
        <w:t xml:space="preserve">) përdorimi i mëtejshëm i kësaj substance ose </w:t>
      </w:r>
      <w:r w:rsidR="00CF5F0D" w:rsidRPr="00C069DC">
        <w:rPr>
          <w:rFonts w:ascii="Times New Roman" w:hAnsi="Times New Roman" w:cs="Times New Roman"/>
          <w:sz w:val="24"/>
          <w:szCs w:val="24"/>
          <w:lang w:val="sq-AL"/>
        </w:rPr>
        <w:t xml:space="preserve">i </w:t>
      </w:r>
      <w:r w:rsidR="00B33273" w:rsidRPr="00C069DC">
        <w:rPr>
          <w:rFonts w:ascii="Times New Roman" w:hAnsi="Times New Roman" w:cs="Times New Roman"/>
          <w:sz w:val="24"/>
          <w:szCs w:val="24"/>
          <w:lang w:val="sq-AL"/>
        </w:rPr>
        <w:t xml:space="preserve">këtij objekti është i ligjshëm, në kuptimin që  substanca ose objekti i përmbush të gjitha standardet e produktit dhe kërkesat për mbrojtjen e mjedisit dhe shëndetit nga përdorimi dhe nuk ka një ndikim të përgjithshëm negativ në mjedis apo në shëndetin e njeriut.  </w:t>
      </w:r>
    </w:p>
    <w:p w14:paraId="6D7F49C4" w14:textId="47435A70" w:rsidR="00B50C1B" w:rsidRPr="00666A4C" w:rsidRDefault="00B33273" w:rsidP="00B33273">
      <w:pPr>
        <w:jc w:val="both"/>
        <w:rPr>
          <w:rFonts w:ascii="Times New Roman" w:hAnsi="Times New Roman" w:cs="Times New Roman"/>
          <w:strike/>
          <w:sz w:val="24"/>
          <w:szCs w:val="24"/>
          <w:lang w:val="sq-AL"/>
        </w:rPr>
      </w:pPr>
      <w:r w:rsidRPr="00C069DC">
        <w:rPr>
          <w:rFonts w:ascii="Times New Roman" w:hAnsi="Times New Roman" w:cs="Times New Roman"/>
          <w:sz w:val="24"/>
          <w:szCs w:val="24"/>
          <w:lang w:val="sq-AL"/>
        </w:rPr>
        <w:t>2. Këshilli i Ministrave, me propozimin e ministrit, përcakton kriteret dhe procedurat që duhet të plotëso</w:t>
      </w:r>
      <w:r w:rsidR="00C60062">
        <w:rPr>
          <w:rFonts w:ascii="Times New Roman" w:hAnsi="Times New Roman" w:cs="Times New Roman"/>
          <w:sz w:val="24"/>
          <w:szCs w:val="24"/>
          <w:lang w:val="sq-AL"/>
        </w:rPr>
        <w:t xml:space="preserve">hen </w:t>
      </w:r>
      <w:r w:rsidRPr="00C069DC">
        <w:rPr>
          <w:rFonts w:ascii="Times New Roman" w:hAnsi="Times New Roman" w:cs="Times New Roman"/>
          <w:sz w:val="24"/>
          <w:szCs w:val="24"/>
          <w:lang w:val="sq-AL"/>
        </w:rPr>
        <w:t>për klasifik</w:t>
      </w:r>
      <w:r w:rsidR="00C60062">
        <w:rPr>
          <w:rFonts w:ascii="Times New Roman" w:hAnsi="Times New Roman" w:cs="Times New Roman"/>
          <w:sz w:val="24"/>
          <w:szCs w:val="24"/>
          <w:lang w:val="sq-AL"/>
        </w:rPr>
        <w:t xml:space="preserve">imin e substancave dhe objekteve, </w:t>
      </w:r>
      <w:r w:rsidR="0043579B" w:rsidRPr="00C069DC">
        <w:rPr>
          <w:rFonts w:ascii="Times New Roman" w:hAnsi="Times New Roman" w:cs="Times New Roman"/>
          <w:sz w:val="24"/>
          <w:szCs w:val="24"/>
          <w:lang w:val="sq-AL"/>
        </w:rPr>
        <w:t>si nënprodukte dhe jo si mbetje</w:t>
      </w:r>
      <w:r w:rsidR="0043579B">
        <w:rPr>
          <w:rFonts w:ascii="Times New Roman" w:hAnsi="Times New Roman" w:cs="Times New Roman"/>
          <w:sz w:val="24"/>
          <w:szCs w:val="24"/>
          <w:lang w:val="sq-AL"/>
        </w:rPr>
        <w:t xml:space="preserve"> </w:t>
      </w:r>
      <w:r w:rsidR="00C60062">
        <w:rPr>
          <w:rFonts w:ascii="Times New Roman" w:hAnsi="Times New Roman" w:cs="Times New Roman"/>
          <w:sz w:val="24"/>
          <w:szCs w:val="24"/>
          <w:lang w:val="sq-AL"/>
        </w:rPr>
        <w:t>sipas pik</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s 1 t</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 xml:space="preserve"> k</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 xml:space="preserve">tij neni. </w:t>
      </w:r>
    </w:p>
    <w:p w14:paraId="7CCC6DC2" w14:textId="3724C4A2" w:rsidR="00897524" w:rsidRPr="0085623F" w:rsidRDefault="00897524" w:rsidP="0085623F">
      <w:pPr>
        <w:pStyle w:val="Heading3"/>
        <w:jc w:val="center"/>
        <w:rPr>
          <w:rFonts w:ascii="Times New Roman" w:hAnsi="Times New Roman" w:cs="Times New Roman"/>
          <w:color w:val="auto"/>
          <w:sz w:val="24"/>
          <w:szCs w:val="24"/>
          <w:lang w:val="sq-AL"/>
        </w:rPr>
      </w:pPr>
      <w:bookmarkStart w:id="18" w:name="_Toc174116045"/>
      <w:r w:rsidRPr="0085623F">
        <w:rPr>
          <w:rFonts w:ascii="Times New Roman" w:hAnsi="Times New Roman" w:cs="Times New Roman"/>
          <w:color w:val="auto"/>
          <w:sz w:val="24"/>
          <w:szCs w:val="24"/>
          <w:lang w:val="sq-AL"/>
        </w:rPr>
        <w:t xml:space="preserve">Neni </w:t>
      </w:r>
      <w:r w:rsidR="00734012" w:rsidRPr="0085623F">
        <w:rPr>
          <w:rFonts w:ascii="Times New Roman" w:hAnsi="Times New Roman" w:cs="Times New Roman"/>
          <w:color w:val="auto"/>
          <w:sz w:val="24"/>
          <w:szCs w:val="24"/>
          <w:lang w:val="sq-AL"/>
        </w:rPr>
        <w:t>8</w:t>
      </w:r>
      <w:bookmarkEnd w:id="18"/>
    </w:p>
    <w:p w14:paraId="2F780B9A" w14:textId="0B5D1AFA" w:rsidR="00415E4F" w:rsidRPr="0085623F" w:rsidRDefault="00897524" w:rsidP="0085623F">
      <w:pPr>
        <w:pStyle w:val="Heading3"/>
        <w:jc w:val="center"/>
        <w:rPr>
          <w:rFonts w:ascii="Times New Roman" w:hAnsi="Times New Roman" w:cs="Times New Roman"/>
          <w:b/>
          <w:bCs/>
          <w:color w:val="auto"/>
          <w:sz w:val="24"/>
          <w:szCs w:val="24"/>
          <w:lang w:val="sq-AL"/>
        </w:rPr>
      </w:pPr>
      <w:bookmarkStart w:id="19" w:name="_Toc174116046"/>
      <w:r w:rsidRPr="0085623F">
        <w:rPr>
          <w:rFonts w:ascii="Times New Roman" w:hAnsi="Times New Roman" w:cs="Times New Roman"/>
          <w:b/>
          <w:bCs/>
          <w:color w:val="auto"/>
          <w:sz w:val="24"/>
          <w:szCs w:val="24"/>
          <w:lang w:val="sq-AL"/>
        </w:rPr>
        <w:t>Fundi i statusit mbetje</w:t>
      </w:r>
      <w:bookmarkEnd w:id="19"/>
    </w:p>
    <w:p w14:paraId="28021FC5" w14:textId="77777777" w:rsidR="00445512" w:rsidRPr="00C069DC" w:rsidRDefault="00445512" w:rsidP="00445512">
      <w:pPr>
        <w:jc w:val="both"/>
        <w:rPr>
          <w:rFonts w:ascii="Times New Roman" w:hAnsi="Times New Roman" w:cs="Times New Roman"/>
          <w:sz w:val="24"/>
          <w:szCs w:val="24"/>
          <w:lang w:val="sq-AL"/>
        </w:rPr>
      </w:pPr>
    </w:p>
    <w:p w14:paraId="165E2345" w14:textId="5BB5E0D2"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Për qëllim të këtij ligji, një mbetje e caktuar që ka pësuar një operacion riciklimi ose operacione të tjera rikuperimi, pushon së qeni mbetje, vetëm në qoftë se plotëson të gjitha kushtet e mëposhtme:</w:t>
      </w:r>
    </w:p>
    <w:p w14:paraId="0963D2B1" w14:textId="77777777"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substanca ose objekti do të përdoret për qëllime të caktuara;</w:t>
      </w:r>
    </w:p>
    <w:p w14:paraId="55967F21" w14:textId="222AABD9"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ekziston tregu apo kërkesa për atë substancë ose objekt;</w:t>
      </w:r>
    </w:p>
    <w:p w14:paraId="099802FD" w14:textId="77777777"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substanca ose objekti plotëson kërkesat teknike për përdorimin e caktuar dhe është në përputhje me legjislacionin ekzistues dhe standardet që zbatohen për këto produkte;</w:t>
      </w:r>
    </w:p>
    <w:p w14:paraId="27B749E7" w14:textId="0488DF5C" w:rsidR="00445512" w:rsidRDefault="002C4C75" w:rsidP="00445512">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ç</w:t>
      </w:r>
      <w:r w:rsidR="00445512" w:rsidRPr="00C069DC">
        <w:rPr>
          <w:rFonts w:ascii="Times New Roman" w:hAnsi="Times New Roman" w:cs="Times New Roman"/>
          <w:sz w:val="24"/>
          <w:szCs w:val="24"/>
          <w:lang w:val="sq-AL"/>
        </w:rPr>
        <w:t>) përdorimi i substancës ose objektit plotëson të gjitha kërkesat përkatëse për mbrojtjen e mjedisit e të shëndetit për përdorimin e caktuar dhe nuk sjell ndikime të përgjithshme negative në mjedis ose në shëndet</w:t>
      </w:r>
      <w:r w:rsidR="002D0003">
        <w:rPr>
          <w:rFonts w:ascii="Times New Roman" w:hAnsi="Times New Roman" w:cs="Times New Roman"/>
          <w:sz w:val="24"/>
          <w:szCs w:val="24"/>
          <w:lang w:val="sq-AL"/>
        </w:rPr>
        <w:t>in e njeriut</w:t>
      </w:r>
      <w:r w:rsidR="003F75A5">
        <w:rPr>
          <w:rFonts w:ascii="Times New Roman" w:hAnsi="Times New Roman" w:cs="Times New Roman"/>
          <w:sz w:val="24"/>
          <w:szCs w:val="24"/>
          <w:lang w:val="sq-AL"/>
        </w:rPr>
        <w:t>.</w:t>
      </w:r>
    </w:p>
    <w:p w14:paraId="06360EE5" w14:textId="1A8E8DDF" w:rsidR="003F75A5" w:rsidRPr="003F75A5" w:rsidRDefault="003F75A5" w:rsidP="00445512">
      <w:pPr>
        <w:jc w:val="both"/>
        <w:rPr>
          <w:rFonts w:ascii="Times New Roman" w:hAnsi="Times New Roman" w:cs="Times New Roman"/>
          <w:sz w:val="24"/>
          <w:szCs w:val="24"/>
          <w:lang w:val="sq-AL"/>
        </w:rPr>
      </w:pPr>
      <w:r w:rsidRPr="0085623F">
        <w:rPr>
          <w:rFonts w:ascii="Times New Roman" w:hAnsi="Times New Roman" w:cs="Times New Roman"/>
          <w:sz w:val="24"/>
          <w:szCs w:val="24"/>
          <w:lang w:val="sq-AL"/>
        </w:rPr>
        <w:t>2. Fundi i statusit mbetje për çdo tip mbetjeje përcaktohet në bazë të kritereve dhe procedurave të posaçme. Kriteret dhe dhe procedurat e posaçme miratohen nga Këshilli i Ministrave me propozim të ministrit</w:t>
      </w:r>
      <w:r w:rsidR="0057218C">
        <w:rPr>
          <w:rFonts w:ascii="Times New Roman" w:hAnsi="Times New Roman" w:cs="Times New Roman"/>
          <w:sz w:val="24"/>
          <w:szCs w:val="24"/>
          <w:lang w:val="sq-AL"/>
        </w:rPr>
        <w:t>.</w:t>
      </w:r>
    </w:p>
    <w:p w14:paraId="3BBDCF9A" w14:textId="5356F848" w:rsidR="00897524" w:rsidRPr="0085623F" w:rsidRDefault="00897524" w:rsidP="0085623F">
      <w:pPr>
        <w:pStyle w:val="Heading3"/>
        <w:jc w:val="center"/>
        <w:rPr>
          <w:rFonts w:ascii="Times New Roman" w:hAnsi="Times New Roman" w:cs="Times New Roman"/>
          <w:color w:val="auto"/>
          <w:sz w:val="24"/>
          <w:szCs w:val="24"/>
          <w:lang w:val="sq-AL"/>
        </w:rPr>
      </w:pPr>
      <w:bookmarkStart w:id="20" w:name="_Toc174116047"/>
      <w:r w:rsidRPr="0085623F">
        <w:rPr>
          <w:rFonts w:ascii="Times New Roman" w:hAnsi="Times New Roman" w:cs="Times New Roman"/>
          <w:color w:val="auto"/>
          <w:sz w:val="24"/>
          <w:szCs w:val="24"/>
          <w:lang w:val="sq-AL"/>
        </w:rPr>
        <w:t xml:space="preserve">Neni </w:t>
      </w:r>
      <w:r w:rsidR="00734012" w:rsidRPr="0085623F">
        <w:rPr>
          <w:rFonts w:ascii="Times New Roman" w:hAnsi="Times New Roman" w:cs="Times New Roman"/>
          <w:color w:val="auto"/>
          <w:sz w:val="24"/>
          <w:szCs w:val="24"/>
          <w:lang w:val="sq-AL"/>
        </w:rPr>
        <w:t>9</w:t>
      </w:r>
      <w:bookmarkEnd w:id="20"/>
    </w:p>
    <w:p w14:paraId="256FC4CA" w14:textId="49952050" w:rsidR="0038315C" w:rsidRPr="0085623F" w:rsidRDefault="00897524" w:rsidP="0085623F">
      <w:pPr>
        <w:pStyle w:val="Heading3"/>
        <w:jc w:val="center"/>
        <w:rPr>
          <w:rFonts w:ascii="Times New Roman" w:hAnsi="Times New Roman" w:cs="Times New Roman"/>
          <w:b/>
          <w:bCs/>
          <w:color w:val="auto"/>
          <w:sz w:val="24"/>
          <w:szCs w:val="24"/>
          <w:lang w:val="sq-AL"/>
        </w:rPr>
      </w:pPr>
      <w:bookmarkStart w:id="21" w:name="_Toc174116048"/>
      <w:r w:rsidRPr="0085623F">
        <w:rPr>
          <w:rFonts w:ascii="Times New Roman" w:hAnsi="Times New Roman" w:cs="Times New Roman"/>
          <w:b/>
          <w:bCs/>
          <w:color w:val="auto"/>
          <w:sz w:val="24"/>
          <w:szCs w:val="24"/>
          <w:lang w:val="sq-AL"/>
        </w:rPr>
        <w:t>Klasifikimi dhe katalogu i mbetjeve</w:t>
      </w:r>
      <w:bookmarkEnd w:id="21"/>
    </w:p>
    <w:p w14:paraId="124CE299" w14:textId="77777777" w:rsidR="006A313F" w:rsidRPr="00C069DC" w:rsidRDefault="006A313F" w:rsidP="006A313F">
      <w:pPr>
        <w:rPr>
          <w:rFonts w:ascii="Times New Roman" w:hAnsi="Times New Roman" w:cs="Times New Roman"/>
          <w:sz w:val="24"/>
          <w:szCs w:val="24"/>
          <w:lang w:val="sq-AL"/>
        </w:rPr>
      </w:pPr>
    </w:p>
    <w:p w14:paraId="2001EB60" w14:textId="675DB10C" w:rsidR="00033673" w:rsidRPr="00C069DC" w:rsidRDefault="00033673" w:rsidP="00CB745B">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503991" w:rsidRPr="00C069DC">
        <w:rPr>
          <w:rFonts w:ascii="Times New Roman" w:hAnsi="Times New Roman" w:cs="Times New Roman"/>
          <w:sz w:val="24"/>
          <w:szCs w:val="24"/>
          <w:lang w:val="sq-AL"/>
        </w:rPr>
        <w:t>N</w:t>
      </w:r>
      <w:r w:rsidR="00A2738A" w:rsidRPr="00C069DC">
        <w:rPr>
          <w:rFonts w:ascii="Times New Roman" w:hAnsi="Times New Roman" w:cs="Times New Roman"/>
          <w:sz w:val="24"/>
          <w:szCs w:val="24"/>
          <w:lang w:val="sq-AL"/>
        </w:rPr>
        <w:t>ë</w:t>
      </w:r>
      <w:r w:rsidR="00503991" w:rsidRPr="00C069DC">
        <w:rPr>
          <w:rFonts w:ascii="Times New Roman" w:hAnsi="Times New Roman" w:cs="Times New Roman"/>
          <w:sz w:val="24"/>
          <w:szCs w:val="24"/>
          <w:lang w:val="sq-AL"/>
        </w:rPr>
        <w:t xml:space="preserve"> kuad</w:t>
      </w:r>
      <w:r w:rsidR="00A2738A" w:rsidRPr="00C069DC">
        <w:rPr>
          <w:rFonts w:ascii="Times New Roman" w:hAnsi="Times New Roman" w:cs="Times New Roman"/>
          <w:sz w:val="24"/>
          <w:szCs w:val="24"/>
          <w:lang w:val="sq-AL"/>
        </w:rPr>
        <w:t>ë</w:t>
      </w:r>
      <w:r w:rsidR="00503991" w:rsidRPr="00C069DC">
        <w:rPr>
          <w:rFonts w:ascii="Times New Roman" w:hAnsi="Times New Roman" w:cs="Times New Roman"/>
          <w:sz w:val="24"/>
          <w:szCs w:val="24"/>
          <w:lang w:val="sq-AL"/>
        </w:rPr>
        <w:t>r</w:t>
      </w:r>
      <w:r w:rsidR="00B92E60" w:rsidRPr="00C069DC">
        <w:rPr>
          <w:rFonts w:ascii="Times New Roman" w:hAnsi="Times New Roman" w:cs="Times New Roman"/>
          <w:sz w:val="24"/>
          <w:szCs w:val="24"/>
          <w:lang w:val="sq-AL"/>
        </w:rPr>
        <w:t xml:space="preserve"> të këtij ligji mbetjet klasifikohen mbi bazën e origjinës së krijimit të tyre, në mbetje shtëpiake dhe mbetje nga aktivitetet ekonomike, dhe mbi bazën e karakteristikave të rrezikshmërisë që paraqesin, në mbetje të rrezikshme</w:t>
      </w:r>
      <w:r w:rsidR="00E00055" w:rsidRPr="00C069DC">
        <w:rPr>
          <w:rFonts w:ascii="Times New Roman" w:hAnsi="Times New Roman" w:cs="Times New Roman"/>
          <w:sz w:val="24"/>
          <w:szCs w:val="24"/>
          <w:lang w:val="sq-AL"/>
        </w:rPr>
        <w:t xml:space="preserve"> dhe</w:t>
      </w:r>
      <w:r w:rsidR="00B92E60" w:rsidRPr="00C069DC">
        <w:rPr>
          <w:rFonts w:ascii="Times New Roman" w:hAnsi="Times New Roman" w:cs="Times New Roman"/>
          <w:sz w:val="24"/>
          <w:szCs w:val="24"/>
          <w:lang w:val="sq-AL"/>
        </w:rPr>
        <w:t xml:space="preserve"> mbetje jo të rrezikshme</w:t>
      </w:r>
      <w:r w:rsidR="00E00055" w:rsidRPr="00C069DC">
        <w:rPr>
          <w:rFonts w:ascii="Times New Roman" w:hAnsi="Times New Roman" w:cs="Times New Roman"/>
          <w:sz w:val="24"/>
          <w:szCs w:val="24"/>
          <w:lang w:val="sq-AL"/>
        </w:rPr>
        <w:t>.</w:t>
      </w:r>
    </w:p>
    <w:p w14:paraId="4196175B" w14:textId="3D1BB6E7" w:rsidR="002D0003" w:rsidRDefault="002D0003"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K</w:t>
      </w:r>
      <w:r w:rsidRPr="00C069DC">
        <w:rPr>
          <w:rFonts w:ascii="Times New Roman" w:hAnsi="Times New Roman" w:cs="Times New Roman"/>
          <w:sz w:val="24"/>
          <w:szCs w:val="24"/>
          <w:lang w:val="sq-AL"/>
        </w:rPr>
        <w:t xml:space="preserve">atalogu i mbetjeve </w:t>
      </w:r>
      <w:r>
        <w:rPr>
          <w:rFonts w:ascii="Times New Roman" w:hAnsi="Times New Roman" w:cs="Times New Roman"/>
          <w:sz w:val="24"/>
          <w:szCs w:val="24"/>
          <w:lang w:val="sq-AL"/>
        </w:rPr>
        <w:t>esht</w:t>
      </w:r>
      <w:r w:rsidRPr="00C069DC">
        <w:rPr>
          <w:rFonts w:ascii="Times New Roman" w:hAnsi="Times New Roman" w:cs="Times New Roman"/>
          <w:sz w:val="24"/>
          <w:szCs w:val="24"/>
          <w:lang w:val="sq-AL"/>
        </w:rPr>
        <w:t>ë detyrues për përcaktimin e mbetjeve që konsiderohen të rrezikshme</w:t>
      </w:r>
      <w:r>
        <w:rPr>
          <w:rFonts w:ascii="Times New Roman" w:hAnsi="Times New Roman" w:cs="Times New Roman"/>
          <w:sz w:val="24"/>
          <w:szCs w:val="24"/>
          <w:lang w:val="sq-AL"/>
        </w:rPr>
        <w:t>.</w:t>
      </w:r>
    </w:p>
    <w:p w14:paraId="29925FBE" w14:textId="54C6FF21" w:rsidR="002D45BD" w:rsidRPr="00C069DC" w:rsidRDefault="002D0003"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2D45BD" w:rsidRPr="00C069DC">
        <w:rPr>
          <w:rFonts w:ascii="Times New Roman" w:hAnsi="Times New Roman" w:cs="Times New Roman"/>
          <w:sz w:val="24"/>
          <w:szCs w:val="24"/>
          <w:lang w:val="sq-AL"/>
        </w:rPr>
        <w:t>. Katalogu i mbetjeve përmban listën e mbetjeve, sipas origjinës dhe përbërjes së tyre dhe, aty ku është e nevojshme, edhe sipas vlerave kufi të përq</w:t>
      </w:r>
      <w:r w:rsidR="008B5CBD" w:rsidRPr="00C069DC">
        <w:rPr>
          <w:rFonts w:ascii="Times New Roman" w:hAnsi="Times New Roman" w:cs="Times New Roman"/>
          <w:sz w:val="24"/>
          <w:szCs w:val="24"/>
          <w:lang w:val="sq-AL"/>
        </w:rPr>
        <w:t>e</w:t>
      </w:r>
      <w:r w:rsidR="002D45BD" w:rsidRPr="00C069DC">
        <w:rPr>
          <w:rFonts w:ascii="Times New Roman" w:hAnsi="Times New Roman" w:cs="Times New Roman"/>
          <w:sz w:val="24"/>
          <w:szCs w:val="24"/>
          <w:lang w:val="sq-AL"/>
        </w:rPr>
        <w:t xml:space="preserve">ndrimit të substancave të rrezikshme. Në këtë katalog përfshihen edhe mbetjet e rrezikshme të cilat identifikohen në përputhje me </w:t>
      </w:r>
      <w:r w:rsidR="00974F52" w:rsidRPr="00C069DC">
        <w:rPr>
          <w:rFonts w:ascii="Times New Roman" w:hAnsi="Times New Roman" w:cs="Times New Roman"/>
          <w:sz w:val="24"/>
          <w:szCs w:val="24"/>
          <w:lang w:val="sq-AL"/>
        </w:rPr>
        <w:t>vetit</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e mbetjeve t</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p</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rcaktuara n</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S</w:t>
      </w:r>
      <w:r w:rsidR="002D45BD" w:rsidRPr="00C069DC">
        <w:rPr>
          <w:rFonts w:ascii="Times New Roman" w:hAnsi="Times New Roman" w:cs="Times New Roman"/>
          <w:sz w:val="24"/>
          <w:szCs w:val="24"/>
          <w:lang w:val="sq-AL"/>
        </w:rPr>
        <w:t>htojcë</w:t>
      </w:r>
      <w:r w:rsidR="00A85583" w:rsidRPr="00C069DC">
        <w:rPr>
          <w:rFonts w:ascii="Times New Roman" w:hAnsi="Times New Roman" w:cs="Times New Roman"/>
          <w:sz w:val="24"/>
          <w:szCs w:val="24"/>
          <w:lang w:val="sq-AL"/>
        </w:rPr>
        <w:t>n</w:t>
      </w:r>
      <w:r w:rsidR="002D45BD" w:rsidRPr="00C069DC">
        <w:rPr>
          <w:rFonts w:ascii="Times New Roman" w:hAnsi="Times New Roman" w:cs="Times New Roman"/>
          <w:sz w:val="24"/>
          <w:szCs w:val="24"/>
          <w:lang w:val="sq-AL"/>
        </w:rPr>
        <w:t xml:space="preserve"> 3 të këtij ligji. Këshilli i Ministrave, me propozimin e ministrit, miraton katalogun e mbetjeve.</w:t>
      </w:r>
    </w:p>
    <w:p w14:paraId="54F98EB4" w14:textId="1A4A5B3A" w:rsidR="002D45BD" w:rsidRPr="00C069DC" w:rsidRDefault="002D45BD" w:rsidP="002D45BD">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4. Ndalohet hollimi apo përzierja e mbetjeve të rrezikshme me mbetje të tjera, me qëllim uljen e përq</w:t>
      </w:r>
      <w:r w:rsidR="00E2659E" w:rsidRPr="00C069DC">
        <w:rPr>
          <w:rFonts w:ascii="Times New Roman" w:hAnsi="Times New Roman" w:cs="Times New Roman"/>
          <w:sz w:val="24"/>
          <w:szCs w:val="24"/>
          <w:lang w:val="sq-AL"/>
        </w:rPr>
        <w:t>e</w:t>
      </w:r>
      <w:r w:rsidRPr="00C069DC">
        <w:rPr>
          <w:rFonts w:ascii="Times New Roman" w:hAnsi="Times New Roman" w:cs="Times New Roman"/>
          <w:sz w:val="24"/>
          <w:szCs w:val="24"/>
          <w:lang w:val="sq-AL"/>
        </w:rPr>
        <w:t>ndrimeve fillestare të substancave të rrezikshme në një nivel më të ulët se vlera kufi, që i përkufizon mbetjet si të rrezikshme, me qëllim riklasifikimin e tyre si mbetje jo të rrezikshme.</w:t>
      </w:r>
    </w:p>
    <w:p w14:paraId="4ACB00EA" w14:textId="349535E1" w:rsidR="002D45BD" w:rsidRPr="00FD6B6B" w:rsidRDefault="002D45BD" w:rsidP="002D45BD">
      <w:pPr>
        <w:jc w:val="both"/>
        <w:rPr>
          <w:rFonts w:ascii="Times New Roman" w:hAnsi="Times New Roman" w:cs="Times New Roman"/>
          <w:sz w:val="24"/>
          <w:szCs w:val="24"/>
          <w:lang w:val="sq-AL"/>
        </w:rPr>
      </w:pPr>
      <w:r w:rsidRPr="00FD6B6B">
        <w:rPr>
          <w:rFonts w:ascii="Times New Roman" w:hAnsi="Times New Roman" w:cs="Times New Roman"/>
          <w:sz w:val="24"/>
          <w:szCs w:val="24"/>
          <w:lang w:val="sq-AL"/>
        </w:rPr>
        <w:t xml:space="preserve">5. Pavarësisht se një substancë ose objekt gjendet në katalogun e mbetjeve, ajo konsiderohet si e tillë vetëm në rastet kur përmbush </w:t>
      </w:r>
      <w:r w:rsidR="00047A9D" w:rsidRPr="00FD6B6B">
        <w:rPr>
          <w:rFonts w:ascii="Times New Roman" w:hAnsi="Times New Roman" w:cs="Times New Roman"/>
          <w:sz w:val="24"/>
          <w:szCs w:val="24"/>
          <w:lang w:val="sq-AL"/>
        </w:rPr>
        <w:t>parashikimet e pik</w:t>
      </w:r>
      <w:r w:rsidR="00646A27">
        <w:rPr>
          <w:rFonts w:ascii="Times New Roman" w:hAnsi="Times New Roman" w:cs="Times New Roman"/>
          <w:sz w:val="24"/>
          <w:szCs w:val="24"/>
          <w:lang w:val="sq-AL"/>
        </w:rPr>
        <w:t>ë</w:t>
      </w:r>
      <w:r w:rsidR="00047A9D" w:rsidRPr="00FD6B6B">
        <w:rPr>
          <w:rFonts w:ascii="Times New Roman" w:hAnsi="Times New Roman" w:cs="Times New Roman"/>
          <w:sz w:val="24"/>
          <w:szCs w:val="24"/>
          <w:lang w:val="sq-AL"/>
        </w:rPr>
        <w:t xml:space="preserve">s </w:t>
      </w:r>
      <w:r w:rsidR="00467772" w:rsidRPr="00FD6B6B">
        <w:rPr>
          <w:rFonts w:ascii="Times New Roman" w:hAnsi="Times New Roman" w:cs="Times New Roman"/>
          <w:sz w:val="24"/>
          <w:szCs w:val="24"/>
          <w:lang w:val="sq-AL"/>
        </w:rPr>
        <w:t>18 t</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 xml:space="preserve"> nenit 4 t</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 xml:space="preserve"> k</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tij ligji.</w:t>
      </w:r>
    </w:p>
    <w:p w14:paraId="30E25670" w14:textId="1B2D72E5" w:rsidR="002D45BD" w:rsidRPr="00C069DC" w:rsidRDefault="00467772"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2D45BD" w:rsidRPr="00C069DC">
        <w:rPr>
          <w:rFonts w:ascii="Times New Roman" w:hAnsi="Times New Roman" w:cs="Times New Roman"/>
          <w:sz w:val="24"/>
          <w:szCs w:val="24"/>
          <w:lang w:val="sq-AL"/>
        </w:rPr>
        <w:t xml:space="preserve">. Ministria, </w:t>
      </w:r>
      <w:r w:rsidR="00BE5664">
        <w:rPr>
          <w:rFonts w:ascii="Times New Roman" w:hAnsi="Times New Roman" w:cs="Times New Roman"/>
          <w:sz w:val="24"/>
          <w:szCs w:val="24"/>
          <w:lang w:val="sq-AL"/>
        </w:rPr>
        <w:t xml:space="preserve"> t</w:t>
      </w:r>
      <w:r w:rsidR="00BE5664" w:rsidRPr="00C069DC">
        <w:rPr>
          <w:rFonts w:ascii="Times New Roman" w:hAnsi="Times New Roman" w:cs="Times New Roman"/>
          <w:sz w:val="24"/>
          <w:szCs w:val="24"/>
          <w:lang w:val="sq-AL"/>
        </w:rPr>
        <w:t>ë</w:t>
      </w:r>
      <w:r w:rsidR="00BE5664">
        <w:rPr>
          <w:rFonts w:ascii="Times New Roman" w:hAnsi="Times New Roman" w:cs="Times New Roman"/>
          <w:sz w:val="24"/>
          <w:szCs w:val="24"/>
          <w:lang w:val="sq-AL"/>
        </w:rPr>
        <w:t xml:space="preserve"> pakt</w:t>
      </w:r>
      <w:r w:rsidR="00BE5664" w:rsidRPr="00C069DC">
        <w:rPr>
          <w:rFonts w:ascii="Times New Roman" w:hAnsi="Times New Roman" w:cs="Times New Roman"/>
          <w:sz w:val="24"/>
          <w:szCs w:val="24"/>
          <w:lang w:val="sq-AL"/>
        </w:rPr>
        <w:t>ë</w:t>
      </w:r>
      <w:r w:rsidR="00BE5664">
        <w:rPr>
          <w:rFonts w:ascii="Times New Roman" w:hAnsi="Times New Roman" w:cs="Times New Roman"/>
          <w:sz w:val="24"/>
          <w:szCs w:val="24"/>
          <w:lang w:val="sq-AL"/>
        </w:rPr>
        <w:t>n</w:t>
      </w:r>
      <w:r w:rsidR="00BE5664" w:rsidRPr="00C069DC">
        <w:rPr>
          <w:rFonts w:ascii="Times New Roman" w:hAnsi="Times New Roman" w:cs="Times New Roman"/>
          <w:sz w:val="24"/>
          <w:szCs w:val="24"/>
          <w:lang w:val="sq-AL"/>
        </w:rPr>
        <w:t xml:space="preserve"> </w:t>
      </w:r>
      <w:r w:rsidR="00BE5664">
        <w:rPr>
          <w:rFonts w:ascii="Times New Roman" w:hAnsi="Times New Roman" w:cs="Times New Roman"/>
          <w:sz w:val="24"/>
          <w:szCs w:val="24"/>
          <w:lang w:val="sq-AL"/>
        </w:rPr>
        <w:t>ç</w:t>
      </w:r>
      <w:r w:rsidR="000277E2">
        <w:rPr>
          <w:rFonts w:ascii="Times New Roman" w:hAnsi="Times New Roman" w:cs="Times New Roman"/>
          <w:sz w:val="24"/>
          <w:szCs w:val="24"/>
          <w:lang w:val="sq-AL"/>
        </w:rPr>
        <w:t>do 2 vjet</w:t>
      </w:r>
      <w:r w:rsidR="002D45BD" w:rsidRPr="00C069DC">
        <w:rPr>
          <w:rFonts w:ascii="Times New Roman" w:hAnsi="Times New Roman" w:cs="Times New Roman"/>
          <w:sz w:val="24"/>
          <w:szCs w:val="24"/>
          <w:lang w:val="sq-AL"/>
        </w:rPr>
        <w:t>, analizon nëse është i nevojshëm rishikimi i katalogut të mbetjeve, veçanërisht në raste</w:t>
      </w:r>
      <w:r w:rsidR="007A477F" w:rsidRPr="00C069DC">
        <w:rPr>
          <w:rFonts w:ascii="Times New Roman" w:hAnsi="Times New Roman" w:cs="Times New Roman"/>
          <w:sz w:val="24"/>
          <w:szCs w:val="24"/>
          <w:lang w:val="sq-AL"/>
        </w:rPr>
        <w:t xml:space="preserve">t </w:t>
      </w:r>
      <w:r w:rsidR="002D45BD" w:rsidRPr="00C069DC">
        <w:rPr>
          <w:rFonts w:ascii="Times New Roman" w:hAnsi="Times New Roman" w:cs="Times New Roman"/>
          <w:sz w:val="24"/>
          <w:szCs w:val="24"/>
          <w:lang w:val="sq-AL"/>
        </w:rPr>
        <w:t xml:space="preserve">kur evidenton një mbetje të re të rrezikshme ose kur konstaton se një mbetje e klasifikuar si e rrezikshme nuk shfaq vetitë e listuara në Shtojcën 3. Në këto raste Ministri i propozon Këshillit të Ministrave rishikimin e katalogut të mbetjeve, me qëllim përditësimin dhe përshtatjen e tij. </w:t>
      </w:r>
    </w:p>
    <w:p w14:paraId="7BF15D14" w14:textId="06BBC057" w:rsidR="002D45BD" w:rsidRDefault="00467772"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2D45BD" w:rsidRPr="00C069DC">
        <w:rPr>
          <w:rFonts w:ascii="Times New Roman" w:hAnsi="Times New Roman" w:cs="Times New Roman"/>
          <w:sz w:val="24"/>
          <w:szCs w:val="24"/>
          <w:lang w:val="sq-AL"/>
        </w:rPr>
        <w:t xml:space="preserve">. </w:t>
      </w:r>
      <w:r w:rsidR="000277E2">
        <w:rPr>
          <w:rFonts w:ascii="Times New Roman" w:hAnsi="Times New Roman" w:cs="Times New Roman"/>
          <w:sz w:val="24"/>
          <w:szCs w:val="24"/>
          <w:lang w:val="sq-AL"/>
        </w:rPr>
        <w:t>K</w:t>
      </w:r>
      <w:r w:rsidR="002D45BD" w:rsidRPr="00C069DC">
        <w:rPr>
          <w:rFonts w:ascii="Times New Roman" w:hAnsi="Times New Roman" w:cs="Times New Roman"/>
          <w:sz w:val="24"/>
          <w:szCs w:val="24"/>
          <w:lang w:val="sq-AL"/>
        </w:rPr>
        <w:t xml:space="preserve">atalogu i mbetjeve dhe çdo rishikim i tij, publikohet në faqen zyrtare të </w:t>
      </w:r>
      <w:r w:rsidR="000277E2">
        <w:rPr>
          <w:rFonts w:ascii="Times New Roman" w:hAnsi="Times New Roman" w:cs="Times New Roman"/>
          <w:sz w:val="24"/>
          <w:szCs w:val="24"/>
          <w:lang w:val="sq-AL"/>
        </w:rPr>
        <w:t>Ministris</w:t>
      </w:r>
      <w:r w:rsidR="003D0F88">
        <w:rPr>
          <w:rFonts w:ascii="Times New Roman" w:hAnsi="Times New Roman" w:cs="Times New Roman"/>
          <w:sz w:val="24"/>
          <w:szCs w:val="24"/>
          <w:lang w:val="sq-AL"/>
        </w:rPr>
        <w:t>ë</w:t>
      </w:r>
      <w:r w:rsidR="000277E2">
        <w:rPr>
          <w:rFonts w:ascii="Times New Roman" w:hAnsi="Times New Roman" w:cs="Times New Roman"/>
          <w:sz w:val="24"/>
          <w:szCs w:val="24"/>
          <w:lang w:val="sq-AL"/>
        </w:rPr>
        <w:t>.</w:t>
      </w:r>
      <w:r w:rsidR="000277E2" w:rsidRPr="00C069DC">
        <w:rPr>
          <w:rFonts w:ascii="Times New Roman" w:hAnsi="Times New Roman" w:cs="Times New Roman"/>
          <w:sz w:val="24"/>
          <w:szCs w:val="24"/>
          <w:lang w:val="sq-AL"/>
        </w:rPr>
        <w:t xml:space="preserve"> </w:t>
      </w:r>
    </w:p>
    <w:p w14:paraId="60048FF3" w14:textId="77777777" w:rsidR="005C4F01" w:rsidRDefault="005C4F01" w:rsidP="002D45BD">
      <w:pPr>
        <w:jc w:val="both"/>
        <w:rPr>
          <w:rFonts w:ascii="Times New Roman" w:hAnsi="Times New Roman" w:cs="Times New Roman"/>
          <w:strike/>
          <w:sz w:val="24"/>
          <w:szCs w:val="24"/>
          <w:lang w:val="sq-AL"/>
        </w:rPr>
      </w:pPr>
    </w:p>
    <w:p w14:paraId="71A83431" w14:textId="7440CE8D" w:rsidR="00897524" w:rsidRPr="0085623F" w:rsidRDefault="0038315C" w:rsidP="0085623F">
      <w:pPr>
        <w:pStyle w:val="Heading1"/>
        <w:jc w:val="center"/>
        <w:rPr>
          <w:rFonts w:ascii="Times New Roman" w:hAnsi="Times New Roman" w:cs="Times New Roman"/>
          <w:b/>
          <w:bCs/>
          <w:color w:val="auto"/>
          <w:sz w:val="24"/>
          <w:szCs w:val="24"/>
          <w:lang w:val="sq-AL"/>
        </w:rPr>
      </w:pPr>
      <w:bookmarkStart w:id="22" w:name="_Toc174116049"/>
      <w:r w:rsidRPr="0085623F">
        <w:rPr>
          <w:rFonts w:ascii="Times New Roman" w:hAnsi="Times New Roman" w:cs="Times New Roman"/>
          <w:b/>
          <w:bCs/>
          <w:color w:val="auto"/>
          <w:sz w:val="24"/>
          <w:szCs w:val="24"/>
          <w:lang w:val="sq-AL"/>
        </w:rPr>
        <w:t>KREU II</w:t>
      </w:r>
      <w:bookmarkEnd w:id="22"/>
    </w:p>
    <w:p w14:paraId="4BDD4655" w14:textId="4A5D546F" w:rsidR="0038315C" w:rsidRDefault="00897524" w:rsidP="00897524">
      <w:pPr>
        <w:pStyle w:val="Heading1"/>
        <w:jc w:val="center"/>
        <w:rPr>
          <w:rFonts w:ascii="Times New Roman" w:hAnsi="Times New Roman" w:cs="Times New Roman"/>
          <w:b/>
          <w:bCs/>
          <w:color w:val="auto"/>
          <w:sz w:val="24"/>
          <w:szCs w:val="24"/>
          <w:lang w:val="sq-AL"/>
        </w:rPr>
      </w:pPr>
      <w:bookmarkStart w:id="23" w:name="_Toc174116050"/>
      <w:r w:rsidRPr="00897524">
        <w:rPr>
          <w:rFonts w:ascii="Times New Roman" w:hAnsi="Times New Roman" w:cs="Times New Roman"/>
          <w:b/>
          <w:bCs/>
          <w:color w:val="auto"/>
          <w:sz w:val="24"/>
          <w:szCs w:val="24"/>
          <w:lang w:val="sq-AL"/>
        </w:rPr>
        <w:t>KËRKESA TË PËRGJITHSHME</w:t>
      </w:r>
      <w:bookmarkEnd w:id="23"/>
    </w:p>
    <w:p w14:paraId="7D12129F" w14:textId="77777777" w:rsidR="00897524" w:rsidRPr="0085623F" w:rsidRDefault="00897524" w:rsidP="0085623F">
      <w:pPr>
        <w:rPr>
          <w:lang w:val="sq-AL"/>
        </w:rPr>
      </w:pPr>
    </w:p>
    <w:p w14:paraId="24C6B288" w14:textId="13AB198C" w:rsidR="00897524" w:rsidRPr="0085623F" w:rsidRDefault="00897524" w:rsidP="0085623F">
      <w:pPr>
        <w:pStyle w:val="Heading3"/>
        <w:jc w:val="center"/>
        <w:rPr>
          <w:rFonts w:ascii="Times New Roman" w:hAnsi="Times New Roman" w:cs="Times New Roman"/>
          <w:color w:val="auto"/>
          <w:sz w:val="24"/>
          <w:szCs w:val="24"/>
          <w:lang w:val="sq-AL"/>
        </w:rPr>
      </w:pPr>
      <w:bookmarkStart w:id="24" w:name="_Toc174116051"/>
      <w:r w:rsidRPr="00897524">
        <w:rPr>
          <w:rFonts w:ascii="Times New Roman" w:hAnsi="Times New Roman" w:cs="Times New Roman"/>
          <w:color w:val="auto"/>
          <w:sz w:val="24"/>
          <w:szCs w:val="24"/>
          <w:lang w:val="sq-AL"/>
        </w:rPr>
        <w:lastRenderedPageBreak/>
        <w:t>Neni 1</w:t>
      </w:r>
      <w:r w:rsidR="00734012" w:rsidRPr="0085623F">
        <w:rPr>
          <w:rFonts w:ascii="Times New Roman" w:hAnsi="Times New Roman" w:cs="Times New Roman"/>
          <w:color w:val="auto"/>
          <w:sz w:val="24"/>
          <w:szCs w:val="24"/>
          <w:lang w:val="sq-AL"/>
        </w:rPr>
        <w:t>0</w:t>
      </w:r>
      <w:bookmarkEnd w:id="24"/>
    </w:p>
    <w:p w14:paraId="02E019A1" w14:textId="08565E2A" w:rsidR="0038315C" w:rsidRPr="0085623F" w:rsidRDefault="00897524" w:rsidP="0085623F">
      <w:pPr>
        <w:pStyle w:val="Heading3"/>
        <w:jc w:val="center"/>
        <w:rPr>
          <w:rFonts w:ascii="Times New Roman" w:hAnsi="Times New Roman" w:cs="Times New Roman"/>
          <w:b/>
          <w:bCs/>
          <w:color w:val="auto"/>
          <w:sz w:val="24"/>
          <w:szCs w:val="24"/>
          <w:lang w:val="sq-AL"/>
        </w:rPr>
      </w:pPr>
      <w:bookmarkStart w:id="25" w:name="_Toc174116052"/>
      <w:r w:rsidRPr="0085623F">
        <w:rPr>
          <w:rFonts w:ascii="Times New Roman" w:hAnsi="Times New Roman" w:cs="Times New Roman"/>
          <w:b/>
          <w:bCs/>
          <w:color w:val="auto"/>
          <w:sz w:val="24"/>
          <w:szCs w:val="24"/>
          <w:lang w:val="sq-AL"/>
        </w:rPr>
        <w:t>Parandalimi i mbetjeve</w:t>
      </w:r>
      <w:bookmarkEnd w:id="25"/>
    </w:p>
    <w:p w14:paraId="6F2EEF87" w14:textId="77777777" w:rsidR="006306E9" w:rsidRPr="00C069DC" w:rsidRDefault="006306E9" w:rsidP="006306E9">
      <w:pPr>
        <w:rPr>
          <w:rFonts w:ascii="Times New Roman" w:hAnsi="Times New Roman" w:cs="Times New Roman"/>
          <w:sz w:val="24"/>
          <w:szCs w:val="24"/>
          <w:lang w:val="sq-AL"/>
        </w:rPr>
      </w:pPr>
    </w:p>
    <w:p w14:paraId="0E32519E" w14:textId="00B05632" w:rsidR="0067065F" w:rsidRPr="00C069DC" w:rsidRDefault="0067065F" w:rsidP="0067065F">
      <w:pPr>
        <w:jc w:val="both"/>
        <w:rPr>
          <w:rFonts w:ascii="Times New Roman" w:hAnsi="Times New Roman" w:cs="Times New Roman"/>
          <w:sz w:val="24"/>
          <w:szCs w:val="24"/>
          <w:lang w:val="sq-AL"/>
        </w:rPr>
      </w:pPr>
      <w:bookmarkStart w:id="26" w:name="_Hlk164851756"/>
      <w:r w:rsidRPr="00C069DC">
        <w:rPr>
          <w:rFonts w:ascii="Times New Roman" w:hAnsi="Times New Roman" w:cs="Times New Roman"/>
          <w:sz w:val="24"/>
          <w:szCs w:val="24"/>
          <w:lang w:val="sq-AL"/>
        </w:rPr>
        <w:t>1. Parandalimi i mbetjeve është prioriteti i parë në hierarkinë e mbetjeve</w:t>
      </w:r>
      <w:r w:rsidR="00617A9F">
        <w:rPr>
          <w:rFonts w:ascii="Times New Roman" w:hAnsi="Times New Roman" w:cs="Times New Roman"/>
          <w:sz w:val="24"/>
          <w:szCs w:val="24"/>
          <w:lang w:val="sq-AL"/>
        </w:rPr>
        <w:t>.</w:t>
      </w:r>
    </w:p>
    <w:p w14:paraId="3B71D8AA" w14:textId="2E1738BD" w:rsidR="0067065F" w:rsidRPr="00C069DC" w:rsidRDefault="0067065F" w:rsidP="0067065F">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Masat e parandalimit të mbetjeve përcaktohen në programin kombëtar të parandalimit të mbetjeve që përmban edhe objektivat konkrete, aktivitetet dhe afatet për zbatimin e tyre dhe sipas rastit në programet sektoriale apo vendore për parandalimin e krijimit të mbetjeve, në përputhje me parashikimet e këtij ligji.  </w:t>
      </w:r>
    </w:p>
    <w:p w14:paraId="075DF1A0" w14:textId="77777777" w:rsidR="00AC1CAF" w:rsidRPr="00C069DC" w:rsidRDefault="00AC1CAF" w:rsidP="006306E9">
      <w:pPr>
        <w:jc w:val="both"/>
        <w:rPr>
          <w:rFonts w:ascii="Times New Roman" w:hAnsi="Times New Roman" w:cs="Times New Roman"/>
          <w:sz w:val="24"/>
          <w:szCs w:val="24"/>
          <w:lang w:val="sq-AL"/>
        </w:rPr>
      </w:pPr>
    </w:p>
    <w:p w14:paraId="62D2714E" w14:textId="1359B4FE" w:rsidR="00897524" w:rsidRPr="0085623F" w:rsidRDefault="00897524" w:rsidP="0085623F">
      <w:pPr>
        <w:pStyle w:val="Heading3"/>
        <w:jc w:val="center"/>
        <w:rPr>
          <w:rFonts w:ascii="Times New Roman" w:hAnsi="Times New Roman" w:cs="Times New Roman"/>
          <w:color w:val="auto"/>
          <w:sz w:val="24"/>
          <w:szCs w:val="24"/>
          <w:lang w:val="sq-AL"/>
        </w:rPr>
      </w:pPr>
      <w:bookmarkStart w:id="27" w:name="_Toc174116053"/>
      <w:bookmarkEnd w:id="26"/>
      <w:r w:rsidRPr="00897524">
        <w:rPr>
          <w:rFonts w:ascii="Times New Roman" w:hAnsi="Times New Roman" w:cs="Times New Roman"/>
          <w:color w:val="auto"/>
          <w:sz w:val="24"/>
          <w:szCs w:val="24"/>
          <w:lang w:val="sq-AL"/>
        </w:rPr>
        <w:t>Neni 1</w:t>
      </w:r>
      <w:r w:rsidR="00734012" w:rsidRPr="0085623F">
        <w:rPr>
          <w:rFonts w:ascii="Times New Roman" w:hAnsi="Times New Roman" w:cs="Times New Roman"/>
          <w:color w:val="auto"/>
          <w:sz w:val="24"/>
          <w:szCs w:val="24"/>
          <w:lang w:val="sq-AL"/>
        </w:rPr>
        <w:t>1</w:t>
      </w:r>
      <w:bookmarkEnd w:id="27"/>
    </w:p>
    <w:p w14:paraId="6A43D46E" w14:textId="521A6CE3" w:rsidR="0038315C" w:rsidRPr="0085623F" w:rsidRDefault="00897524" w:rsidP="0085623F">
      <w:pPr>
        <w:pStyle w:val="Heading3"/>
        <w:jc w:val="center"/>
        <w:rPr>
          <w:rFonts w:ascii="Times New Roman" w:hAnsi="Times New Roman" w:cs="Times New Roman"/>
          <w:b/>
          <w:bCs/>
          <w:color w:val="auto"/>
          <w:sz w:val="24"/>
          <w:szCs w:val="24"/>
          <w:lang w:val="sq-AL"/>
        </w:rPr>
      </w:pPr>
      <w:bookmarkStart w:id="28" w:name="_Toc174116054"/>
      <w:r w:rsidRPr="0085623F">
        <w:rPr>
          <w:rFonts w:ascii="Times New Roman" w:hAnsi="Times New Roman" w:cs="Times New Roman"/>
          <w:b/>
          <w:bCs/>
          <w:color w:val="auto"/>
          <w:sz w:val="24"/>
          <w:szCs w:val="24"/>
          <w:lang w:val="sq-AL"/>
        </w:rPr>
        <w:t>Rikuperimi i mbetjeve</w:t>
      </w:r>
      <w:bookmarkEnd w:id="28"/>
    </w:p>
    <w:p w14:paraId="1A42EAC9" w14:textId="77777777" w:rsidR="00E368F5" w:rsidRPr="00C069DC" w:rsidRDefault="00E368F5" w:rsidP="00E368F5">
      <w:pPr>
        <w:rPr>
          <w:rFonts w:ascii="Times New Roman" w:hAnsi="Times New Roman" w:cs="Times New Roman"/>
          <w:sz w:val="24"/>
          <w:szCs w:val="24"/>
          <w:lang w:val="sq-AL"/>
        </w:rPr>
      </w:pPr>
    </w:p>
    <w:p w14:paraId="1502560B" w14:textId="51AD10F7" w:rsidR="00D50D3D" w:rsidRDefault="00D50D3D" w:rsidP="00D50D3D">
      <w:pPr>
        <w:shd w:val="clear" w:color="auto" w:fill="FFFFFF"/>
        <w:spacing w:after="0"/>
        <w:jc w:val="both"/>
        <w:rPr>
          <w:rFonts w:ascii="Times New Roman" w:hAnsi="Times New Roman" w:cs="Times New Roman"/>
          <w:strike/>
          <w:sz w:val="24"/>
          <w:szCs w:val="24"/>
          <w:lang w:val="sq-AL"/>
        </w:rPr>
      </w:pPr>
      <w:r w:rsidRPr="00C069DC">
        <w:rPr>
          <w:rFonts w:ascii="Times New Roman" w:hAnsi="Times New Roman" w:cs="Times New Roman"/>
          <w:sz w:val="24"/>
          <w:szCs w:val="24"/>
          <w:lang w:val="sq-AL"/>
        </w:rPr>
        <w:t xml:space="preserve">1. Mbetjet i nënshtrohen operacioneve të përgatitjes për ripërdorim, riciklimit dhe operacioneve të tjera të rikuperimit </w:t>
      </w:r>
      <w:r w:rsidR="00913445" w:rsidRPr="00C069DC">
        <w:rPr>
          <w:rFonts w:ascii="Times New Roman" w:hAnsi="Times New Roman" w:cs="Times New Roman"/>
          <w:sz w:val="24"/>
          <w:szCs w:val="24"/>
          <w:lang w:val="sq-AL"/>
        </w:rPr>
        <w:t>q</w:t>
      </w:r>
      <w:r w:rsidRPr="00C069DC">
        <w:rPr>
          <w:rFonts w:ascii="Times New Roman" w:hAnsi="Times New Roman" w:cs="Times New Roman"/>
          <w:sz w:val="24"/>
          <w:szCs w:val="24"/>
          <w:lang w:val="sq-AL"/>
        </w:rPr>
        <w:t>ë kryhen në përputhje me parimet e të menaxhimit të integruar të mbetjeve dhe me hierarkinë e mbetjeve</w:t>
      </w:r>
      <w:r w:rsidR="000277E2">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p>
    <w:p w14:paraId="0745B79C" w14:textId="77777777" w:rsidR="00D31A50" w:rsidRDefault="00D31A50" w:rsidP="00D50D3D">
      <w:pPr>
        <w:shd w:val="clear" w:color="auto" w:fill="FFFFFF"/>
        <w:spacing w:after="0"/>
        <w:jc w:val="both"/>
        <w:rPr>
          <w:rFonts w:ascii="Times New Roman" w:hAnsi="Times New Roman" w:cs="Times New Roman"/>
          <w:strike/>
          <w:sz w:val="24"/>
          <w:szCs w:val="24"/>
          <w:lang w:val="sq-AL"/>
        </w:rPr>
      </w:pPr>
    </w:p>
    <w:p w14:paraId="56951B47" w14:textId="088131E9" w:rsidR="00D31A50" w:rsidRPr="00D31A50" w:rsidRDefault="00D31A50" w:rsidP="00D31A50">
      <w:pPr>
        <w:shd w:val="clear" w:color="auto" w:fill="FFFFFF"/>
        <w:spacing w:after="0"/>
        <w:jc w:val="both"/>
        <w:rPr>
          <w:rFonts w:ascii="Times New Roman" w:hAnsi="Times New Roman" w:cs="Times New Roman"/>
          <w:sz w:val="24"/>
          <w:szCs w:val="24"/>
          <w:lang w:val="sq-AL"/>
        </w:rPr>
      </w:pPr>
      <w:r w:rsidRPr="0085623F">
        <w:rPr>
          <w:rFonts w:ascii="Times New Roman" w:hAnsi="Times New Roman" w:cs="Times New Roman"/>
          <w:sz w:val="24"/>
          <w:szCs w:val="24"/>
          <w:lang w:val="sq-AL"/>
        </w:rPr>
        <w:t xml:space="preserve">2. </w:t>
      </w:r>
      <w:r w:rsidRPr="00D31A50">
        <w:rPr>
          <w:rFonts w:ascii="Times New Roman" w:hAnsi="Times New Roman" w:cs="Times New Roman"/>
          <w:sz w:val="24"/>
          <w:szCs w:val="24"/>
          <w:lang w:val="sq-AL"/>
        </w:rPr>
        <w:t>Në zbatim të pikës 1 të këtij neni, parashikohen detyrimet e mëposhtme:</w:t>
      </w:r>
    </w:p>
    <w:p w14:paraId="3144685B" w14:textId="77777777" w:rsidR="00D31A50" w:rsidRPr="00C069DC" w:rsidRDefault="00D31A50" w:rsidP="00D31A50">
      <w:pPr>
        <w:shd w:val="clear" w:color="auto" w:fill="FFFFFF"/>
        <w:spacing w:after="0"/>
        <w:jc w:val="both"/>
        <w:rPr>
          <w:rFonts w:ascii="Times New Roman" w:hAnsi="Times New Roman" w:cs="Times New Roman"/>
          <w:sz w:val="24"/>
          <w:szCs w:val="24"/>
          <w:lang w:val="sq-AL"/>
        </w:rPr>
      </w:pPr>
    </w:p>
    <w:p w14:paraId="286444AD" w14:textId="77777777" w:rsidR="00D31A50" w:rsidRDefault="00D31A50" w:rsidP="00D31A5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grumbullohen në mënyrë të diferencuar në përputhje me parashikimet e nenit 12 të këtij ligji  dhe nuk përzihen me mbetje apo materiale të tjera që janë të ndryshme në përbërje, për të lehtësuar ose përmirësuar përgatitjen për ripërdorim, riciklim dhe operacionet e tjera të rikuperimit, përveçse në rastet e parashikuara në pikën 3 të këtij neni.   </w:t>
      </w:r>
    </w:p>
    <w:p w14:paraId="0D598D2E" w14:textId="17044B34" w:rsidR="00D31A50" w:rsidRDefault="001D66C7" w:rsidP="00D50D3D">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b</w:t>
      </w:r>
      <w:r w:rsidRPr="00C069DC">
        <w:rPr>
          <w:rFonts w:ascii="Times New Roman" w:hAnsi="Times New Roman" w:cs="Times New Roman"/>
          <w:sz w:val="24"/>
          <w:szCs w:val="24"/>
          <w:lang w:val="sq-AL"/>
        </w:rPr>
        <w:t>) Substancat, përzierjet apo përbërësit e rrezikshëm, të mbetjeve të rrezikshme, eleminohen përpara apo gjatë rikuperimit, me qëllim trajtimin e tyr</w:t>
      </w:r>
      <w:r w:rsidR="00ED3E3B">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në përputhje</w:t>
      </w:r>
      <w:r w:rsidR="00ED3E3B">
        <w:rPr>
          <w:rFonts w:ascii="Times New Roman" w:hAnsi="Times New Roman" w:cs="Times New Roman"/>
          <w:sz w:val="24"/>
          <w:szCs w:val="24"/>
          <w:lang w:val="sq-AL"/>
        </w:rPr>
        <w:t xml:space="preserve"> </w:t>
      </w:r>
      <w:r w:rsidR="00C36458">
        <w:rPr>
          <w:rFonts w:ascii="Times New Roman" w:hAnsi="Times New Roman" w:cs="Times New Roman"/>
          <w:sz w:val="24"/>
          <w:szCs w:val="24"/>
          <w:lang w:val="sq-AL"/>
        </w:rPr>
        <w:t>me dispozitat e k</w:t>
      </w:r>
      <w:r w:rsidR="00ED3E3B">
        <w:rPr>
          <w:rFonts w:ascii="Times New Roman" w:hAnsi="Times New Roman" w:cs="Times New Roman"/>
          <w:sz w:val="24"/>
          <w:szCs w:val="24"/>
          <w:lang w:val="sq-AL"/>
        </w:rPr>
        <w:t>ë</w:t>
      </w:r>
      <w:r w:rsidR="00C36458">
        <w:rPr>
          <w:rFonts w:ascii="Times New Roman" w:hAnsi="Times New Roman" w:cs="Times New Roman"/>
          <w:sz w:val="24"/>
          <w:szCs w:val="24"/>
          <w:lang w:val="sq-AL"/>
        </w:rPr>
        <w:t>tij ligji</w:t>
      </w:r>
      <w:r w:rsidRPr="00C069DC">
        <w:rPr>
          <w:rFonts w:ascii="Times New Roman" w:hAnsi="Times New Roman" w:cs="Times New Roman"/>
          <w:sz w:val="24"/>
          <w:szCs w:val="24"/>
          <w:lang w:val="sq-AL"/>
        </w:rPr>
        <w:t>, kur është e nevojshme për përmbushjen e detyrimeve të përcaktuara në pikën 1 të këtij neni dhe për të lehtësuar ose përmirësuar rikuperimin</w:t>
      </w:r>
      <w:r w:rsidR="00ED3E3B">
        <w:rPr>
          <w:rFonts w:ascii="Times New Roman" w:hAnsi="Times New Roman" w:cs="Times New Roman"/>
          <w:sz w:val="24"/>
          <w:szCs w:val="24"/>
          <w:lang w:val="sq-AL"/>
        </w:rPr>
        <w:t>.</w:t>
      </w:r>
    </w:p>
    <w:p w14:paraId="3103BF9E" w14:textId="77777777" w:rsidR="00617A9F" w:rsidRPr="00BC3D49" w:rsidRDefault="00617A9F" w:rsidP="00D50D3D">
      <w:pPr>
        <w:shd w:val="clear" w:color="auto" w:fill="FFFFFF"/>
        <w:spacing w:after="0"/>
        <w:jc w:val="both"/>
        <w:rPr>
          <w:rFonts w:ascii="Times New Roman" w:hAnsi="Times New Roman" w:cs="Times New Roman"/>
          <w:sz w:val="24"/>
          <w:szCs w:val="24"/>
          <w:lang w:val="sq-AL"/>
        </w:rPr>
      </w:pPr>
    </w:p>
    <w:p w14:paraId="74F72A45" w14:textId="5E63FC19" w:rsidR="00D20E60" w:rsidRPr="00C069DC" w:rsidRDefault="00AB0073"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w:t>
      </w:r>
      <w:r w:rsidR="00D20E60" w:rsidRPr="00C069DC">
        <w:rPr>
          <w:rFonts w:ascii="Times New Roman" w:hAnsi="Times New Roman" w:cs="Times New Roman"/>
          <w:sz w:val="24"/>
          <w:szCs w:val="24"/>
          <w:lang w:val="sq-AL"/>
        </w:rPr>
        <w:t xml:space="preserve">. Lejohen përjashtime nga detyrimi i grumbullimit të diferencuar të mbetjeve </w:t>
      </w:r>
      <w:r w:rsidR="00ED3E3B">
        <w:rPr>
          <w:rFonts w:ascii="Times New Roman" w:hAnsi="Times New Roman" w:cs="Times New Roman"/>
          <w:sz w:val="24"/>
          <w:szCs w:val="24"/>
          <w:lang w:val="sq-AL"/>
        </w:rPr>
        <w:t>i</w:t>
      </w:r>
      <w:r w:rsidR="00D20E60" w:rsidRPr="00C069DC">
        <w:rPr>
          <w:rFonts w:ascii="Times New Roman" w:hAnsi="Times New Roman" w:cs="Times New Roman"/>
          <w:sz w:val="24"/>
          <w:szCs w:val="24"/>
          <w:lang w:val="sq-AL"/>
        </w:rPr>
        <w:t xml:space="preserve"> parashikuar në pikën 2 të këtij neni, në rastet kur plotësohet të paktën një nga kushtet e mëposhtëme:</w:t>
      </w:r>
    </w:p>
    <w:p w14:paraId="491D92E6"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0E9968E2" w14:textId="4886933E"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kur grumbullimi i disa lloje mbetjesh së bashku, nuk pengon që këto mbetje t’u nënshtrohen operacioneve të përgatitjes për ripërdorim, riciklim dhe rikuperimeve të tjera dhe kur realizimi i këtyre operacioneve jep rezultate me cilësi të krahasueshme me ato që arrihen nga operacionet e përgatitjes për ripërdorim, riciklim dhe rikuperimeve të tjera nga grumbullimi i diferencuar. </w:t>
      </w:r>
    </w:p>
    <w:p w14:paraId="2E596C16"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3794547F"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kur grumbullimi i diferencuar i mbetjeve nuk jep rezultatin më të mirë për mjedisin, duke marrë parasysh ndikimet e përgjithshme në mjedis nga menaxhimi i rrymave përkatëse të mbetjeve; </w:t>
      </w:r>
    </w:p>
    <w:p w14:paraId="507A5112"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7F84FD92" w14:textId="2639D0FD"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 xml:space="preserve">c) kur grumbullimi i diferencuar i mbetjeve nuk është teknikisht i realizueshëm duke marrë parasysh praktikat </w:t>
      </w:r>
      <w:r w:rsidR="00941AC1" w:rsidRPr="00C069DC">
        <w:rPr>
          <w:rFonts w:ascii="Times New Roman" w:hAnsi="Times New Roman" w:cs="Times New Roman"/>
          <w:sz w:val="24"/>
          <w:szCs w:val="24"/>
          <w:lang w:val="sq-AL"/>
        </w:rPr>
        <w:t>m</w:t>
      </w:r>
      <w:r w:rsidR="00A2738A" w:rsidRPr="00C069DC">
        <w:rPr>
          <w:rFonts w:ascii="Times New Roman" w:hAnsi="Times New Roman" w:cs="Times New Roman"/>
          <w:sz w:val="24"/>
          <w:szCs w:val="24"/>
          <w:lang w:val="sq-AL"/>
        </w:rPr>
        <w:t>ë</w:t>
      </w:r>
      <w:r w:rsidR="00941AC1" w:rsidRPr="00C069DC">
        <w:rPr>
          <w:rFonts w:ascii="Times New Roman" w:hAnsi="Times New Roman" w:cs="Times New Roman"/>
          <w:sz w:val="24"/>
          <w:szCs w:val="24"/>
          <w:lang w:val="sq-AL"/>
        </w:rPr>
        <w:t xml:space="preserve"> t</w:t>
      </w:r>
      <w:r w:rsidR="00A2738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mira të grumbullimit të mbetjeve; </w:t>
      </w:r>
    </w:p>
    <w:p w14:paraId="2C00C8AB"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351F2110" w14:textId="5B9291A2" w:rsidR="00D20E60" w:rsidRPr="00C069DC" w:rsidRDefault="002C4C75" w:rsidP="50ABBBC9">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2EB63824" w:rsidRPr="00C069DC">
        <w:rPr>
          <w:rFonts w:ascii="Times New Roman" w:hAnsi="Times New Roman" w:cs="Times New Roman"/>
          <w:sz w:val="24"/>
          <w:szCs w:val="24"/>
          <w:lang w:val="sq-AL"/>
        </w:rPr>
        <w:t>) kur grumbullimi i diferencuar shkakton kosto ekonomike jo proporcionale. Ky vlerësim kryhet duke marrë në konsideratë kostot e ndikimit negativ në mjedis dhe në shëndet</w:t>
      </w:r>
      <w:r w:rsidR="0057218C">
        <w:rPr>
          <w:rFonts w:ascii="Times New Roman" w:hAnsi="Times New Roman" w:cs="Times New Roman"/>
          <w:sz w:val="24"/>
          <w:szCs w:val="24"/>
          <w:lang w:val="sq-AL"/>
        </w:rPr>
        <w:t xml:space="preserve">, </w:t>
      </w:r>
      <w:r w:rsidR="2EB63824" w:rsidRPr="00C069DC">
        <w:rPr>
          <w:rFonts w:ascii="Times New Roman" w:hAnsi="Times New Roman" w:cs="Times New Roman"/>
          <w:sz w:val="24"/>
          <w:szCs w:val="24"/>
          <w:lang w:val="sq-AL"/>
        </w:rPr>
        <w:t>të grumbullimit dhe trajtimit të pa diferencuar të mbetjeve, potencialin e rritjes së efi</w:t>
      </w:r>
      <w:r w:rsidR="633ADA23" w:rsidRPr="00C069DC">
        <w:rPr>
          <w:rFonts w:ascii="Times New Roman" w:hAnsi="Times New Roman" w:cs="Times New Roman"/>
          <w:sz w:val="24"/>
          <w:szCs w:val="24"/>
          <w:lang w:val="sq-AL"/>
        </w:rPr>
        <w:t>ç</w:t>
      </w:r>
      <w:r w:rsidR="2EB63824" w:rsidRPr="00C069DC">
        <w:rPr>
          <w:rFonts w:ascii="Times New Roman" w:hAnsi="Times New Roman" w:cs="Times New Roman"/>
          <w:sz w:val="24"/>
          <w:szCs w:val="24"/>
          <w:lang w:val="sq-AL"/>
        </w:rPr>
        <w:t xml:space="preserve">encës së grumbullimit dhe trajtimit të mbetjeve, të ardhurat nga shitja e lëndëve të para dytësore si dhe zbatimin e parimit </w:t>
      </w:r>
      <w:r w:rsidR="00AD45CA">
        <w:rPr>
          <w:rFonts w:ascii="Times New Roman" w:hAnsi="Times New Roman" w:cs="Times New Roman"/>
          <w:sz w:val="24"/>
          <w:szCs w:val="24"/>
          <w:lang w:val="sq-AL"/>
        </w:rPr>
        <w:t>“</w:t>
      </w:r>
      <w:r w:rsidR="2EB63824" w:rsidRPr="00C069DC">
        <w:rPr>
          <w:rFonts w:ascii="Times New Roman" w:hAnsi="Times New Roman" w:cs="Times New Roman"/>
          <w:sz w:val="24"/>
          <w:szCs w:val="24"/>
          <w:lang w:val="sq-AL"/>
        </w:rPr>
        <w:t>ndotësi paguan</w:t>
      </w:r>
      <w:r w:rsidR="00AD45CA">
        <w:rPr>
          <w:rFonts w:ascii="Times New Roman" w:hAnsi="Times New Roman" w:cs="Times New Roman"/>
          <w:sz w:val="24"/>
          <w:szCs w:val="24"/>
          <w:lang w:val="sq-AL"/>
        </w:rPr>
        <w:t>”</w:t>
      </w:r>
      <w:r w:rsidR="2EB63824" w:rsidRPr="00C069DC">
        <w:rPr>
          <w:rFonts w:ascii="Times New Roman" w:hAnsi="Times New Roman" w:cs="Times New Roman"/>
          <w:sz w:val="24"/>
          <w:szCs w:val="24"/>
          <w:lang w:val="sq-AL"/>
        </w:rPr>
        <w:t xml:space="preserve"> dhe të përgjegjësisë së zgjeruar të prodhuesit. </w:t>
      </w:r>
    </w:p>
    <w:p w14:paraId="7B9370A6" w14:textId="77777777" w:rsidR="00A0483A" w:rsidRPr="00C069DC" w:rsidRDefault="00A0483A" w:rsidP="00D50D3D">
      <w:pPr>
        <w:shd w:val="clear" w:color="auto" w:fill="FFFFFF"/>
        <w:spacing w:after="0"/>
        <w:jc w:val="both"/>
        <w:rPr>
          <w:rFonts w:ascii="Times New Roman" w:hAnsi="Times New Roman" w:cs="Times New Roman"/>
          <w:sz w:val="24"/>
          <w:szCs w:val="24"/>
          <w:lang w:val="sq-AL"/>
        </w:rPr>
      </w:pPr>
    </w:p>
    <w:p w14:paraId="2DC86946" w14:textId="6BC601F2" w:rsidR="001021B7" w:rsidRPr="00C069DC" w:rsidRDefault="001021B7" w:rsidP="001021B7">
      <w:pPr>
        <w:shd w:val="clear" w:color="auto" w:fill="FFFFFF" w:themeFill="background1"/>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Këshilli i Ministrave, me propozim të Ministrit, miraton masat, kriteret dhe procedurat e posaçme të operacioneve të rikuperimit.  Këshilli i Ministrave me propozim të Ministrit miraton gjithashtu kriteret dhe procedurat për përjashtimin nga detyrimi i grumbullimit të diferencuar të mbetjeve, në përputhje me kërkesat e përcaktuara në pikën 3 të këtij neni. </w:t>
      </w:r>
    </w:p>
    <w:p w14:paraId="26CA17C2" w14:textId="77777777" w:rsidR="00D50D3D" w:rsidRPr="00C069DC" w:rsidRDefault="00D50D3D" w:rsidP="00D50D3D">
      <w:pPr>
        <w:shd w:val="clear" w:color="auto" w:fill="FFFFFF"/>
        <w:spacing w:after="0"/>
        <w:jc w:val="both"/>
        <w:rPr>
          <w:rFonts w:ascii="Times New Roman" w:hAnsi="Times New Roman" w:cs="Times New Roman"/>
          <w:sz w:val="24"/>
          <w:szCs w:val="24"/>
          <w:lang w:val="sq-AL"/>
        </w:rPr>
      </w:pPr>
    </w:p>
    <w:p w14:paraId="7566DC84" w14:textId="77777777" w:rsidR="00EF1613" w:rsidRPr="00C069DC" w:rsidRDefault="00EF1613" w:rsidP="007D53E5">
      <w:pPr>
        <w:jc w:val="both"/>
        <w:rPr>
          <w:rFonts w:ascii="Times New Roman" w:hAnsi="Times New Roman" w:cs="Times New Roman"/>
          <w:sz w:val="24"/>
          <w:szCs w:val="24"/>
          <w:lang w:val="sq-AL"/>
        </w:rPr>
      </w:pPr>
    </w:p>
    <w:p w14:paraId="682058EA" w14:textId="3F5B22B0" w:rsidR="00A82A9F" w:rsidRPr="0085623F" w:rsidRDefault="00A82A9F" w:rsidP="0085623F">
      <w:pPr>
        <w:pStyle w:val="Heading3"/>
        <w:jc w:val="center"/>
        <w:rPr>
          <w:rFonts w:ascii="Times New Roman" w:hAnsi="Times New Roman" w:cs="Times New Roman"/>
          <w:color w:val="auto"/>
          <w:sz w:val="24"/>
          <w:szCs w:val="24"/>
          <w:lang w:val="sq-AL"/>
        </w:rPr>
      </w:pPr>
      <w:bookmarkStart w:id="29" w:name="_Toc174116055"/>
      <w:r w:rsidRPr="00A82A9F">
        <w:rPr>
          <w:rFonts w:ascii="Times New Roman" w:hAnsi="Times New Roman" w:cs="Times New Roman"/>
          <w:color w:val="auto"/>
          <w:sz w:val="24"/>
          <w:szCs w:val="24"/>
          <w:lang w:val="sq-AL"/>
        </w:rPr>
        <w:t>Neni 1</w:t>
      </w:r>
      <w:r w:rsidR="00734012" w:rsidRPr="0085623F">
        <w:rPr>
          <w:rFonts w:ascii="Times New Roman" w:hAnsi="Times New Roman" w:cs="Times New Roman"/>
          <w:color w:val="auto"/>
          <w:sz w:val="24"/>
          <w:szCs w:val="24"/>
          <w:lang w:val="sq-AL"/>
        </w:rPr>
        <w:t>2</w:t>
      </w:r>
      <w:bookmarkEnd w:id="29"/>
    </w:p>
    <w:p w14:paraId="473980D7" w14:textId="09D34871" w:rsidR="0038315C" w:rsidRPr="0085623F" w:rsidRDefault="00A82A9F" w:rsidP="0085623F">
      <w:pPr>
        <w:pStyle w:val="Heading3"/>
        <w:jc w:val="center"/>
        <w:rPr>
          <w:rFonts w:ascii="Times New Roman" w:hAnsi="Times New Roman" w:cs="Times New Roman"/>
          <w:b/>
          <w:bCs/>
          <w:color w:val="auto"/>
          <w:sz w:val="24"/>
          <w:szCs w:val="24"/>
          <w:lang w:val="sq-AL"/>
        </w:rPr>
      </w:pPr>
      <w:bookmarkStart w:id="30" w:name="_Toc174116056"/>
      <w:r w:rsidRPr="0085623F">
        <w:rPr>
          <w:rFonts w:ascii="Times New Roman" w:hAnsi="Times New Roman" w:cs="Times New Roman"/>
          <w:b/>
          <w:bCs/>
          <w:color w:val="auto"/>
          <w:sz w:val="24"/>
          <w:szCs w:val="24"/>
          <w:lang w:val="sq-AL"/>
        </w:rPr>
        <w:t>Përgatitja për ripërdorim dhe riciklimi i mbetjeve</w:t>
      </w:r>
      <w:bookmarkEnd w:id="30"/>
    </w:p>
    <w:p w14:paraId="46024454" w14:textId="77777777" w:rsidR="00C13565" w:rsidRPr="00C069DC" w:rsidRDefault="00C13565" w:rsidP="00C13565">
      <w:pPr>
        <w:rPr>
          <w:rFonts w:ascii="Times New Roman" w:hAnsi="Times New Roman" w:cs="Times New Roman"/>
          <w:sz w:val="24"/>
          <w:szCs w:val="24"/>
          <w:lang w:val="sq-AL"/>
        </w:rPr>
      </w:pPr>
    </w:p>
    <w:p w14:paraId="180FEFB4" w14:textId="39E9F433" w:rsidR="002D0B75" w:rsidRPr="00C069DC" w:rsidRDefault="002D0B75"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Përgatitja e mbetjeve për ripërdorim dhe riciklimi i mbetjeve zënë përkatësisht vendin e dytë dhe të tretë në hierarkinë e </w:t>
      </w:r>
      <w:r w:rsidR="00ED3E3B">
        <w:rPr>
          <w:rFonts w:ascii="Times New Roman" w:eastAsia="Times New Roman" w:hAnsi="Times New Roman" w:cs="Times New Roman"/>
          <w:kern w:val="0"/>
          <w:sz w:val="24"/>
          <w:szCs w:val="24"/>
          <w:lang w:val="sq-AL"/>
        </w:rPr>
        <w:t>m</w:t>
      </w:r>
      <w:r w:rsidRPr="00C069DC">
        <w:rPr>
          <w:rFonts w:ascii="Times New Roman" w:eastAsia="Times New Roman" w:hAnsi="Times New Roman" w:cs="Times New Roman"/>
          <w:kern w:val="0"/>
          <w:sz w:val="24"/>
          <w:szCs w:val="24"/>
          <w:lang w:val="sq-AL"/>
        </w:rPr>
        <w:t>betjeve</w:t>
      </w:r>
      <w:r w:rsidR="00CC6333">
        <w:rPr>
          <w:rFonts w:ascii="Times New Roman" w:eastAsia="Times New Roman" w:hAnsi="Times New Roman" w:cs="Times New Roman"/>
          <w:kern w:val="0"/>
          <w:sz w:val="24"/>
          <w:szCs w:val="24"/>
          <w:lang w:val="sq-AL"/>
        </w:rPr>
        <w:t>.</w:t>
      </w:r>
      <w:r w:rsidR="006A4926">
        <w:rPr>
          <w:rFonts w:ascii="Times New Roman" w:eastAsia="Times New Roman" w:hAnsi="Times New Roman" w:cs="Times New Roman"/>
          <w:kern w:val="0"/>
          <w:sz w:val="24"/>
          <w:szCs w:val="24"/>
          <w:lang w:val="sq-AL"/>
        </w:rPr>
        <w:t xml:space="preserve"> </w:t>
      </w:r>
      <w:r w:rsidR="006A4926" w:rsidRPr="00C069DC">
        <w:rPr>
          <w:rFonts w:ascii="Times New Roman" w:eastAsia="Times New Roman" w:hAnsi="Times New Roman" w:cs="Times New Roman"/>
          <w:kern w:val="0"/>
          <w:sz w:val="24"/>
          <w:szCs w:val="24"/>
          <w:lang w:val="sq-AL"/>
        </w:rPr>
        <w:t>Për të nxitur riciklimin me cilësi të lartë mbetjet grumbullohen në mënyrë të diferencuar. </w:t>
      </w:r>
    </w:p>
    <w:p w14:paraId="42B9A5D4" w14:textId="77777777"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p>
    <w:p w14:paraId="5915EF26" w14:textId="639BFF12" w:rsidR="00E616AA" w:rsidRDefault="00E616AA" w:rsidP="00FD6B6B">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nxitjen e veprimtarive të përgatitjes për ripërdorim, politikat dhe strategjitë kombëtare ose vendore të </w:t>
      </w:r>
      <w:r w:rsidRPr="00C069DC">
        <w:rPr>
          <w:rFonts w:ascii="Times New Roman" w:hAnsi="Times New Roman" w:cs="Times New Roman"/>
          <w:sz w:val="24"/>
          <w:szCs w:val="24"/>
          <w:lang w:val="sq-AL"/>
        </w:rPr>
        <w:t>menaxhimit t</w:t>
      </w:r>
      <w:r w:rsidRPr="00C069DC">
        <w:rPr>
          <w:rFonts w:ascii="Times New Roman" w:eastAsia="Times New Roman" w:hAnsi="Times New Roman" w:cs="Times New Roman"/>
          <w:kern w:val="0"/>
          <w:sz w:val="24"/>
          <w:szCs w:val="24"/>
          <w:lang w:val="sq-AL"/>
        </w:rPr>
        <w:t xml:space="preserve">ë integruar të mbetjeve përmbajnë masa: </w:t>
      </w:r>
    </w:p>
    <w:p w14:paraId="215DB894" w14:textId="77777777" w:rsidR="00ED3E3B" w:rsidRPr="00C069DC" w:rsidRDefault="00ED3E3B" w:rsidP="00FD6B6B">
      <w:pPr>
        <w:spacing w:after="0"/>
        <w:jc w:val="both"/>
        <w:textAlignment w:val="baseline"/>
        <w:rPr>
          <w:rFonts w:ascii="Times New Roman" w:eastAsia="Times New Roman" w:hAnsi="Times New Roman" w:cs="Times New Roman"/>
          <w:kern w:val="0"/>
          <w:sz w:val="24"/>
          <w:szCs w:val="24"/>
          <w:lang w:val="sq-AL"/>
        </w:rPr>
      </w:pPr>
    </w:p>
    <w:p w14:paraId="398474C9" w14:textId="77777777"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që nxisin  ngritjen  e rrjeteve të ripërdorimit dhe të riparimit dhe mbështetjen e tyre;  </w:t>
      </w:r>
    </w:p>
    <w:p w14:paraId="29811B70" w14:textId="25C6E91D"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që u lehtësojnë rrjeteve të ripërdorimit dhe të riparimit aksesin  tek mbetjet  e mbatjura nga skemat apo infrastrukturat e grumbullimit që mund  të përgatiten pë</w:t>
      </w:r>
      <w:r w:rsidRPr="00C069DC">
        <w:rPr>
          <w:rFonts w:ascii="Times New Roman" w:eastAsia="Times New Roman" w:hAnsi="Times New Roman" w:cs="Times New Roman"/>
          <w:kern w:val="0"/>
          <w:sz w:val="24"/>
          <w:szCs w:val="24"/>
          <w:u w:val="single"/>
          <w:lang w:val="sq-AL"/>
        </w:rPr>
        <w:t>r</w:t>
      </w:r>
      <w:r w:rsidRPr="00C069DC">
        <w:rPr>
          <w:rFonts w:ascii="Times New Roman" w:eastAsia="Times New Roman" w:hAnsi="Times New Roman" w:cs="Times New Roman"/>
          <w:kern w:val="0"/>
          <w:sz w:val="24"/>
          <w:szCs w:val="24"/>
          <w:lang w:val="sq-AL"/>
        </w:rPr>
        <w:t xml:space="preserve"> ripërdorim, por që nuk janë të destinuara për përgatitjen për ripërdorim, kur kjo i shërben menaxhimit të mbetjeve në mënyrën e duhur;   </w:t>
      </w:r>
    </w:p>
    <w:p w14:paraId="5906580D" w14:textId="671B84EA"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c)  që promovojnë instrumenta ekonomike, zbatimin e kritereve të prokurimit publik, arritjen e objektivave sasiorë ose masa të tjera të përshtatshme për realizimin e këtij qëllimi.   </w:t>
      </w:r>
    </w:p>
    <w:p w14:paraId="31B92393" w14:textId="77777777" w:rsidR="006A4926" w:rsidRPr="00C069DC" w:rsidRDefault="006A4926" w:rsidP="006A4926">
      <w:pPr>
        <w:spacing w:after="0"/>
        <w:jc w:val="both"/>
        <w:textAlignment w:val="baseline"/>
        <w:rPr>
          <w:rFonts w:ascii="Times New Roman" w:eastAsia="Times New Roman" w:hAnsi="Times New Roman" w:cs="Times New Roman"/>
          <w:kern w:val="0"/>
          <w:sz w:val="24"/>
          <w:szCs w:val="24"/>
          <w:lang w:val="sq-AL"/>
        </w:rPr>
      </w:pPr>
    </w:p>
    <w:p w14:paraId="6AA48A97" w14:textId="4040A237" w:rsidR="00F51F95" w:rsidRPr="00C069DC" w:rsidRDefault="006A4926" w:rsidP="006A4926">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51F95" w:rsidRPr="00C069DC">
        <w:rPr>
          <w:rFonts w:ascii="Times New Roman" w:hAnsi="Times New Roman" w:cs="Times New Roman"/>
          <w:sz w:val="24"/>
          <w:szCs w:val="24"/>
          <w:lang w:val="sq-AL"/>
        </w:rPr>
        <w:t xml:space="preserve">. Këshilli i Ministrave me propozim të Ministrit dhe pas konsultimit me njësitë e qeverisjes vendore përcakton me vendim masat, kriteret procedurat dhe afatet e ndërmjetme për zbatimin e grumbullimit të diferencuar të mbetjeve për të gjitha rrymat e mbetjeve.  </w:t>
      </w:r>
    </w:p>
    <w:p w14:paraId="4AE73C39" w14:textId="77777777" w:rsidR="00F51F95" w:rsidRPr="00C069DC" w:rsidRDefault="00F51F95" w:rsidP="00F51F95">
      <w:pPr>
        <w:spacing w:after="0"/>
        <w:jc w:val="both"/>
        <w:textAlignment w:val="baseline"/>
        <w:rPr>
          <w:rFonts w:ascii="Times New Roman" w:eastAsia="Times New Roman" w:hAnsi="Times New Roman" w:cs="Times New Roman"/>
          <w:kern w:val="0"/>
          <w:sz w:val="24"/>
          <w:szCs w:val="24"/>
          <w:lang w:val="sq-AL"/>
        </w:rPr>
      </w:pPr>
    </w:p>
    <w:p w14:paraId="0FE1F2E0" w14:textId="77777777" w:rsidR="0057218C" w:rsidRDefault="0057218C" w:rsidP="00F51F95">
      <w:pPr>
        <w:spacing w:after="0"/>
        <w:jc w:val="both"/>
        <w:textAlignment w:val="baseline"/>
        <w:rPr>
          <w:rFonts w:ascii="Times New Roman" w:eastAsia="Times New Roman" w:hAnsi="Times New Roman" w:cs="Times New Roman"/>
          <w:kern w:val="0"/>
          <w:sz w:val="24"/>
          <w:szCs w:val="24"/>
          <w:lang w:val="sq-AL"/>
        </w:rPr>
      </w:pPr>
    </w:p>
    <w:p w14:paraId="024079CE" w14:textId="77777777" w:rsidR="005C4F01" w:rsidRPr="00C069DC" w:rsidRDefault="005C4F01" w:rsidP="00F51F95">
      <w:pPr>
        <w:spacing w:after="0"/>
        <w:jc w:val="both"/>
        <w:textAlignment w:val="baseline"/>
        <w:rPr>
          <w:rFonts w:ascii="Times New Roman" w:eastAsia="Times New Roman" w:hAnsi="Times New Roman" w:cs="Times New Roman"/>
          <w:kern w:val="0"/>
          <w:sz w:val="24"/>
          <w:szCs w:val="24"/>
          <w:lang w:val="sq-AL"/>
        </w:rPr>
      </w:pPr>
    </w:p>
    <w:p w14:paraId="4B444090" w14:textId="679D61D7" w:rsidR="00A82A9F" w:rsidRPr="0085623F" w:rsidRDefault="00A82A9F" w:rsidP="0085623F">
      <w:pPr>
        <w:pStyle w:val="Heading3"/>
        <w:jc w:val="center"/>
        <w:rPr>
          <w:rFonts w:ascii="Times New Roman" w:hAnsi="Times New Roman" w:cs="Times New Roman"/>
          <w:color w:val="auto"/>
          <w:sz w:val="24"/>
          <w:szCs w:val="24"/>
          <w:lang w:val="sq-AL"/>
        </w:rPr>
      </w:pPr>
      <w:bookmarkStart w:id="31" w:name="_Toc174116057"/>
      <w:r w:rsidRPr="00A82A9F">
        <w:rPr>
          <w:rFonts w:ascii="Times New Roman" w:hAnsi="Times New Roman" w:cs="Times New Roman"/>
          <w:color w:val="auto"/>
          <w:sz w:val="24"/>
          <w:szCs w:val="24"/>
          <w:lang w:val="sq-AL"/>
        </w:rPr>
        <w:lastRenderedPageBreak/>
        <w:t>Neni 13</w:t>
      </w:r>
      <w:bookmarkEnd w:id="31"/>
    </w:p>
    <w:p w14:paraId="00A26A2D" w14:textId="63B4CABD" w:rsidR="00DC13DC" w:rsidRPr="0085623F" w:rsidRDefault="00A82A9F" w:rsidP="0085623F">
      <w:pPr>
        <w:pStyle w:val="Heading3"/>
        <w:jc w:val="center"/>
        <w:rPr>
          <w:rFonts w:ascii="Times New Roman" w:hAnsi="Times New Roman" w:cs="Times New Roman"/>
          <w:b/>
          <w:bCs/>
          <w:color w:val="auto"/>
          <w:sz w:val="24"/>
          <w:szCs w:val="24"/>
          <w:lang w:val="sq-AL"/>
        </w:rPr>
      </w:pPr>
      <w:bookmarkStart w:id="32" w:name="_Toc174116058"/>
      <w:r w:rsidRPr="0085623F">
        <w:rPr>
          <w:rFonts w:ascii="Times New Roman" w:hAnsi="Times New Roman" w:cs="Times New Roman"/>
          <w:b/>
          <w:bCs/>
          <w:color w:val="auto"/>
          <w:sz w:val="24"/>
          <w:szCs w:val="24"/>
          <w:lang w:val="sq-AL"/>
        </w:rPr>
        <w:t xml:space="preserve">Objektivat e ripërdorimit, riciklimit dhe rikuperimit të mbetjeve </w:t>
      </w:r>
      <w:bookmarkEnd w:id="32"/>
    </w:p>
    <w:p w14:paraId="71CFF758" w14:textId="77777777" w:rsidR="00DC13DC" w:rsidRPr="00C069DC" w:rsidRDefault="00DC13DC" w:rsidP="00DC13DC">
      <w:pPr>
        <w:shd w:val="clear" w:color="auto" w:fill="FFFFFF"/>
        <w:spacing w:after="0"/>
        <w:jc w:val="both"/>
        <w:rPr>
          <w:rFonts w:ascii="Times New Roman" w:hAnsi="Times New Roman" w:cs="Times New Roman"/>
          <w:sz w:val="24"/>
          <w:szCs w:val="24"/>
          <w:lang w:val="sq-AL"/>
        </w:rPr>
      </w:pPr>
    </w:p>
    <w:p w14:paraId="4260333F" w14:textId="4B4E2CD4" w:rsidR="00FF4670" w:rsidRPr="0085623F" w:rsidRDefault="00FF4670" w:rsidP="00FF4670">
      <w:pPr>
        <w:shd w:val="clear" w:color="auto" w:fill="FFFFFF"/>
        <w:spacing w:after="0"/>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1.</w:t>
      </w:r>
      <w:r w:rsidR="00AD45CA">
        <w:rPr>
          <w:rFonts w:ascii="Times New Roman" w:hAnsi="Times New Roman" w:cs="Times New Roman"/>
          <w:sz w:val="24"/>
          <w:szCs w:val="24"/>
          <w:lang w:val="sq-AL"/>
        </w:rPr>
        <w:t xml:space="preserve"> </w:t>
      </w:r>
      <w:r w:rsidRPr="0085623F">
        <w:rPr>
          <w:rFonts w:ascii="Times New Roman" w:hAnsi="Times New Roman" w:cs="Times New Roman"/>
          <w:sz w:val="24"/>
          <w:szCs w:val="24"/>
          <w:lang w:val="sq-AL"/>
        </w:rPr>
        <w:t xml:space="preserve">Për të përmbushur qëllimet dhe objektin e këtij ligji dhe për të realizuar kalimin drejt modelit të ekonomisë qarkulluese me një nivel të lartë të efiçencës së burimeve, në </w:t>
      </w:r>
      <w:r w:rsidR="0057218C" w:rsidRPr="0085623F">
        <w:rPr>
          <w:rFonts w:ascii="Times New Roman" w:hAnsi="Times New Roman" w:cs="Times New Roman"/>
          <w:sz w:val="24"/>
          <w:szCs w:val="24"/>
          <w:lang w:val="sq-AL"/>
        </w:rPr>
        <w:t>Strategjin</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 Komb</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tare </w:t>
      </w:r>
      <w:r w:rsidR="00911613" w:rsidRPr="0085623F">
        <w:rPr>
          <w:rFonts w:ascii="Times New Roman" w:hAnsi="Times New Roman" w:cs="Times New Roman"/>
          <w:sz w:val="24"/>
          <w:szCs w:val="24"/>
          <w:lang w:val="sq-AL"/>
        </w:rPr>
        <w:t xml:space="preserve">dhe Planin </w:t>
      </w:r>
      <w:r w:rsidR="00911613" w:rsidRPr="004E1722">
        <w:rPr>
          <w:rFonts w:ascii="Times New Roman" w:hAnsi="Times New Roman" w:cs="Times New Roman"/>
          <w:sz w:val="24"/>
          <w:szCs w:val="24"/>
          <w:lang w:val="sq-AL"/>
        </w:rPr>
        <w:t xml:space="preserve">e Veprimit </w:t>
      </w:r>
      <w:r w:rsidR="00911613">
        <w:rPr>
          <w:rFonts w:ascii="Times New Roman" w:hAnsi="Times New Roman" w:cs="Times New Roman"/>
          <w:sz w:val="24"/>
          <w:szCs w:val="24"/>
          <w:lang w:val="sq-AL"/>
        </w:rPr>
        <w:t>p</w:t>
      </w:r>
      <w:r w:rsidR="002A6B96">
        <w:rPr>
          <w:rFonts w:ascii="Times New Roman" w:hAnsi="Times New Roman" w:cs="Times New Roman"/>
          <w:sz w:val="24"/>
          <w:szCs w:val="24"/>
          <w:lang w:val="sq-AL"/>
        </w:rPr>
        <w:t>ë</w:t>
      </w:r>
      <w:r w:rsidR="00911613">
        <w:rPr>
          <w:rFonts w:ascii="Times New Roman" w:hAnsi="Times New Roman" w:cs="Times New Roman"/>
          <w:sz w:val="24"/>
          <w:szCs w:val="24"/>
          <w:lang w:val="sq-AL"/>
        </w:rPr>
        <w:t>r</w:t>
      </w:r>
      <w:r w:rsidR="003310AF">
        <w:rPr>
          <w:rFonts w:ascii="Times New Roman" w:hAnsi="Times New Roman" w:cs="Times New Roman"/>
          <w:sz w:val="24"/>
          <w:szCs w:val="24"/>
          <w:lang w:val="sq-AL"/>
        </w:rPr>
        <w:t xml:space="preserve"> </w:t>
      </w:r>
      <w:r w:rsidR="0057218C" w:rsidRPr="0085623F">
        <w:rPr>
          <w:rFonts w:ascii="Times New Roman" w:hAnsi="Times New Roman" w:cs="Times New Roman"/>
          <w:sz w:val="24"/>
          <w:szCs w:val="24"/>
          <w:lang w:val="sq-AL"/>
        </w:rPr>
        <w:t>Menaxhimi</w:t>
      </w:r>
      <w:r w:rsidR="00911613">
        <w:rPr>
          <w:rFonts w:ascii="Times New Roman" w:hAnsi="Times New Roman" w:cs="Times New Roman"/>
          <w:sz w:val="24"/>
          <w:szCs w:val="24"/>
          <w:lang w:val="sq-AL"/>
        </w:rPr>
        <w:t>n</w:t>
      </w:r>
      <w:r w:rsidR="0057218C" w:rsidRPr="0085623F">
        <w:rPr>
          <w:rFonts w:ascii="Times New Roman" w:hAnsi="Times New Roman" w:cs="Times New Roman"/>
          <w:sz w:val="24"/>
          <w:szCs w:val="24"/>
          <w:lang w:val="sq-AL"/>
        </w:rPr>
        <w:t xml:space="preserve"> </w:t>
      </w:r>
      <w:r w:rsidR="00911613">
        <w:rPr>
          <w:rFonts w:ascii="Times New Roman" w:hAnsi="Times New Roman" w:cs="Times New Roman"/>
          <w:sz w:val="24"/>
          <w:szCs w:val="24"/>
          <w:lang w:val="sq-AL"/>
        </w:rPr>
        <w:t>e</w:t>
      </w:r>
      <w:r w:rsidR="0057218C" w:rsidRPr="0085623F">
        <w:rPr>
          <w:rFonts w:ascii="Times New Roman" w:hAnsi="Times New Roman" w:cs="Times New Roman"/>
          <w:sz w:val="24"/>
          <w:szCs w:val="24"/>
          <w:lang w:val="sq-AL"/>
        </w:rPr>
        <w:t xml:space="preserve"> Integruar t</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 Mbetjeve </w:t>
      </w:r>
      <w:r w:rsidRPr="0085623F">
        <w:rPr>
          <w:rFonts w:ascii="Times New Roman" w:hAnsi="Times New Roman" w:cs="Times New Roman"/>
          <w:sz w:val="24"/>
          <w:szCs w:val="24"/>
          <w:lang w:val="sq-AL"/>
        </w:rPr>
        <w:t>përcaktohen objektivat e ripërdorimit, riciklimit dhe rikuperimit të rr</w:t>
      </w:r>
      <w:r w:rsidR="0064189B" w:rsidRPr="0085623F">
        <w:rPr>
          <w:rFonts w:ascii="Times New Roman" w:hAnsi="Times New Roman" w:cs="Times New Roman"/>
          <w:sz w:val="24"/>
          <w:szCs w:val="24"/>
          <w:lang w:val="sq-AL"/>
        </w:rPr>
        <w:t>y</w:t>
      </w:r>
      <w:r w:rsidRPr="0085623F">
        <w:rPr>
          <w:rFonts w:ascii="Times New Roman" w:hAnsi="Times New Roman" w:cs="Times New Roman"/>
          <w:sz w:val="24"/>
          <w:szCs w:val="24"/>
          <w:lang w:val="sq-AL"/>
        </w:rPr>
        <w:t xml:space="preserve">mave të mbetjeve. </w:t>
      </w:r>
    </w:p>
    <w:p w14:paraId="7F9ACE33" w14:textId="77777777" w:rsidR="00FF4670" w:rsidRDefault="00FF4670" w:rsidP="00FF4670">
      <w:pPr>
        <w:shd w:val="clear" w:color="auto" w:fill="FFFFFF"/>
        <w:spacing w:after="0"/>
        <w:jc w:val="both"/>
        <w:rPr>
          <w:rFonts w:ascii="Times New Roman" w:hAnsi="Times New Roman" w:cs="Times New Roman"/>
          <w:sz w:val="24"/>
          <w:szCs w:val="24"/>
          <w:lang w:val="sq-AL"/>
        </w:rPr>
      </w:pPr>
    </w:p>
    <w:p w14:paraId="70E58451" w14:textId="77777777" w:rsidR="00FF4670" w:rsidRDefault="00FF4670" w:rsidP="00FF4670">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03310F">
        <w:rPr>
          <w:rFonts w:ascii="Times New Roman" w:hAnsi="Times New Roman" w:cs="Times New Roman"/>
          <w:sz w:val="24"/>
          <w:szCs w:val="24"/>
          <w:lang w:val="sq-AL"/>
        </w:rPr>
        <w:t>K</w:t>
      </w:r>
      <w:r w:rsidRPr="00C069DC">
        <w:rPr>
          <w:rFonts w:ascii="Times New Roman" w:hAnsi="Times New Roman" w:cs="Times New Roman"/>
          <w:sz w:val="24"/>
          <w:szCs w:val="24"/>
          <w:lang w:val="sq-AL"/>
        </w:rPr>
        <w:t>ë</w:t>
      </w:r>
      <w:r w:rsidRPr="0003310F">
        <w:rPr>
          <w:rFonts w:ascii="Times New Roman" w:hAnsi="Times New Roman" w:cs="Times New Roman"/>
          <w:sz w:val="24"/>
          <w:szCs w:val="24"/>
          <w:lang w:val="sq-AL"/>
        </w:rPr>
        <w:t>shilli i Ministrave me propozimin e Ministrit dhe pas konsultimit me nj</w:t>
      </w:r>
      <w:r w:rsidRPr="000950C3">
        <w:rPr>
          <w:rFonts w:ascii="Times New Roman" w:hAnsi="Times New Roman" w:cs="Times New Roman"/>
          <w:sz w:val="24"/>
          <w:szCs w:val="24"/>
          <w:lang w:val="sq-AL"/>
        </w:rPr>
        <w:t>ë</w:t>
      </w:r>
      <w:r w:rsidRPr="0003310F">
        <w:rPr>
          <w:rFonts w:ascii="Times New Roman" w:hAnsi="Times New Roman" w:cs="Times New Roman"/>
          <w:sz w:val="24"/>
          <w:szCs w:val="24"/>
          <w:lang w:val="sq-AL"/>
        </w:rPr>
        <w:t>sit</w:t>
      </w:r>
      <w:r w:rsidRPr="000950C3">
        <w:rPr>
          <w:rFonts w:ascii="Times New Roman" w:hAnsi="Times New Roman" w:cs="Times New Roman"/>
          <w:sz w:val="24"/>
          <w:szCs w:val="24"/>
          <w:lang w:val="sq-AL"/>
        </w:rPr>
        <w:t>ë</w:t>
      </w:r>
      <w:r w:rsidRPr="0003310F">
        <w:rPr>
          <w:rFonts w:ascii="Times New Roman" w:hAnsi="Times New Roman" w:cs="Times New Roman"/>
          <w:sz w:val="24"/>
          <w:szCs w:val="24"/>
          <w:lang w:val="sq-AL"/>
        </w:rPr>
        <w:t xml:space="preserve"> e qeverisjes vendore përcakton</w:t>
      </w:r>
      <w:r w:rsidRPr="000950C3">
        <w:rPr>
          <w:rFonts w:ascii="Times New Roman" w:hAnsi="Times New Roman" w:cs="Times New Roman"/>
          <w:sz w:val="24"/>
          <w:szCs w:val="24"/>
          <w:lang w:val="sq-AL"/>
        </w:rPr>
        <w:t xml:space="preserve"> vitin në të cilin fillon detyrimi për përmbushjen e objektivave të  ripërdorimit</w:t>
      </w:r>
      <w:r>
        <w:rPr>
          <w:rFonts w:ascii="Times New Roman" w:hAnsi="Times New Roman" w:cs="Times New Roman"/>
          <w:sz w:val="24"/>
          <w:szCs w:val="24"/>
          <w:lang w:val="sq-AL"/>
        </w:rPr>
        <w:t>,</w:t>
      </w:r>
      <w:r w:rsidRPr="000950C3">
        <w:rPr>
          <w:rFonts w:ascii="Times New Roman" w:hAnsi="Times New Roman" w:cs="Times New Roman"/>
          <w:sz w:val="24"/>
          <w:szCs w:val="24"/>
          <w:lang w:val="sq-AL"/>
        </w:rPr>
        <w:t xml:space="preserve"> riciklimit dhe</w:t>
      </w:r>
      <w:r>
        <w:rPr>
          <w:rFonts w:ascii="Times New Roman" w:hAnsi="Times New Roman" w:cs="Times New Roman"/>
          <w:sz w:val="24"/>
          <w:szCs w:val="24"/>
          <w:lang w:val="sq-AL"/>
        </w:rPr>
        <w:t xml:space="preserve"> rikuperimit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w:t>
      </w:r>
      <w:r w:rsidRPr="000950C3">
        <w:rPr>
          <w:rFonts w:ascii="Times New Roman" w:hAnsi="Times New Roman" w:cs="Times New Roman"/>
          <w:sz w:val="24"/>
          <w:szCs w:val="24"/>
          <w:lang w:val="sq-AL"/>
        </w:rPr>
        <w:t xml:space="preserve">, afatet e ndërmjetme si dhe metodologjinë e përllogaritjes së përmbushjes së objektivave, bazuar në: </w:t>
      </w:r>
      <w:r>
        <w:rPr>
          <w:rFonts w:ascii="Times New Roman" w:hAnsi="Times New Roman" w:cs="Times New Roman"/>
          <w:sz w:val="24"/>
          <w:szCs w:val="24"/>
          <w:lang w:val="sq-AL"/>
        </w:rPr>
        <w:t xml:space="preserve"> </w:t>
      </w:r>
    </w:p>
    <w:p w14:paraId="5B5410BE" w14:textId="77777777" w:rsidR="00A82A9F" w:rsidRPr="0003310F" w:rsidRDefault="00A82A9F" w:rsidP="00FF4670">
      <w:pPr>
        <w:shd w:val="clear" w:color="auto" w:fill="FFFFFF"/>
        <w:spacing w:after="0"/>
        <w:jc w:val="both"/>
        <w:rPr>
          <w:rFonts w:ascii="Times New Roman" w:hAnsi="Times New Roman" w:cs="Times New Roman"/>
          <w:sz w:val="24"/>
          <w:szCs w:val="24"/>
          <w:lang w:val="sq-AL"/>
        </w:rPr>
      </w:pPr>
    </w:p>
    <w:p w14:paraId="30121921" w14:textId="0378BE1A"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573CD2">
        <w:rPr>
          <w:rFonts w:ascii="Times New Roman" w:hAnsi="Times New Roman" w:cs="Times New Roman"/>
          <w:sz w:val="24"/>
          <w:szCs w:val="24"/>
          <w:lang w:val="sq-AL"/>
        </w:rPr>
        <w:t>situat</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n </w:t>
      </w:r>
      <w:r>
        <w:rPr>
          <w:rFonts w:ascii="Times New Roman" w:hAnsi="Times New Roman" w:cs="Times New Roman"/>
          <w:sz w:val="24"/>
          <w:szCs w:val="24"/>
          <w:lang w:val="sq-AL"/>
        </w:rPr>
        <w:t>faktike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NJQV-ve;</w:t>
      </w:r>
    </w:p>
    <w:p w14:paraId="415ACAA6" w14:textId="45C238E7"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73CD2">
        <w:rPr>
          <w:rFonts w:ascii="Times New Roman" w:hAnsi="Times New Roman" w:cs="Times New Roman"/>
          <w:sz w:val="24"/>
          <w:szCs w:val="24"/>
          <w:lang w:val="sq-AL"/>
        </w:rPr>
        <w:t>analiz</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n  </w:t>
      </w:r>
      <w:r>
        <w:rPr>
          <w:rFonts w:ascii="Times New Roman" w:hAnsi="Times New Roman" w:cs="Times New Roman"/>
          <w:sz w:val="24"/>
          <w:szCs w:val="24"/>
          <w:lang w:val="sq-AL"/>
        </w:rPr>
        <w:t>e sasive totale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 bashkiake;</w:t>
      </w:r>
    </w:p>
    <w:p w14:paraId="531D1CF8" w14:textId="3C38078F"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573CD2">
        <w:rPr>
          <w:rFonts w:ascii="Times New Roman" w:hAnsi="Times New Roman" w:cs="Times New Roman"/>
          <w:sz w:val="24"/>
          <w:szCs w:val="24"/>
          <w:lang w:val="sq-AL"/>
        </w:rPr>
        <w:t>aft</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sis</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 </w:t>
      </w:r>
      <w:r>
        <w:rPr>
          <w:rFonts w:ascii="Times New Roman" w:hAnsi="Times New Roman" w:cs="Times New Roman"/>
          <w:sz w:val="24"/>
          <w:szCs w:val="24"/>
          <w:lang w:val="sq-AL"/>
        </w:rPr>
        <w:t>teknologjike 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r rip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rdorim, riciklim dhe rikuperim; </w:t>
      </w:r>
    </w:p>
    <w:p w14:paraId="1EED27B1" w14:textId="7104A3D9"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573CD2">
        <w:rPr>
          <w:rFonts w:ascii="Times New Roman" w:hAnsi="Times New Roman" w:cs="Times New Roman"/>
          <w:sz w:val="24"/>
          <w:szCs w:val="24"/>
          <w:lang w:val="sq-AL"/>
        </w:rPr>
        <w:t>metodologjin</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 </w:t>
      </w:r>
      <w:r>
        <w:rPr>
          <w:rFonts w:ascii="Times New Roman" w:hAnsi="Times New Roman" w:cs="Times New Roman"/>
          <w:sz w:val="24"/>
          <w:szCs w:val="24"/>
          <w:lang w:val="sq-AL"/>
        </w:rPr>
        <w:t>e 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rmbushjes s</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objektivave</w:t>
      </w:r>
      <w:r w:rsidR="00A82A9F">
        <w:rPr>
          <w:rFonts w:ascii="Times New Roman" w:hAnsi="Times New Roman" w:cs="Times New Roman"/>
          <w:sz w:val="24"/>
          <w:szCs w:val="24"/>
          <w:lang w:val="sq-AL"/>
        </w:rPr>
        <w:t>.</w:t>
      </w:r>
    </w:p>
    <w:p w14:paraId="4682228E" w14:textId="77777777" w:rsidR="00FF4670" w:rsidRPr="00C069DC" w:rsidRDefault="00FF4670" w:rsidP="00FF4670">
      <w:pPr>
        <w:shd w:val="clear" w:color="auto" w:fill="FFFFFF"/>
        <w:spacing w:after="0"/>
        <w:jc w:val="both"/>
        <w:rPr>
          <w:rFonts w:ascii="Times New Roman" w:hAnsi="Times New Roman" w:cs="Times New Roman"/>
          <w:sz w:val="24"/>
          <w:szCs w:val="24"/>
          <w:lang w:val="sq-AL"/>
        </w:rPr>
      </w:pPr>
    </w:p>
    <w:p w14:paraId="09746CF8" w14:textId="519FE707" w:rsidR="00FF4670" w:rsidRPr="00C069DC" w:rsidRDefault="00067BBB" w:rsidP="00FF467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F4670" w:rsidRPr="00C069DC">
        <w:rPr>
          <w:rFonts w:ascii="Times New Roman" w:hAnsi="Times New Roman" w:cs="Times New Roman"/>
          <w:sz w:val="24"/>
          <w:szCs w:val="24"/>
          <w:lang w:val="sq-AL"/>
        </w:rPr>
        <w:t xml:space="preserve">. </w:t>
      </w:r>
      <w:r w:rsidR="00FF4670">
        <w:rPr>
          <w:rFonts w:ascii="Times New Roman" w:hAnsi="Times New Roman" w:cs="Times New Roman"/>
          <w:sz w:val="24"/>
          <w:szCs w:val="24"/>
          <w:lang w:val="sq-AL"/>
        </w:rPr>
        <w:t>AKEM</w:t>
      </w:r>
      <w:r w:rsidR="00FF4670" w:rsidRPr="00C069DC">
        <w:rPr>
          <w:rFonts w:ascii="Times New Roman" w:hAnsi="Times New Roman" w:cs="Times New Roman"/>
          <w:sz w:val="24"/>
          <w:szCs w:val="24"/>
          <w:lang w:val="sq-AL"/>
        </w:rPr>
        <w:t xml:space="preserve"> është përgjegjës për monitorimin e zbatimit të detyrimeve të përcaktuara në këtë nen. Kur konstaton mospërmbushje të këtyre detyrimeve, </w:t>
      </w:r>
      <w:r w:rsidR="00FF4670">
        <w:rPr>
          <w:rFonts w:ascii="Times New Roman" w:hAnsi="Times New Roman" w:cs="Times New Roman"/>
          <w:sz w:val="24"/>
          <w:szCs w:val="24"/>
          <w:lang w:val="sq-AL"/>
        </w:rPr>
        <w:t>AKEM</w:t>
      </w:r>
      <w:r w:rsidR="00FF4670" w:rsidRPr="00C069DC">
        <w:rPr>
          <w:rFonts w:ascii="Times New Roman" w:hAnsi="Times New Roman" w:cs="Times New Roman"/>
          <w:sz w:val="24"/>
          <w:szCs w:val="24"/>
          <w:lang w:val="sq-AL"/>
        </w:rPr>
        <w:t xml:space="preserve"> ia përcjell konstatimin e mospërmbushjes organeve kompetente për shqyrtimin e kundërvajtjeve administrative dhe marrjen e vendimit përkatës.</w:t>
      </w:r>
    </w:p>
    <w:p w14:paraId="32F3FFB1" w14:textId="77777777" w:rsidR="00DC13DC" w:rsidRPr="00C069DC" w:rsidRDefault="00DC13DC" w:rsidP="005F4A7E">
      <w:pPr>
        <w:jc w:val="both"/>
        <w:rPr>
          <w:rFonts w:ascii="Times New Roman" w:hAnsi="Times New Roman" w:cs="Times New Roman"/>
          <w:sz w:val="24"/>
          <w:szCs w:val="24"/>
          <w:lang w:val="sq-AL"/>
        </w:rPr>
      </w:pPr>
    </w:p>
    <w:p w14:paraId="28C55621" w14:textId="7BDD2AE9" w:rsidR="00A82A9F" w:rsidRPr="0085623F" w:rsidRDefault="00A82A9F" w:rsidP="0085623F">
      <w:pPr>
        <w:pStyle w:val="Heading3"/>
        <w:jc w:val="center"/>
        <w:rPr>
          <w:rFonts w:ascii="Times New Roman" w:hAnsi="Times New Roman" w:cs="Times New Roman"/>
          <w:color w:val="auto"/>
          <w:sz w:val="24"/>
          <w:szCs w:val="24"/>
          <w:lang w:val="sq-AL"/>
        </w:rPr>
      </w:pPr>
      <w:bookmarkStart w:id="33" w:name="_Toc174116059"/>
      <w:r w:rsidRPr="00A82A9F">
        <w:rPr>
          <w:rFonts w:ascii="Times New Roman" w:hAnsi="Times New Roman" w:cs="Times New Roman"/>
          <w:color w:val="auto"/>
          <w:sz w:val="24"/>
          <w:szCs w:val="24"/>
          <w:lang w:val="sq-AL"/>
        </w:rPr>
        <w:t>Neni 1</w:t>
      </w:r>
      <w:r w:rsidR="00DC13DC" w:rsidRPr="0085623F">
        <w:rPr>
          <w:rFonts w:ascii="Times New Roman" w:hAnsi="Times New Roman" w:cs="Times New Roman"/>
          <w:color w:val="auto"/>
          <w:sz w:val="24"/>
          <w:szCs w:val="24"/>
          <w:lang w:val="sq-AL"/>
        </w:rPr>
        <w:t>4</w:t>
      </w:r>
      <w:bookmarkEnd w:id="33"/>
    </w:p>
    <w:p w14:paraId="168E49D2" w14:textId="4AFABF78" w:rsidR="0038315C" w:rsidRPr="0085623F" w:rsidRDefault="00A82A9F" w:rsidP="0085623F">
      <w:pPr>
        <w:pStyle w:val="Heading3"/>
        <w:jc w:val="center"/>
        <w:rPr>
          <w:rFonts w:ascii="Times New Roman" w:hAnsi="Times New Roman" w:cs="Times New Roman"/>
          <w:b/>
          <w:bCs/>
          <w:color w:val="auto"/>
          <w:sz w:val="24"/>
          <w:szCs w:val="24"/>
          <w:lang w:val="sq-AL"/>
        </w:rPr>
      </w:pPr>
      <w:bookmarkStart w:id="34" w:name="_Toc174116060"/>
      <w:r>
        <w:rPr>
          <w:rFonts w:ascii="Times New Roman" w:hAnsi="Times New Roman" w:cs="Times New Roman"/>
          <w:b/>
          <w:bCs/>
          <w:color w:val="auto"/>
          <w:sz w:val="24"/>
          <w:szCs w:val="24"/>
          <w:lang w:val="sq-AL"/>
        </w:rPr>
        <w:t>A</w:t>
      </w:r>
      <w:r w:rsidRPr="0085623F">
        <w:rPr>
          <w:rFonts w:ascii="Times New Roman" w:hAnsi="Times New Roman" w:cs="Times New Roman"/>
          <w:b/>
          <w:bCs/>
          <w:color w:val="auto"/>
          <w:sz w:val="24"/>
          <w:szCs w:val="24"/>
          <w:lang w:val="sq-AL"/>
        </w:rPr>
        <w:t>sgjësimi i mbetjeve</w:t>
      </w:r>
      <w:bookmarkEnd w:id="34"/>
    </w:p>
    <w:p w14:paraId="55468942" w14:textId="784D59FC" w:rsidR="001236CD" w:rsidRDefault="001236CD" w:rsidP="001236CD">
      <w:pPr>
        <w:rPr>
          <w:rFonts w:ascii="Times New Roman" w:hAnsi="Times New Roman" w:cs="Times New Roman"/>
          <w:sz w:val="24"/>
          <w:szCs w:val="24"/>
          <w:lang w:val="sq-AL"/>
        </w:rPr>
      </w:pPr>
    </w:p>
    <w:p w14:paraId="0720182C" w14:textId="14D0A5F4" w:rsidR="00FF4670" w:rsidRPr="0085623F" w:rsidRDefault="00FF4670" w:rsidP="00FF4670">
      <w:pPr>
        <w:shd w:val="clear" w:color="auto" w:fill="FFFFFF"/>
        <w:spacing w:after="0"/>
        <w:jc w:val="both"/>
        <w:textAlignment w:val="baseline"/>
        <w:rPr>
          <w:rFonts w:ascii="Times New Roman" w:hAnsi="Times New Roman" w:cs="Times New Roman"/>
          <w:sz w:val="24"/>
          <w:szCs w:val="24"/>
          <w:lang w:val="sq-AL"/>
        </w:rPr>
      </w:pPr>
      <w:r>
        <w:rPr>
          <w:rFonts w:ascii="Times New Roman" w:eastAsia="Times New Roman" w:hAnsi="Times New Roman" w:cs="Times New Roman"/>
          <w:kern w:val="0"/>
          <w:sz w:val="24"/>
          <w:szCs w:val="24"/>
          <w:lang w:val="sq-AL"/>
        </w:rPr>
        <w:t>1.</w:t>
      </w:r>
      <w:r w:rsidR="0057218C">
        <w:rPr>
          <w:rFonts w:ascii="Times New Roman" w:eastAsia="Times New Roman" w:hAnsi="Times New Roman" w:cs="Times New Roman"/>
          <w:kern w:val="0"/>
          <w:sz w:val="24"/>
          <w:szCs w:val="24"/>
          <w:lang w:val="sq-AL"/>
        </w:rPr>
        <w:t xml:space="preserve"> </w:t>
      </w:r>
      <w:r w:rsidRPr="0085623F">
        <w:rPr>
          <w:rFonts w:ascii="Times New Roman" w:eastAsia="Times New Roman" w:hAnsi="Times New Roman" w:cs="Times New Roman"/>
          <w:kern w:val="0"/>
          <w:sz w:val="24"/>
          <w:szCs w:val="24"/>
          <w:lang w:val="sq-AL"/>
        </w:rPr>
        <w:t>Mbetjet që nuk i nënshtrohen operacioneve të rikuperimit u nënshtrohen operacioneve të sigurta të asgjësimit</w:t>
      </w:r>
      <w:r w:rsidR="00AD45CA">
        <w:rPr>
          <w:rFonts w:ascii="Times New Roman" w:eastAsia="Times New Roman" w:hAnsi="Times New Roman" w:cs="Times New Roman"/>
          <w:kern w:val="0"/>
          <w:sz w:val="24"/>
          <w:szCs w:val="24"/>
          <w:lang w:val="sq-AL"/>
        </w:rPr>
        <w:t>,</w:t>
      </w:r>
      <w:r w:rsidRPr="0085623F">
        <w:rPr>
          <w:rFonts w:ascii="Times New Roman" w:eastAsia="Times New Roman" w:hAnsi="Times New Roman" w:cs="Times New Roman"/>
          <w:kern w:val="0"/>
          <w:sz w:val="24"/>
          <w:szCs w:val="24"/>
          <w:lang w:val="sq-AL"/>
        </w:rPr>
        <w:t xml:space="preserve"> në përputhje me parimet e nenit 5 të këtij ligji. </w:t>
      </w:r>
    </w:p>
    <w:p w14:paraId="754C0B06" w14:textId="77777777" w:rsidR="00FF4670" w:rsidRPr="00C069DC" w:rsidRDefault="00FF4670"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014FEA7B" w14:textId="5ECB7378" w:rsidR="00FF4670" w:rsidRDefault="00FF4670" w:rsidP="00FF4670">
      <w:pPr>
        <w:shd w:val="clear" w:color="auto" w:fill="FFFFFF"/>
        <w:spacing w:after="0"/>
        <w:jc w:val="both"/>
        <w:textAlignment w:val="baseline"/>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w:t>
      </w:r>
      <w:r w:rsidR="0057218C" w:rsidRPr="00BC1E19">
        <w:rPr>
          <w:rFonts w:ascii="Times New Roman" w:hAnsi="Times New Roman" w:cs="Times New Roman"/>
          <w:sz w:val="24"/>
          <w:szCs w:val="24"/>
          <w:lang w:val="sq-AL"/>
        </w:rPr>
        <w:t>Strategji</w:t>
      </w:r>
      <w:r w:rsidR="0057218C">
        <w:rPr>
          <w:rFonts w:ascii="Times New Roman" w:hAnsi="Times New Roman" w:cs="Times New Roman"/>
          <w:sz w:val="24"/>
          <w:szCs w:val="24"/>
          <w:lang w:val="sq-AL"/>
        </w:rPr>
        <w:t>a</w:t>
      </w:r>
      <w:r w:rsidR="0057218C" w:rsidRPr="00BC1E19">
        <w:rPr>
          <w:rFonts w:ascii="Times New Roman" w:hAnsi="Times New Roman" w:cs="Times New Roman"/>
          <w:sz w:val="24"/>
          <w:szCs w:val="24"/>
          <w:lang w:val="sq-AL"/>
        </w:rPr>
        <w:t xml:space="preserve"> Komb</w:t>
      </w:r>
      <w:r w:rsidR="003D0F88">
        <w:rPr>
          <w:rFonts w:ascii="Times New Roman" w:hAnsi="Times New Roman" w:cs="Times New Roman"/>
          <w:sz w:val="24"/>
          <w:szCs w:val="24"/>
          <w:lang w:val="sq-AL"/>
        </w:rPr>
        <w:t>ë</w:t>
      </w:r>
      <w:r w:rsidR="0057218C" w:rsidRPr="00BC1E19">
        <w:rPr>
          <w:rFonts w:ascii="Times New Roman" w:hAnsi="Times New Roman" w:cs="Times New Roman"/>
          <w:sz w:val="24"/>
          <w:szCs w:val="24"/>
          <w:lang w:val="sq-AL"/>
        </w:rPr>
        <w:t xml:space="preserve">tare </w:t>
      </w:r>
      <w:r w:rsidR="00455B67" w:rsidRPr="00BC1E19">
        <w:rPr>
          <w:rFonts w:ascii="Times New Roman" w:hAnsi="Times New Roman" w:cs="Times New Roman"/>
          <w:sz w:val="24"/>
          <w:szCs w:val="24"/>
          <w:lang w:val="sq-AL"/>
        </w:rPr>
        <w:t>dhe Plani</w:t>
      </w:r>
      <w:r w:rsidR="00455B67">
        <w:rPr>
          <w:rFonts w:ascii="Times New Roman" w:hAnsi="Times New Roman" w:cs="Times New Roman"/>
          <w:sz w:val="24"/>
          <w:szCs w:val="24"/>
          <w:lang w:val="sq-AL"/>
        </w:rPr>
        <w:t xml:space="preserve"> i</w:t>
      </w:r>
      <w:r w:rsidR="00455B67" w:rsidRPr="00BC1E19">
        <w:rPr>
          <w:rFonts w:ascii="Times New Roman" w:hAnsi="Times New Roman" w:cs="Times New Roman"/>
          <w:sz w:val="24"/>
          <w:szCs w:val="24"/>
          <w:lang w:val="sq-AL"/>
        </w:rPr>
        <w:t xml:space="preserve"> Veprimit </w:t>
      </w:r>
      <w:r w:rsidR="00455B67">
        <w:rPr>
          <w:rFonts w:ascii="Times New Roman" w:hAnsi="Times New Roman" w:cs="Times New Roman"/>
          <w:sz w:val="24"/>
          <w:szCs w:val="24"/>
          <w:lang w:val="sq-AL"/>
        </w:rPr>
        <w:t>p</w:t>
      </w:r>
      <w:r w:rsidR="002A6B96">
        <w:rPr>
          <w:rFonts w:ascii="Times New Roman" w:hAnsi="Times New Roman" w:cs="Times New Roman"/>
          <w:sz w:val="24"/>
          <w:szCs w:val="24"/>
          <w:lang w:val="sq-AL"/>
        </w:rPr>
        <w:t>ë</w:t>
      </w:r>
      <w:r w:rsidR="00455B67">
        <w:rPr>
          <w:rFonts w:ascii="Times New Roman" w:hAnsi="Times New Roman" w:cs="Times New Roman"/>
          <w:sz w:val="24"/>
          <w:szCs w:val="24"/>
          <w:lang w:val="sq-AL"/>
        </w:rPr>
        <w:t>r</w:t>
      </w:r>
      <w:r w:rsidR="0057218C">
        <w:rPr>
          <w:rFonts w:ascii="Times New Roman" w:hAnsi="Times New Roman" w:cs="Times New Roman"/>
          <w:sz w:val="24"/>
          <w:szCs w:val="24"/>
          <w:lang w:val="sq-AL"/>
        </w:rPr>
        <w:t xml:space="preserve"> </w:t>
      </w:r>
      <w:r w:rsidR="0057218C" w:rsidRPr="00BC1E19">
        <w:rPr>
          <w:rFonts w:ascii="Times New Roman" w:hAnsi="Times New Roman" w:cs="Times New Roman"/>
          <w:sz w:val="24"/>
          <w:szCs w:val="24"/>
          <w:lang w:val="sq-AL"/>
        </w:rPr>
        <w:t>Menaxhimi</w:t>
      </w:r>
      <w:r w:rsidR="00455B67">
        <w:rPr>
          <w:rFonts w:ascii="Times New Roman" w:hAnsi="Times New Roman" w:cs="Times New Roman"/>
          <w:sz w:val="24"/>
          <w:szCs w:val="24"/>
          <w:lang w:val="sq-AL"/>
        </w:rPr>
        <w:t>n e</w:t>
      </w:r>
      <w:r w:rsidR="0057218C" w:rsidRPr="00BC1E19">
        <w:rPr>
          <w:rFonts w:ascii="Times New Roman" w:hAnsi="Times New Roman" w:cs="Times New Roman"/>
          <w:sz w:val="24"/>
          <w:szCs w:val="24"/>
          <w:lang w:val="sq-AL"/>
        </w:rPr>
        <w:t xml:space="preserve"> Integruar t</w:t>
      </w:r>
      <w:r w:rsidR="003D0F88">
        <w:rPr>
          <w:rFonts w:ascii="Times New Roman" w:hAnsi="Times New Roman" w:cs="Times New Roman"/>
          <w:sz w:val="24"/>
          <w:szCs w:val="24"/>
          <w:lang w:val="sq-AL"/>
        </w:rPr>
        <w:t>ë</w:t>
      </w:r>
      <w:r w:rsidR="0057218C" w:rsidRPr="00BC1E19">
        <w:rPr>
          <w:rFonts w:ascii="Times New Roman" w:hAnsi="Times New Roman" w:cs="Times New Roman"/>
          <w:sz w:val="24"/>
          <w:szCs w:val="24"/>
          <w:lang w:val="sq-AL"/>
        </w:rPr>
        <w:t xml:space="preserve"> Mbetjeve </w:t>
      </w:r>
      <w:r w:rsidRPr="00C069DC">
        <w:rPr>
          <w:rFonts w:ascii="Times New Roman" w:hAnsi="Times New Roman" w:cs="Times New Roman"/>
          <w:sz w:val="24"/>
          <w:szCs w:val="24"/>
          <w:lang w:val="sq-AL"/>
        </w:rPr>
        <w:t xml:space="preserve">përmban objektivat për reduktimin e operacioneve të asgjësimit të mbetjeve për të garantuar menaxhimin e mbetjeve në mënyrë të përshtatshme për mjedisin. </w:t>
      </w:r>
    </w:p>
    <w:p w14:paraId="71E3298D" w14:textId="5B0314CA" w:rsidR="00FF4670" w:rsidRDefault="00FF4670"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204166AC" w14:textId="52029783" w:rsidR="00FD6B6B" w:rsidRDefault="00FD6B6B"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487B6736" w14:textId="3765FB96" w:rsidR="00505564" w:rsidRDefault="00505564"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5E718534" w14:textId="77777777" w:rsidR="00505564" w:rsidRPr="00C069DC" w:rsidRDefault="00505564"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06505735" w14:textId="77777777" w:rsidR="00A82A9F" w:rsidRPr="0085623F" w:rsidRDefault="00FF4670" w:rsidP="00A82A9F">
      <w:pPr>
        <w:pStyle w:val="Heading1"/>
        <w:jc w:val="center"/>
        <w:rPr>
          <w:rFonts w:ascii="Times New Roman" w:hAnsi="Times New Roman" w:cs="Times New Roman"/>
          <w:b/>
          <w:bCs/>
          <w:color w:val="auto"/>
          <w:sz w:val="24"/>
          <w:szCs w:val="24"/>
          <w:lang w:val="sq-AL"/>
        </w:rPr>
      </w:pPr>
      <w:bookmarkStart w:id="35" w:name="_Toc174116061"/>
      <w:r w:rsidRPr="0085623F">
        <w:rPr>
          <w:rFonts w:ascii="Times New Roman" w:hAnsi="Times New Roman" w:cs="Times New Roman"/>
          <w:b/>
          <w:bCs/>
          <w:color w:val="auto"/>
          <w:sz w:val="24"/>
          <w:szCs w:val="24"/>
          <w:lang w:val="sq-AL"/>
        </w:rPr>
        <w:lastRenderedPageBreak/>
        <w:t>KREU III</w:t>
      </w:r>
      <w:bookmarkEnd w:id="35"/>
    </w:p>
    <w:p w14:paraId="452DB296" w14:textId="4EFACEEA" w:rsidR="00FF4670" w:rsidRDefault="00FF4670" w:rsidP="00A82A9F">
      <w:pPr>
        <w:pStyle w:val="Heading1"/>
        <w:jc w:val="center"/>
        <w:rPr>
          <w:rFonts w:ascii="Times New Roman" w:hAnsi="Times New Roman" w:cs="Times New Roman"/>
          <w:b/>
          <w:bCs/>
          <w:color w:val="auto"/>
          <w:sz w:val="24"/>
          <w:szCs w:val="24"/>
          <w:lang w:val="sq-AL"/>
        </w:rPr>
      </w:pPr>
      <w:bookmarkStart w:id="36" w:name="_Toc174116062"/>
      <w:r w:rsidRPr="0085623F">
        <w:rPr>
          <w:rFonts w:ascii="Times New Roman" w:hAnsi="Times New Roman" w:cs="Times New Roman"/>
          <w:b/>
          <w:bCs/>
          <w:color w:val="auto"/>
          <w:sz w:val="24"/>
          <w:szCs w:val="24"/>
          <w:lang w:val="sq-AL"/>
        </w:rPr>
        <w:t>MENAXHIMI I INTEGRUAR I MBETJEVE</w:t>
      </w:r>
      <w:bookmarkEnd w:id="36"/>
    </w:p>
    <w:p w14:paraId="2F440658" w14:textId="77777777" w:rsidR="00A82A9F" w:rsidRPr="0085623F" w:rsidRDefault="00A82A9F" w:rsidP="0085623F">
      <w:pPr>
        <w:rPr>
          <w:lang w:val="sq-AL"/>
        </w:rPr>
      </w:pPr>
    </w:p>
    <w:p w14:paraId="3F33326E" w14:textId="7AEDD4EF" w:rsidR="00A82A9F" w:rsidRPr="0085623F" w:rsidRDefault="00FF4670" w:rsidP="0085623F">
      <w:pPr>
        <w:pStyle w:val="Heading2"/>
        <w:jc w:val="center"/>
        <w:rPr>
          <w:rFonts w:ascii="Times New Roman" w:hAnsi="Times New Roman" w:cs="Times New Roman"/>
          <w:b/>
          <w:bCs/>
          <w:color w:val="auto"/>
          <w:sz w:val="24"/>
          <w:szCs w:val="24"/>
          <w:lang w:val="sq-AL"/>
        </w:rPr>
      </w:pPr>
      <w:bookmarkStart w:id="37" w:name="_Toc174116063"/>
      <w:r w:rsidRPr="0085623F">
        <w:rPr>
          <w:rFonts w:ascii="Times New Roman" w:hAnsi="Times New Roman" w:cs="Times New Roman"/>
          <w:b/>
          <w:bCs/>
          <w:color w:val="auto"/>
          <w:sz w:val="24"/>
          <w:szCs w:val="24"/>
          <w:lang w:val="sq-AL"/>
        </w:rPr>
        <w:t>SEKSIONI I</w:t>
      </w:r>
      <w:bookmarkEnd w:id="37"/>
    </w:p>
    <w:p w14:paraId="05290946" w14:textId="470FAB80" w:rsidR="00FF4670" w:rsidRPr="0085623F" w:rsidRDefault="00FF4670" w:rsidP="0085623F">
      <w:pPr>
        <w:pStyle w:val="Heading2"/>
        <w:jc w:val="center"/>
        <w:rPr>
          <w:rFonts w:ascii="Times New Roman" w:hAnsi="Times New Roman" w:cs="Times New Roman"/>
          <w:b/>
          <w:bCs/>
          <w:color w:val="auto"/>
          <w:sz w:val="24"/>
          <w:szCs w:val="24"/>
          <w:lang w:val="sq-AL"/>
        </w:rPr>
      </w:pPr>
      <w:bookmarkStart w:id="38" w:name="_Toc174116064"/>
      <w:r w:rsidRPr="0085623F">
        <w:rPr>
          <w:rFonts w:ascii="Times New Roman" w:hAnsi="Times New Roman" w:cs="Times New Roman"/>
          <w:b/>
          <w:bCs/>
          <w:color w:val="auto"/>
          <w:sz w:val="24"/>
          <w:szCs w:val="24"/>
          <w:lang w:val="sq-AL"/>
        </w:rPr>
        <w:t>PËRGJEGJËSIA PËR MENAXHIMIN E INTEGRUAR TË MBETJEVE</w:t>
      </w:r>
      <w:bookmarkEnd w:id="38"/>
    </w:p>
    <w:p w14:paraId="125581AC" w14:textId="77777777" w:rsidR="00FF4670" w:rsidRPr="00A82A9F" w:rsidRDefault="00FF4670" w:rsidP="00FF4670">
      <w:pPr>
        <w:rPr>
          <w:rFonts w:ascii="Times New Roman" w:hAnsi="Times New Roman" w:cs="Times New Roman"/>
          <w:sz w:val="24"/>
          <w:szCs w:val="24"/>
          <w:lang w:val="sq-AL"/>
        </w:rPr>
      </w:pPr>
    </w:p>
    <w:p w14:paraId="4CCFF8CE" w14:textId="6FAB64E1" w:rsidR="00A82A9F" w:rsidRPr="0085623F" w:rsidRDefault="00A82A9F" w:rsidP="0085623F">
      <w:pPr>
        <w:pStyle w:val="Heading3"/>
        <w:jc w:val="center"/>
        <w:rPr>
          <w:rFonts w:ascii="Times New Roman" w:hAnsi="Times New Roman" w:cs="Times New Roman"/>
          <w:color w:val="auto"/>
          <w:sz w:val="24"/>
          <w:szCs w:val="24"/>
          <w:lang w:val="sq-AL"/>
        </w:rPr>
      </w:pPr>
      <w:bookmarkStart w:id="39" w:name="_Toc174116065"/>
      <w:r w:rsidRPr="00A82A9F">
        <w:rPr>
          <w:rFonts w:ascii="Times New Roman" w:hAnsi="Times New Roman" w:cs="Times New Roman"/>
          <w:color w:val="auto"/>
          <w:sz w:val="24"/>
          <w:szCs w:val="24"/>
          <w:lang w:val="sq-AL"/>
        </w:rPr>
        <w:t>Neni 15</w:t>
      </w:r>
      <w:bookmarkEnd w:id="39"/>
    </w:p>
    <w:p w14:paraId="755C62A5" w14:textId="7D267FD7" w:rsidR="00FF4670" w:rsidRPr="0085623F" w:rsidRDefault="00A82A9F" w:rsidP="0085623F">
      <w:pPr>
        <w:pStyle w:val="Heading3"/>
        <w:jc w:val="center"/>
        <w:rPr>
          <w:rFonts w:ascii="Times New Roman" w:hAnsi="Times New Roman" w:cs="Times New Roman"/>
          <w:b/>
          <w:bCs/>
          <w:color w:val="auto"/>
          <w:sz w:val="24"/>
          <w:szCs w:val="24"/>
          <w:lang w:val="sq-AL"/>
        </w:rPr>
      </w:pPr>
      <w:bookmarkStart w:id="40" w:name="_Toc174116066"/>
      <w:r w:rsidRPr="0085623F">
        <w:rPr>
          <w:rFonts w:ascii="Times New Roman" w:hAnsi="Times New Roman" w:cs="Times New Roman"/>
          <w:b/>
          <w:bCs/>
          <w:color w:val="auto"/>
          <w:sz w:val="24"/>
          <w:szCs w:val="24"/>
          <w:lang w:val="sq-AL"/>
        </w:rPr>
        <w:t>Përgjegjësitë e menaxhimit të integruar të mbetjeve</w:t>
      </w:r>
      <w:bookmarkEnd w:id="40"/>
    </w:p>
    <w:p w14:paraId="744158DD" w14:textId="77777777" w:rsidR="00FF4670" w:rsidRPr="00C069DC" w:rsidRDefault="00FF4670" w:rsidP="00FF4670">
      <w:pPr>
        <w:jc w:val="both"/>
        <w:rPr>
          <w:rFonts w:ascii="Times New Roman" w:hAnsi="Times New Roman" w:cs="Times New Roman"/>
          <w:sz w:val="24"/>
          <w:szCs w:val="24"/>
          <w:lang w:val="sq-AL"/>
        </w:rPr>
      </w:pPr>
    </w:p>
    <w:p w14:paraId="09FAF91F" w14:textId="17317126"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Përgjegjësia për menaxhimin e integruar të mbetjeve </w:t>
      </w:r>
      <w:r>
        <w:rPr>
          <w:rFonts w:ascii="Times New Roman" w:hAnsi="Times New Roman" w:cs="Times New Roman"/>
          <w:sz w:val="24"/>
          <w:szCs w:val="24"/>
          <w:lang w:val="sq-AL"/>
        </w:rPr>
        <w:t>zbaton</w:t>
      </w:r>
      <w:r w:rsidRPr="00C069DC">
        <w:rPr>
          <w:rFonts w:ascii="Times New Roman" w:hAnsi="Times New Roman" w:cs="Times New Roman"/>
          <w:sz w:val="24"/>
          <w:szCs w:val="24"/>
          <w:lang w:val="sq-AL"/>
        </w:rPr>
        <w:t xml:space="preserve"> parimi</w:t>
      </w:r>
      <w:r>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sidR="00AD45CA">
        <w:rPr>
          <w:rFonts w:ascii="Times New Roman" w:hAnsi="Times New Roman" w:cs="Times New Roman"/>
          <w:sz w:val="24"/>
          <w:szCs w:val="24"/>
          <w:lang w:val="sq-AL"/>
        </w:rPr>
        <w:t>“</w:t>
      </w:r>
      <w:r w:rsidRPr="00C069DC">
        <w:rPr>
          <w:rFonts w:ascii="Times New Roman" w:hAnsi="Times New Roman" w:cs="Times New Roman"/>
          <w:sz w:val="24"/>
          <w:szCs w:val="24"/>
          <w:lang w:val="sq-AL"/>
        </w:rPr>
        <w:t>ndotësi paguan</w:t>
      </w:r>
      <w:r w:rsidR="00AD45CA">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dhe parimi</w:t>
      </w:r>
      <w:r>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përgjegjësisë së zgjeruar të prodhuesit</w:t>
      </w:r>
      <w:r>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P</w:t>
      </w:r>
      <w:r w:rsidRPr="00C069DC">
        <w:rPr>
          <w:rFonts w:ascii="Times New Roman" w:hAnsi="Times New Roman" w:cs="Times New Roman"/>
          <w:sz w:val="24"/>
          <w:szCs w:val="24"/>
          <w:lang w:val="sq-AL"/>
        </w:rPr>
        <w:t xml:space="preserve">ërgjegjësia për menaxhimin e integruar të mbetjeve ndahet ndërmjet subjekteve të mëposhtme: </w:t>
      </w:r>
    </w:p>
    <w:p w14:paraId="7C33BDD9"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Krijuesi ose zotëruesi i mbetjeve, ka përgjegjësi për realizimin e menaxhimit të integruar të mbetjeve të krijuara apo të zotëruara prej tij; </w:t>
      </w:r>
    </w:p>
    <w:p w14:paraId="680738BF" w14:textId="77777777" w:rsidR="00FF4670" w:rsidRPr="00C069DC" w:rsidRDefault="00FF4670" w:rsidP="00FF4670">
      <w:pPr>
        <w:jc w:val="both"/>
        <w:rPr>
          <w:rFonts w:ascii="Times New Roman" w:hAnsi="Times New Roman" w:cs="Times New Roman"/>
          <w:noProof/>
          <w:sz w:val="24"/>
          <w:szCs w:val="24"/>
          <w:lang w:val="sq-AL"/>
        </w:rPr>
      </w:pPr>
      <w:r w:rsidRPr="00C069DC">
        <w:rPr>
          <w:rFonts w:ascii="Times New Roman" w:hAnsi="Times New Roman" w:cs="Times New Roman"/>
          <w:sz w:val="24"/>
          <w:szCs w:val="24"/>
          <w:lang w:val="sq-AL"/>
        </w:rPr>
        <w:t xml:space="preserve">b) </w:t>
      </w:r>
      <w:r w:rsidRPr="00C069DC">
        <w:rPr>
          <w:rFonts w:ascii="Times New Roman" w:hAnsi="Times New Roman" w:cs="Times New Roman"/>
          <w:noProof/>
          <w:sz w:val="24"/>
          <w:szCs w:val="24"/>
          <w:lang w:val="sq-AL"/>
        </w:rPr>
        <w:t>Prodhuesi i produktit, që i nënshtrohet skemës së përgjegjësisë së zgjeruar të prodhuesit, ka përgjegjësinë e menaxhimit të integruar të mbetjeve që krijohen nga produkti i prodhuar, përpunuar, trajtuar, shitur apo importuar prej tij;</w:t>
      </w:r>
    </w:p>
    <w:p w14:paraId="7818EE98"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Bashkitë, janë përgjegjëse për menaxhimin e integruar të mbetjeve bashkiake dhe mbetjeve të tjera të përcaktuara në dispozitat e këtij ligji që ndodhen në territorin nën juridiksionin e tyre.</w:t>
      </w:r>
    </w:p>
    <w:p w14:paraId="6F863D0B" w14:textId="77777777" w:rsidR="00FF4670" w:rsidRPr="00C069DC" w:rsidRDefault="00FF4670" w:rsidP="00FF4670">
      <w:pPr>
        <w:rPr>
          <w:rFonts w:ascii="Times New Roman" w:hAnsi="Times New Roman" w:cs="Times New Roman"/>
          <w:sz w:val="24"/>
          <w:szCs w:val="24"/>
          <w:lang w:val="sq-AL"/>
        </w:rPr>
      </w:pPr>
    </w:p>
    <w:p w14:paraId="6F81F363" w14:textId="47E58EE7" w:rsidR="00A82A9F" w:rsidRPr="0085623F" w:rsidRDefault="00A82A9F" w:rsidP="0085623F">
      <w:pPr>
        <w:pStyle w:val="Heading3"/>
        <w:jc w:val="center"/>
        <w:rPr>
          <w:rFonts w:ascii="Times New Roman" w:hAnsi="Times New Roman" w:cs="Times New Roman"/>
          <w:color w:val="auto"/>
          <w:sz w:val="24"/>
          <w:szCs w:val="24"/>
          <w:lang w:val="sq-AL"/>
        </w:rPr>
      </w:pPr>
      <w:bookmarkStart w:id="41" w:name="_Toc174116067"/>
      <w:r w:rsidRPr="00A82A9F">
        <w:rPr>
          <w:rFonts w:ascii="Times New Roman" w:hAnsi="Times New Roman" w:cs="Times New Roman"/>
          <w:color w:val="auto"/>
          <w:sz w:val="24"/>
          <w:szCs w:val="24"/>
          <w:lang w:val="sq-AL"/>
        </w:rPr>
        <w:t>Neni 16</w:t>
      </w:r>
      <w:bookmarkEnd w:id="41"/>
    </w:p>
    <w:p w14:paraId="0BE0CAB5" w14:textId="2090ACE2" w:rsidR="00FF4670" w:rsidRPr="0085623F" w:rsidRDefault="00A82A9F" w:rsidP="0085623F">
      <w:pPr>
        <w:pStyle w:val="Heading3"/>
        <w:jc w:val="center"/>
        <w:rPr>
          <w:rFonts w:ascii="Times New Roman" w:eastAsiaTheme="minorHAnsi" w:hAnsi="Times New Roman" w:cs="Times New Roman"/>
          <w:b/>
          <w:bCs/>
          <w:color w:val="auto"/>
          <w:sz w:val="24"/>
          <w:szCs w:val="24"/>
          <w:lang w:val="sq-AL"/>
        </w:rPr>
      </w:pPr>
      <w:bookmarkStart w:id="42" w:name="_Toc174116068"/>
      <w:r>
        <w:rPr>
          <w:rFonts w:ascii="Times New Roman" w:hAnsi="Times New Roman" w:cs="Times New Roman"/>
          <w:b/>
          <w:bCs/>
          <w:color w:val="auto"/>
          <w:sz w:val="24"/>
          <w:szCs w:val="24"/>
          <w:lang w:val="sq-AL"/>
        </w:rPr>
        <w:t>P</w:t>
      </w:r>
      <w:r w:rsidRPr="0085623F">
        <w:rPr>
          <w:rFonts w:ascii="Times New Roman" w:hAnsi="Times New Roman" w:cs="Times New Roman"/>
          <w:b/>
          <w:bCs/>
          <w:color w:val="auto"/>
          <w:sz w:val="24"/>
          <w:szCs w:val="24"/>
          <w:lang w:val="sq-AL"/>
        </w:rPr>
        <w:t>ërgjegjësia e krijuesit ose zotëruesit të mbetjeve</w:t>
      </w:r>
      <w:bookmarkEnd w:id="42"/>
    </w:p>
    <w:p w14:paraId="49CD3109" w14:textId="77777777" w:rsidR="00FF4670" w:rsidRPr="00C069DC" w:rsidRDefault="00FF4670" w:rsidP="00FF4670">
      <w:pPr>
        <w:spacing w:after="0"/>
        <w:jc w:val="both"/>
        <w:rPr>
          <w:rFonts w:ascii="Times New Roman" w:eastAsia="Times New Roman" w:hAnsi="Times New Roman" w:cs="Times New Roman"/>
          <w:b/>
          <w:bCs/>
          <w:kern w:val="0"/>
          <w:sz w:val="24"/>
          <w:szCs w:val="24"/>
          <w:lang w:val="sq-AL"/>
        </w:rPr>
      </w:pPr>
    </w:p>
    <w:p w14:paraId="5FDEF159" w14:textId="76017084"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Krijuesi ose zotëruesi i mbetjeve është përgjegjës për realizimin e menaxhimit të integruar të mbetjeve, të krijuara dhe/ose të zotëruara prej tij, në përputhje me këtë ligj, me l</w:t>
      </w:r>
      <w:r>
        <w:rPr>
          <w:rFonts w:ascii="Times New Roman" w:hAnsi="Times New Roman" w:cs="Times New Roman"/>
          <w:sz w:val="24"/>
          <w:szCs w:val="24"/>
          <w:lang w:val="sq-AL"/>
        </w:rPr>
        <w:t>egjislacionin n</w:t>
      </w:r>
      <w:r w:rsidR="001D5B5D">
        <w:rPr>
          <w:rFonts w:ascii="Times New Roman" w:hAnsi="Times New Roman" w:cs="Times New Roman"/>
          <w:sz w:val="24"/>
          <w:szCs w:val="24"/>
          <w:lang w:val="sq-AL"/>
        </w:rPr>
        <w:t>ë</w:t>
      </w:r>
      <w:r>
        <w:rPr>
          <w:rFonts w:ascii="Times New Roman" w:hAnsi="Times New Roman" w:cs="Times New Roman"/>
          <w:sz w:val="24"/>
          <w:szCs w:val="24"/>
          <w:lang w:val="sq-AL"/>
        </w:rPr>
        <w:t xml:space="preserve"> fuqi p</w:t>
      </w:r>
      <w:r w:rsidR="001D5B5D">
        <w:rPr>
          <w:rFonts w:ascii="Times New Roman" w:hAnsi="Times New Roman" w:cs="Times New Roman"/>
          <w:sz w:val="24"/>
          <w:szCs w:val="24"/>
          <w:lang w:val="sq-AL"/>
        </w:rPr>
        <w:t>ë</w:t>
      </w:r>
      <w:r>
        <w:rPr>
          <w:rFonts w:ascii="Times New Roman" w:hAnsi="Times New Roman" w:cs="Times New Roman"/>
          <w:sz w:val="24"/>
          <w:szCs w:val="24"/>
          <w:lang w:val="sq-AL"/>
        </w:rPr>
        <w:t xml:space="preserve">r </w:t>
      </w:r>
      <w:r w:rsidR="006A0228">
        <w:rPr>
          <w:rFonts w:ascii="Times New Roman" w:hAnsi="Times New Roman" w:cs="Times New Roman"/>
          <w:sz w:val="24"/>
          <w:szCs w:val="24"/>
          <w:lang w:val="sq-AL"/>
        </w:rPr>
        <w:t>vler</w:t>
      </w:r>
      <w:r w:rsidR="001D5B5D">
        <w:rPr>
          <w:rFonts w:ascii="Times New Roman" w:hAnsi="Times New Roman" w:cs="Times New Roman"/>
          <w:sz w:val="24"/>
          <w:szCs w:val="24"/>
          <w:lang w:val="sq-AL"/>
        </w:rPr>
        <w:t>ë</w:t>
      </w:r>
      <w:r w:rsidR="006A0228">
        <w:rPr>
          <w:rFonts w:ascii="Times New Roman" w:hAnsi="Times New Roman" w:cs="Times New Roman"/>
          <w:sz w:val="24"/>
          <w:szCs w:val="24"/>
          <w:lang w:val="sq-AL"/>
        </w:rPr>
        <w:t>simin e ndikimit n</w:t>
      </w:r>
      <w:r w:rsidR="001D5B5D">
        <w:rPr>
          <w:rFonts w:ascii="Times New Roman" w:hAnsi="Times New Roman" w:cs="Times New Roman"/>
          <w:sz w:val="24"/>
          <w:szCs w:val="24"/>
          <w:lang w:val="sq-AL"/>
        </w:rPr>
        <w:t>ë</w:t>
      </w:r>
      <w:r w:rsidR="006A0228">
        <w:rPr>
          <w:rFonts w:ascii="Times New Roman" w:hAnsi="Times New Roman" w:cs="Times New Roman"/>
          <w:sz w:val="24"/>
          <w:szCs w:val="24"/>
          <w:lang w:val="sq-AL"/>
        </w:rPr>
        <w:t xml:space="preserve"> mjedist</w:t>
      </w:r>
      <w:r>
        <w:rPr>
          <w:rFonts w:ascii="Times New Roman" w:hAnsi="Times New Roman" w:cs="Times New Roman"/>
          <w:sz w:val="24"/>
          <w:szCs w:val="24"/>
          <w:lang w:val="sq-AL"/>
        </w:rPr>
        <w:t xml:space="preserve"> dhe lejet e mjedisit,</w:t>
      </w:r>
      <w:r w:rsidRPr="00C069DC">
        <w:rPr>
          <w:rFonts w:ascii="Times New Roman" w:hAnsi="Times New Roman" w:cs="Times New Roman"/>
          <w:sz w:val="24"/>
          <w:szCs w:val="24"/>
          <w:lang w:val="sq-AL"/>
        </w:rPr>
        <w:t xml:space="preserve"> si dhe me legjislacionin e posaçëm që rregullon rryma</w:t>
      </w:r>
      <w:r>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 </w:t>
      </w:r>
      <w:r w:rsidRPr="00C069DC">
        <w:rPr>
          <w:rFonts w:ascii="Times New Roman" w:hAnsi="Times New Roman" w:cs="Times New Roman"/>
          <w:sz w:val="24"/>
          <w:szCs w:val="24"/>
          <w:lang w:val="sq-AL"/>
        </w:rPr>
        <w:t xml:space="preserve">caktuara </w:t>
      </w:r>
      <w:r>
        <w:rPr>
          <w:rFonts w:ascii="Times New Roman" w:hAnsi="Times New Roman" w:cs="Times New Roman"/>
          <w:sz w:val="24"/>
          <w:szCs w:val="24"/>
          <w:lang w:val="sq-AL"/>
        </w:rPr>
        <w:t xml:space="preserve">te </w:t>
      </w:r>
      <w:r w:rsidRPr="00C069DC">
        <w:rPr>
          <w:rFonts w:ascii="Times New Roman" w:hAnsi="Times New Roman" w:cs="Times New Roman"/>
          <w:sz w:val="24"/>
          <w:szCs w:val="24"/>
          <w:lang w:val="sq-AL"/>
        </w:rPr>
        <w:t>mbetje</w:t>
      </w:r>
      <w:r>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Në zbatim të këtij detyrimi, krijuesi ose zotëruesi i mbetjeve sigurohet që mbetjet e krijuara apo të zotëruara prej tij t’i nënshtrohen operacioneve të menaxhimit të integruar të mbetjeve në një nga mënyrat e mëposhtme: </w:t>
      </w:r>
    </w:p>
    <w:p w14:paraId="06DDBD53"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duke kryer vetë menaxhimin e integruar të mbetjeve;</w:t>
      </w:r>
    </w:p>
    <w:p w14:paraId="03B4D267"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duke realizuar menaxhimin e integruar të mbetjeve nëpërmjet një agjenti apo tregtari të licencuar sipas legjislacionit në fuqi; </w:t>
      </w:r>
    </w:p>
    <w:p w14:paraId="4AF86434" w14:textId="3482F4E1"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duke transferuar apo dorëzuar vetë mbetjet tek persona</w:t>
      </w:r>
      <w:r>
        <w:rPr>
          <w:rFonts w:ascii="Times New Roman" w:hAnsi="Times New Roman" w:cs="Times New Roman"/>
          <w:sz w:val="24"/>
          <w:szCs w:val="24"/>
          <w:lang w:val="sq-AL"/>
        </w:rPr>
        <w:t>t q</w:t>
      </w:r>
      <w:r w:rsidRPr="00C069DC">
        <w:rPr>
          <w:rFonts w:ascii="Times New Roman" w:hAnsi="Times New Roman" w:cs="Times New Roman"/>
          <w:sz w:val="24"/>
          <w:szCs w:val="24"/>
          <w:lang w:val="sq-AL"/>
        </w:rPr>
        <w:t xml:space="preserve">ë kryejnë trajtimin e mbetjeve, në përputhje me legjislacionin në fuqi;  </w:t>
      </w:r>
    </w:p>
    <w:p w14:paraId="3628EDDE"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 xml:space="preserve">ç) duke i transferuar apo dorëzuar vetë mbetjet tek sistemi i grumbullimit të mbetjeve të ngritur nga bashkia </w:t>
      </w:r>
      <w:r>
        <w:rPr>
          <w:rFonts w:ascii="Times New Roman" w:hAnsi="Times New Roman" w:cs="Times New Roman"/>
          <w:sz w:val="24"/>
          <w:szCs w:val="24"/>
          <w:lang w:val="sq-AL"/>
        </w:rPr>
        <w:t>p</w:t>
      </w:r>
      <w:r w:rsidRPr="00C069DC">
        <w:rPr>
          <w:rFonts w:ascii="Times New Roman" w:eastAsia="Times New Roman" w:hAnsi="Times New Roman" w:cs="Times New Roman"/>
          <w:kern w:val="0"/>
          <w:sz w:val="24"/>
          <w:szCs w:val="24"/>
          <w:lang w:val="sq-AL"/>
        </w:rPr>
        <w:t>ë</w:t>
      </w:r>
      <w:r>
        <w:rPr>
          <w:rFonts w:ascii="Times New Roman" w:hAnsi="Times New Roman" w:cs="Times New Roman"/>
          <w:sz w:val="24"/>
          <w:szCs w:val="24"/>
          <w:lang w:val="sq-AL"/>
        </w:rPr>
        <w:t>rkat</w:t>
      </w:r>
      <w:r w:rsidRPr="00C069DC">
        <w:rPr>
          <w:rFonts w:ascii="Times New Roman" w:eastAsia="Times New Roman" w:hAnsi="Times New Roman" w:cs="Times New Roman"/>
          <w:kern w:val="0"/>
          <w:sz w:val="24"/>
          <w:szCs w:val="24"/>
          <w:lang w:val="sq-AL"/>
        </w:rPr>
        <w:t>ë</w:t>
      </w:r>
      <w:r>
        <w:rPr>
          <w:rFonts w:ascii="Times New Roman" w:hAnsi="Times New Roman" w:cs="Times New Roman"/>
          <w:sz w:val="24"/>
          <w:szCs w:val="24"/>
          <w:lang w:val="sq-AL"/>
        </w:rPr>
        <w:t>se.</w:t>
      </w:r>
      <w:r w:rsidRPr="00C069DC" w:rsidDel="00EA2B4C">
        <w:rPr>
          <w:rFonts w:ascii="Times New Roman" w:hAnsi="Times New Roman" w:cs="Times New Roman"/>
          <w:sz w:val="24"/>
          <w:szCs w:val="24"/>
          <w:lang w:val="sq-AL"/>
        </w:rPr>
        <w:t xml:space="preserve"> </w:t>
      </w:r>
    </w:p>
    <w:p w14:paraId="5B3A225B"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duke i transferuar apo dorëzuar vetë mbetjet tek një sistem  grumbullimi i ngritur dhe administruar nga operatorë privatë brenda territorit ku ndodhen mbetjetdhe vepron në përputhje me parashikimet e legjislacionit në fuqi. </w:t>
      </w:r>
    </w:p>
    <w:p w14:paraId="6044EC8D" w14:textId="2259AE3C" w:rsidR="00FF4670" w:rsidRPr="00C069DC" w:rsidRDefault="00FF4670" w:rsidP="00FF4670">
      <w:pPr>
        <w:spacing w:after="0"/>
        <w:jc w:val="both"/>
        <w:textAlignment w:val="baseline"/>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Krijuesi ose zotëruesi i mbetjeve, që dorëzon apo transferon mbetjet tek një agjent, tregtar, person </w:t>
      </w:r>
      <w:r>
        <w:rPr>
          <w:rFonts w:ascii="Times New Roman" w:hAnsi="Times New Roman" w:cs="Times New Roman"/>
          <w:sz w:val="24"/>
          <w:szCs w:val="24"/>
          <w:lang w:val="sq-AL"/>
        </w:rPr>
        <w:t>fizik ose juridik</w:t>
      </w:r>
      <w:r w:rsidR="00AD45CA">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që kryen menaxhimin e integruar të mbetjeve</w:t>
      </w:r>
      <w:r>
        <w:rPr>
          <w:rFonts w:ascii="Times New Roman" w:hAnsi="Times New Roman" w:cs="Times New Roman"/>
          <w:sz w:val="24"/>
          <w:szCs w:val="24"/>
          <w:lang w:val="sq-AL"/>
        </w:rPr>
        <w:t xml:space="preserve">, sipas planit </w:t>
      </w:r>
      <w:r w:rsidR="0025540E">
        <w:rPr>
          <w:rFonts w:ascii="Times New Roman" w:hAnsi="Times New Roman" w:cs="Times New Roman"/>
          <w:sz w:val="24"/>
          <w:szCs w:val="24"/>
          <w:lang w:val="sq-AL"/>
        </w:rPr>
        <w:t>t</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zon</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s s</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menaxhimit t</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mbetjeve</w:t>
      </w:r>
      <w:r w:rsidRPr="00C069DC">
        <w:rPr>
          <w:rFonts w:ascii="Times New Roman" w:hAnsi="Times New Roman" w:cs="Times New Roman"/>
          <w:sz w:val="24"/>
          <w:szCs w:val="24"/>
          <w:lang w:val="sq-AL"/>
        </w:rPr>
        <w:t xml:space="preserve"> ose tek sistemi i grumbullimit i ngritur dhe i administruar nga operatorë privatë, nuk çlirohet nga përgjegjësia për kryerjen e plotë të operacioneve të rikuperimit ose asgjësimit të mbetjeve, përveç rasteve të rregulluara në përputhje me parashikimet e pikës 3 të këtij neni. </w:t>
      </w:r>
    </w:p>
    <w:p w14:paraId="78EF5735" w14:textId="56A0BDC4" w:rsidR="00A82A9F" w:rsidRPr="0085623F" w:rsidRDefault="00A82A9F" w:rsidP="0085623F">
      <w:pPr>
        <w:pStyle w:val="Heading3"/>
        <w:jc w:val="center"/>
        <w:rPr>
          <w:rFonts w:ascii="Times New Roman" w:hAnsi="Times New Roman" w:cs="Times New Roman"/>
          <w:color w:val="auto"/>
          <w:sz w:val="24"/>
          <w:szCs w:val="24"/>
          <w:lang w:val="sq-AL"/>
        </w:rPr>
      </w:pPr>
      <w:bookmarkStart w:id="43" w:name="_Toc174116069"/>
      <w:r w:rsidRPr="0085623F">
        <w:rPr>
          <w:rFonts w:ascii="Times New Roman" w:hAnsi="Times New Roman" w:cs="Times New Roman"/>
          <w:color w:val="auto"/>
          <w:sz w:val="24"/>
          <w:szCs w:val="24"/>
          <w:lang w:val="sq-AL"/>
        </w:rPr>
        <w:t>Neni 17</w:t>
      </w:r>
      <w:bookmarkEnd w:id="43"/>
    </w:p>
    <w:p w14:paraId="3CAD57E5" w14:textId="27F94B76" w:rsidR="00FF4670" w:rsidRPr="0085623F" w:rsidRDefault="00A82A9F" w:rsidP="0085623F">
      <w:pPr>
        <w:pStyle w:val="Heading3"/>
        <w:jc w:val="center"/>
        <w:rPr>
          <w:rFonts w:ascii="Times New Roman" w:hAnsi="Times New Roman" w:cs="Times New Roman"/>
          <w:b/>
          <w:bCs/>
          <w:color w:val="auto"/>
          <w:sz w:val="24"/>
          <w:szCs w:val="24"/>
          <w:lang w:val="sq-AL"/>
        </w:rPr>
      </w:pPr>
      <w:bookmarkStart w:id="44" w:name="_Toc174116070"/>
      <w:r w:rsidRPr="00A82A9F">
        <w:rPr>
          <w:rFonts w:ascii="Times New Roman" w:hAnsi="Times New Roman" w:cs="Times New Roman"/>
          <w:b/>
          <w:bCs/>
          <w:color w:val="auto"/>
          <w:sz w:val="24"/>
          <w:szCs w:val="24"/>
          <w:lang w:val="sq-AL"/>
        </w:rPr>
        <w:t>Përgjegjësia e zgjeruar e prodhuesit</w:t>
      </w:r>
      <w:bookmarkEnd w:id="44"/>
    </w:p>
    <w:p w14:paraId="6111D158" w14:textId="77777777" w:rsidR="00FF4670" w:rsidRPr="00C069DC" w:rsidRDefault="00FF4670" w:rsidP="00FF4670">
      <w:pPr>
        <w:rPr>
          <w:rFonts w:ascii="Times New Roman" w:hAnsi="Times New Roman" w:cs="Times New Roman"/>
          <w:sz w:val="24"/>
          <w:szCs w:val="24"/>
          <w:lang w:val="sq-AL"/>
        </w:rPr>
      </w:pPr>
    </w:p>
    <w:p w14:paraId="0398FF0E"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Personat që në bazë profesionale zhvillojnë, prodhojnë, përpunojnë, trajtojnë, shesin apo importojnë produkte (prodhuesi i produktit), ngarkohen me përgjegjësinë e zgjeruar të prodhuesit. </w:t>
      </w:r>
    </w:p>
    <w:p w14:paraId="1F7D66A6" w14:textId="456645E6" w:rsidR="00FF4670" w:rsidRPr="0003310F" w:rsidRDefault="00FF4670" w:rsidP="00FF4670">
      <w:pPr>
        <w:jc w:val="both"/>
        <w:rPr>
          <w:rFonts w:ascii="Times New Roman" w:eastAsia="Times New Roman" w:hAnsi="Times New Roman" w:cs="Times New Roman"/>
          <w:color w:val="FF0000"/>
          <w:kern w:val="0"/>
          <w:sz w:val="24"/>
          <w:szCs w:val="24"/>
          <w:lang w:val="sq-AL"/>
        </w:rPr>
      </w:pPr>
      <w:r w:rsidRPr="00C069DC">
        <w:rPr>
          <w:rFonts w:ascii="Times New Roman" w:eastAsia="Times New Roman" w:hAnsi="Times New Roman" w:cs="Times New Roman"/>
          <w:kern w:val="0"/>
          <w:sz w:val="24"/>
          <w:szCs w:val="24"/>
          <w:lang w:val="sq-AL"/>
        </w:rPr>
        <w:t xml:space="preserve">2. Përgjegjësia e zgjeruar e prodhuesit, zbaton parimin </w:t>
      </w:r>
      <w:r w:rsidR="00ED3E3B">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ndotësi paguan</w:t>
      </w:r>
      <w:r w:rsidR="00ED3E3B">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dhe pë</w:t>
      </w:r>
      <w:r>
        <w:rPr>
          <w:rFonts w:ascii="Times New Roman" w:eastAsia="Times New Roman" w:hAnsi="Times New Roman" w:cs="Times New Roman"/>
          <w:kern w:val="0"/>
          <w:sz w:val="24"/>
          <w:szCs w:val="24"/>
          <w:lang w:val="sq-AL"/>
        </w:rPr>
        <w:t>rcakton</w:t>
      </w:r>
      <w:r w:rsidRPr="00C069DC">
        <w:rPr>
          <w:rFonts w:ascii="Times New Roman" w:eastAsia="Times New Roman" w:hAnsi="Times New Roman" w:cs="Times New Roman"/>
          <w:kern w:val="0"/>
          <w:sz w:val="24"/>
          <w:szCs w:val="24"/>
          <w:lang w:val="sq-AL"/>
        </w:rPr>
        <w:t xml:space="preserve"> që prodhuesit e produkteve janë përgjegjës për ndikimin mjedisor të produkteve të prodhuara prej tyre, përgjatë gjithë ciklit të jetës së </w:t>
      </w:r>
      <w:r w:rsidRPr="009411D3">
        <w:rPr>
          <w:rFonts w:ascii="Times New Roman" w:eastAsia="Times New Roman" w:hAnsi="Times New Roman" w:cs="Times New Roman"/>
          <w:kern w:val="0"/>
          <w:sz w:val="24"/>
          <w:szCs w:val="24"/>
          <w:lang w:val="sq-AL"/>
        </w:rPr>
        <w:t xml:space="preserve">produktit, </w:t>
      </w:r>
      <w:r w:rsidRPr="0085623F">
        <w:rPr>
          <w:rFonts w:ascii="Times New Roman" w:eastAsia="Times New Roman" w:hAnsi="Times New Roman" w:cs="Times New Roman"/>
          <w:kern w:val="0"/>
          <w:sz w:val="24"/>
          <w:szCs w:val="24"/>
          <w:lang w:val="sq-AL"/>
        </w:rPr>
        <w:t>përfshirë menaxhimin e fazës së fundit të jetës së produktit, që është mbetja dhe asgj</w:t>
      </w:r>
      <w:r w:rsidRPr="009411D3">
        <w:rPr>
          <w:rFonts w:ascii="Times New Roman" w:eastAsia="Times New Roman" w:hAnsi="Times New Roman" w:cs="Times New Roman"/>
          <w:kern w:val="0"/>
          <w:sz w:val="24"/>
          <w:szCs w:val="24"/>
          <w:lang w:val="sq-AL"/>
        </w:rPr>
        <w:t>ë</w:t>
      </w:r>
      <w:r w:rsidRPr="0085623F">
        <w:rPr>
          <w:rFonts w:ascii="Times New Roman" w:eastAsia="Times New Roman" w:hAnsi="Times New Roman" w:cs="Times New Roman"/>
          <w:kern w:val="0"/>
          <w:sz w:val="24"/>
          <w:szCs w:val="24"/>
          <w:lang w:val="sq-AL"/>
        </w:rPr>
        <w:t>simin p</w:t>
      </w:r>
      <w:r w:rsidRPr="009411D3">
        <w:rPr>
          <w:rFonts w:ascii="Times New Roman" w:eastAsia="Times New Roman" w:hAnsi="Times New Roman" w:cs="Times New Roman"/>
          <w:kern w:val="0"/>
          <w:sz w:val="24"/>
          <w:szCs w:val="24"/>
          <w:lang w:val="sq-AL"/>
        </w:rPr>
        <w:t>ë</w:t>
      </w:r>
      <w:r w:rsidRPr="0085623F">
        <w:rPr>
          <w:rFonts w:ascii="Times New Roman" w:eastAsia="Times New Roman" w:hAnsi="Times New Roman" w:cs="Times New Roman"/>
          <w:kern w:val="0"/>
          <w:sz w:val="24"/>
          <w:szCs w:val="24"/>
          <w:lang w:val="sq-AL"/>
        </w:rPr>
        <w:t>rfundimtar t</w:t>
      </w:r>
      <w:r w:rsidRPr="009411D3">
        <w:rPr>
          <w:rFonts w:ascii="Times New Roman" w:eastAsia="Times New Roman" w:hAnsi="Times New Roman" w:cs="Times New Roman"/>
          <w:kern w:val="0"/>
          <w:sz w:val="24"/>
          <w:szCs w:val="24"/>
          <w:lang w:val="sq-AL"/>
        </w:rPr>
        <w:t xml:space="preserve">ë </w:t>
      </w:r>
      <w:r w:rsidRPr="009411D3">
        <w:rPr>
          <w:lang w:val="sq-AL"/>
        </w:rPr>
        <w:t>saj</w:t>
      </w:r>
      <w:r w:rsidRPr="0085623F">
        <w:rPr>
          <w:rFonts w:ascii="Times New Roman" w:eastAsia="Times New Roman" w:hAnsi="Times New Roman" w:cs="Times New Roman"/>
          <w:kern w:val="0"/>
          <w:sz w:val="24"/>
          <w:szCs w:val="24"/>
          <w:lang w:val="sq-AL"/>
        </w:rPr>
        <w:t xml:space="preserve">. </w:t>
      </w:r>
    </w:p>
    <w:p w14:paraId="28D7A860"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Përgjegjësia e zgjeruar e prodhuesit realizohet nëpërmjet zbatimit të një sërë masas</w:t>
      </w:r>
      <w:r>
        <w:rPr>
          <w:rFonts w:ascii="Times New Roman" w:eastAsia="Times New Roman" w:hAnsi="Times New Roman" w:cs="Times New Roman"/>
          <w:kern w:val="0"/>
          <w:sz w:val="24"/>
          <w:szCs w:val="24"/>
          <w:lang w:val="sq-AL"/>
        </w:rPr>
        <w:t>h</w:t>
      </w:r>
      <w:r w:rsidRPr="00C069DC">
        <w:rPr>
          <w:rFonts w:ascii="Times New Roman" w:eastAsia="Times New Roman" w:hAnsi="Times New Roman" w:cs="Times New Roman"/>
          <w:kern w:val="0"/>
          <w:sz w:val="24"/>
          <w:szCs w:val="24"/>
          <w:lang w:val="sq-AL"/>
        </w:rPr>
        <w:t>, që sipas rastit përcaktojnë:</w:t>
      </w:r>
    </w:p>
    <w:p w14:paraId="74633BF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detyrimin e prodhuesit të produkteve që të </w:t>
      </w:r>
      <w:r>
        <w:rPr>
          <w:rFonts w:ascii="Times New Roman" w:eastAsia="Times New Roman" w:hAnsi="Times New Roman" w:cs="Times New Roman"/>
          <w:kern w:val="0"/>
          <w:sz w:val="24"/>
          <w:szCs w:val="24"/>
          <w:lang w:val="sq-AL"/>
        </w:rPr>
        <w:t>organizo</w:t>
      </w:r>
      <w:r w:rsidRPr="00C069DC">
        <w:rPr>
          <w:rFonts w:ascii="Times New Roman" w:eastAsia="Times New Roman" w:hAnsi="Times New Roman" w:cs="Times New Roman"/>
          <w:kern w:val="0"/>
          <w:sz w:val="24"/>
          <w:szCs w:val="24"/>
          <w:lang w:val="sq-AL"/>
        </w:rPr>
        <w:t>jë kthimin e produkteve dhe grumbullimin e mbetjeve që teprojnë pas përdorimit të produkteve;</w:t>
      </w:r>
    </w:p>
    <w:p w14:paraId="1DFFA149" w14:textId="7F9473D9"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përgjegjësinë  për menaxhimin e integruar të këtyre mbetjeve</w:t>
      </w:r>
      <w:r w:rsidR="00ED3E3B">
        <w:rPr>
          <w:rFonts w:ascii="Times New Roman" w:eastAsia="Times New Roman" w:hAnsi="Times New Roman" w:cs="Times New Roman"/>
          <w:kern w:val="0"/>
          <w:sz w:val="24"/>
          <w:szCs w:val="24"/>
          <w:lang w:val="sq-AL"/>
        </w:rPr>
        <w:t>;</w:t>
      </w:r>
    </w:p>
    <w:p w14:paraId="72DB366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detyrimin për të dhënë informacion për </w:t>
      </w:r>
      <w:r>
        <w:rPr>
          <w:rFonts w:ascii="Times New Roman" w:eastAsia="Times New Roman" w:hAnsi="Times New Roman" w:cs="Times New Roman"/>
          <w:kern w:val="0"/>
          <w:sz w:val="24"/>
          <w:szCs w:val="24"/>
          <w:lang w:val="sq-AL"/>
        </w:rPr>
        <w:t xml:space="preserve">insitucionet shteterore dhe </w:t>
      </w:r>
      <w:r w:rsidRPr="00C069DC">
        <w:rPr>
          <w:rFonts w:ascii="Times New Roman" w:eastAsia="Times New Roman" w:hAnsi="Times New Roman" w:cs="Times New Roman"/>
          <w:kern w:val="0"/>
          <w:sz w:val="24"/>
          <w:szCs w:val="24"/>
          <w:lang w:val="sq-AL"/>
        </w:rPr>
        <w:t xml:space="preserve">publikun se deri në çfarë mase është e mundur që produkti të ripërdoret dhe të riciklohet. </w:t>
      </w:r>
    </w:p>
    <w:p w14:paraId="5EC3C352" w14:textId="77777777" w:rsidR="00FF4670" w:rsidRPr="00C069DC" w:rsidRDefault="00FF4670" w:rsidP="00FF4670">
      <w:pPr>
        <w:jc w:val="both"/>
        <w:rPr>
          <w:rFonts w:ascii="Times New Roman" w:eastAsia="Times New Roman" w:hAnsi="Times New Roman" w:cs="Times New Roman"/>
          <w:sz w:val="24"/>
          <w:szCs w:val="24"/>
          <w:lang w:val="sq-AL"/>
        </w:rPr>
      </w:pPr>
      <w:r w:rsidRPr="00C069DC">
        <w:rPr>
          <w:rFonts w:ascii="Times New Roman" w:eastAsia="Times New Roman" w:hAnsi="Times New Roman" w:cs="Times New Roman"/>
          <w:kern w:val="0"/>
          <w:sz w:val="24"/>
          <w:szCs w:val="24"/>
          <w:lang w:val="sq-AL"/>
        </w:rPr>
        <w:t xml:space="preserve">4. Për miratimin e masave të përshtatshme për zbatimin e përgjegjësisë së zgjeruar të prodhuesit, të përmendura në pikën </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ë </w:t>
      </w:r>
      <w:r>
        <w:rPr>
          <w:rFonts w:ascii="Times New Roman" w:eastAsia="Times New Roman" w:hAnsi="Times New Roman" w:cs="Times New Roman"/>
          <w:kern w:val="0"/>
          <w:sz w:val="24"/>
          <w:szCs w:val="24"/>
          <w:lang w:val="sq-AL"/>
        </w:rPr>
        <w:t>ketij neni</w:t>
      </w:r>
      <w:r w:rsidRPr="00C069DC">
        <w:rPr>
          <w:rFonts w:ascii="Times New Roman" w:eastAsia="Times New Roman" w:hAnsi="Times New Roman" w:cs="Times New Roman"/>
          <w:kern w:val="0"/>
          <w:sz w:val="24"/>
          <w:szCs w:val="24"/>
          <w:lang w:val="sq-AL"/>
        </w:rPr>
        <w:t>, mbahen në konsideratë fizibiliteti teknik, q</w:t>
      </w:r>
      <w:r w:rsidRPr="00C069DC">
        <w:rPr>
          <w:rFonts w:ascii="Times New Roman" w:eastAsia="Times New Roman" w:hAnsi="Times New Roman" w:cs="Times New Roman"/>
          <w:sz w:val="24"/>
          <w:szCs w:val="24"/>
          <w:lang w:val="sq-AL"/>
        </w:rPr>
        <w:t>ë</w:t>
      </w:r>
      <w:r w:rsidRPr="00C069DC">
        <w:rPr>
          <w:rFonts w:ascii="Times New Roman" w:eastAsia="Times New Roman" w:hAnsi="Times New Roman" w:cs="Times New Roman"/>
          <w:kern w:val="0"/>
          <w:sz w:val="24"/>
          <w:szCs w:val="24"/>
          <w:lang w:val="sq-AL"/>
        </w:rPr>
        <w:t xml:space="preserve">ndrueshmëria ekonomike dhe ndikimet e përgjithshme mbi mjedisin, shëndetin e njeriut dhe impaktin </w:t>
      </w:r>
      <w:r w:rsidRPr="00C069DC">
        <w:rPr>
          <w:rFonts w:ascii="Times New Roman" w:eastAsia="Times New Roman" w:hAnsi="Times New Roman" w:cs="Times New Roman"/>
          <w:sz w:val="24"/>
          <w:szCs w:val="24"/>
          <w:lang w:val="sq-AL"/>
        </w:rPr>
        <w:t xml:space="preserve">shoqëror, duke respektuar edhe nevojën për të garantuar funksionimin e duhur të tregut. </w:t>
      </w:r>
    </w:p>
    <w:p w14:paraId="172904D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5. Për zbatimin e përgjegjësisë së zgjeruar të prodhuesit, prodhuesi i produkteve ngarkohet me përgjegjësinë financiare ose përgjegjësinë organizative dhe financiare. Përgjegjësia e zgjeruar e prodhuesit,  rregullohet me ligj të posaçëm, në të cilin përcaktohen masat, skemat dhe kriteret specifike të përgjegjësisë së zgjeruar të prodhuesit, produktet që i nënshtrohen përgjegjësisë së </w:t>
      </w:r>
      <w:r w:rsidRPr="00C069DC">
        <w:rPr>
          <w:rFonts w:ascii="Times New Roman" w:eastAsia="Times New Roman" w:hAnsi="Times New Roman" w:cs="Times New Roman"/>
          <w:kern w:val="0"/>
          <w:sz w:val="24"/>
          <w:szCs w:val="24"/>
          <w:lang w:val="sq-AL"/>
        </w:rPr>
        <w:lastRenderedPageBreak/>
        <w:t>zgjeruar të prodhuesit si dhe afati nga i cili  fillon të zbatohet përgjegjësia e zgjeruar e prodhuesit në territorin e Republikës së Shqipërisë. </w:t>
      </w:r>
    </w:p>
    <w:p w14:paraId="1BAAB293" w14:textId="42831B90"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6. Këshilli i Ministrave, me propozimin e ministrit, përcakton rrethanat në të cilat përgjegjësia për organizimin e menaxhimit të mbetjeve mbartet, plotësisht apo pjesërisht, nga prodhuesi i produktit që krijon mbetjet dhe rrethanat kur këto përgjegjësi mund të ndahen me shpërndarësit e këtij produkti</w:t>
      </w:r>
      <w:r>
        <w:rPr>
          <w:rFonts w:ascii="Times New Roman" w:eastAsia="Times New Roman" w:hAnsi="Times New Roman" w:cs="Times New Roman"/>
          <w:kern w:val="0"/>
          <w:sz w:val="24"/>
          <w:szCs w:val="24"/>
          <w:lang w:val="sq-AL"/>
        </w:rPr>
        <w:t xml:space="preserve">. </w:t>
      </w:r>
    </w:p>
    <w:p w14:paraId="3C7664CA" w14:textId="0CBB9E31" w:rsidR="00A82A9F" w:rsidRPr="0085623F" w:rsidRDefault="00A82A9F" w:rsidP="0085623F">
      <w:pPr>
        <w:pStyle w:val="Heading3"/>
        <w:jc w:val="center"/>
        <w:rPr>
          <w:rFonts w:ascii="Times New Roman" w:hAnsi="Times New Roman" w:cs="Times New Roman"/>
          <w:color w:val="auto"/>
          <w:sz w:val="24"/>
          <w:szCs w:val="24"/>
          <w:lang w:val="sq-AL"/>
        </w:rPr>
      </w:pPr>
      <w:bookmarkStart w:id="45" w:name="_Toc174116071"/>
      <w:r w:rsidRPr="0085623F">
        <w:rPr>
          <w:rFonts w:ascii="Times New Roman" w:hAnsi="Times New Roman" w:cs="Times New Roman"/>
          <w:color w:val="auto"/>
          <w:sz w:val="24"/>
          <w:szCs w:val="24"/>
          <w:lang w:val="sq-AL"/>
        </w:rPr>
        <w:t>Neni 18</w:t>
      </w:r>
      <w:bookmarkEnd w:id="45"/>
    </w:p>
    <w:p w14:paraId="7E917369" w14:textId="0513343A" w:rsidR="00FF4670" w:rsidRDefault="00A82A9F" w:rsidP="0085623F">
      <w:pPr>
        <w:pStyle w:val="Heading3"/>
        <w:jc w:val="center"/>
        <w:rPr>
          <w:rFonts w:ascii="Times New Roman" w:hAnsi="Times New Roman" w:cs="Times New Roman"/>
          <w:b/>
          <w:bCs/>
          <w:color w:val="auto"/>
          <w:sz w:val="24"/>
          <w:szCs w:val="24"/>
          <w:lang w:val="sq-AL"/>
        </w:rPr>
      </w:pPr>
      <w:bookmarkStart w:id="46" w:name="_Toc174116072"/>
      <w:r>
        <w:rPr>
          <w:rFonts w:ascii="Times New Roman" w:hAnsi="Times New Roman" w:cs="Times New Roman"/>
          <w:b/>
          <w:bCs/>
          <w:color w:val="auto"/>
          <w:sz w:val="24"/>
          <w:szCs w:val="24"/>
          <w:lang w:val="sq-AL"/>
        </w:rPr>
        <w:t>P</w:t>
      </w:r>
      <w:r w:rsidRPr="00A82A9F">
        <w:rPr>
          <w:rFonts w:ascii="Times New Roman" w:hAnsi="Times New Roman" w:cs="Times New Roman"/>
          <w:b/>
          <w:bCs/>
          <w:color w:val="auto"/>
          <w:sz w:val="24"/>
          <w:szCs w:val="24"/>
          <w:lang w:val="sq-AL"/>
        </w:rPr>
        <w:t>ërgjegjësia  e bashkive</w:t>
      </w:r>
      <w:bookmarkEnd w:id="46"/>
    </w:p>
    <w:p w14:paraId="6EF1D96B" w14:textId="77777777" w:rsidR="00F86821" w:rsidRPr="00874470" w:rsidRDefault="00F86821" w:rsidP="00874470">
      <w:pPr>
        <w:rPr>
          <w:lang w:val="sq-AL"/>
        </w:rPr>
      </w:pPr>
    </w:p>
    <w:p w14:paraId="47B21D53" w14:textId="48799923"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 Bashkitë janë përgjegjëse për menaxhimin e </w:t>
      </w:r>
      <w:r>
        <w:rPr>
          <w:rFonts w:ascii="Times New Roman" w:eastAsia="Times New Roman" w:hAnsi="Times New Roman" w:cs="Times New Roman"/>
          <w:kern w:val="0"/>
          <w:sz w:val="24"/>
          <w:szCs w:val="24"/>
          <w:lang w:val="sq-AL"/>
        </w:rPr>
        <w:t xml:space="preserve">integruar të </w:t>
      </w:r>
      <w:r w:rsidRPr="00C069DC">
        <w:rPr>
          <w:rFonts w:ascii="Times New Roman" w:eastAsia="Times New Roman" w:hAnsi="Times New Roman" w:cs="Times New Roman"/>
          <w:kern w:val="0"/>
          <w:sz w:val="24"/>
          <w:szCs w:val="24"/>
          <w:lang w:val="sq-AL"/>
        </w:rPr>
        <w:t>mbetjeve bashkiake dhe rrymave të tjera të mbetjeve të parashikuara në këtë ligj, që ndodhen në territorin nën juridiksionin e tyre</w:t>
      </w:r>
      <w:r>
        <w:rPr>
          <w:rFonts w:ascii="Times New Roman" w:eastAsia="Times New Roman" w:hAnsi="Times New Roman" w:cs="Times New Roman"/>
          <w:kern w:val="0"/>
          <w:sz w:val="24"/>
          <w:szCs w:val="24"/>
          <w:lang w:val="sq-AL"/>
        </w:rPr>
        <w:t>, sipas kompetencave dhe detyrimeve t</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p</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rcaktuara n</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k</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ligj.</w:t>
      </w:r>
      <w:r w:rsidRPr="00C069DC">
        <w:rPr>
          <w:rFonts w:ascii="Times New Roman" w:eastAsia="Times New Roman" w:hAnsi="Times New Roman" w:cs="Times New Roman"/>
          <w:kern w:val="0"/>
          <w:sz w:val="24"/>
          <w:szCs w:val="24"/>
          <w:lang w:val="sq-AL"/>
        </w:rPr>
        <w:t xml:space="preserve"> </w:t>
      </w:r>
    </w:p>
    <w:p w14:paraId="171BC356" w14:textId="77777777" w:rsidR="00FF4670" w:rsidRPr="00A82A9F" w:rsidRDefault="00FF4670" w:rsidP="00FF4670">
      <w:pPr>
        <w:jc w:val="both"/>
        <w:rPr>
          <w:rFonts w:ascii="Times New Roman" w:eastAsia="Times New Roman" w:hAnsi="Times New Roman" w:cs="Times New Roman"/>
          <w:kern w:val="0"/>
          <w:sz w:val="24"/>
          <w:szCs w:val="24"/>
          <w:lang w:val="sq-AL"/>
        </w:rPr>
      </w:pPr>
    </w:p>
    <w:p w14:paraId="413E2F90" w14:textId="67336389" w:rsidR="00A82A9F" w:rsidRPr="0085623F" w:rsidRDefault="00A82A9F" w:rsidP="0085623F">
      <w:pPr>
        <w:pStyle w:val="Heading3"/>
        <w:jc w:val="center"/>
        <w:rPr>
          <w:rFonts w:ascii="Times New Roman" w:hAnsi="Times New Roman" w:cs="Times New Roman"/>
          <w:color w:val="auto"/>
          <w:sz w:val="24"/>
          <w:szCs w:val="24"/>
          <w:lang w:val="sq-AL"/>
        </w:rPr>
      </w:pPr>
      <w:bookmarkStart w:id="47" w:name="_Toc174116073"/>
      <w:r w:rsidRPr="0085623F">
        <w:rPr>
          <w:rFonts w:ascii="Times New Roman" w:hAnsi="Times New Roman" w:cs="Times New Roman"/>
          <w:color w:val="auto"/>
          <w:sz w:val="24"/>
          <w:szCs w:val="24"/>
          <w:lang w:val="sq-AL"/>
        </w:rPr>
        <w:t>Neni 19</w:t>
      </w:r>
      <w:bookmarkEnd w:id="47"/>
    </w:p>
    <w:p w14:paraId="1F2166FA" w14:textId="0DE50057" w:rsidR="00FF4670" w:rsidRPr="0085623F" w:rsidRDefault="00A82A9F" w:rsidP="0085623F">
      <w:pPr>
        <w:pStyle w:val="Heading3"/>
        <w:jc w:val="center"/>
        <w:rPr>
          <w:rFonts w:ascii="Times New Roman" w:hAnsi="Times New Roman" w:cs="Times New Roman"/>
          <w:b/>
          <w:bCs/>
          <w:color w:val="auto"/>
          <w:sz w:val="24"/>
          <w:szCs w:val="24"/>
          <w:lang w:val="sq-AL"/>
        </w:rPr>
      </w:pPr>
      <w:bookmarkStart w:id="48" w:name="_Toc174116074"/>
      <w:r>
        <w:rPr>
          <w:rFonts w:ascii="Times New Roman" w:hAnsi="Times New Roman" w:cs="Times New Roman"/>
          <w:b/>
          <w:bCs/>
          <w:color w:val="auto"/>
          <w:sz w:val="24"/>
          <w:szCs w:val="24"/>
          <w:lang w:val="sq-AL"/>
        </w:rPr>
        <w:t>P</w:t>
      </w:r>
      <w:r w:rsidRPr="00A82A9F">
        <w:rPr>
          <w:rFonts w:ascii="Times New Roman" w:hAnsi="Times New Roman" w:cs="Times New Roman"/>
          <w:b/>
          <w:bCs/>
          <w:color w:val="auto"/>
          <w:sz w:val="24"/>
          <w:szCs w:val="24"/>
          <w:lang w:val="sq-AL"/>
        </w:rPr>
        <w:t>ërgjegjësia e subjekteve që ushtrojnë veprimtarinë e grumbullimit dhe trasportimit të mbetjeve</w:t>
      </w:r>
      <w:bookmarkEnd w:id="48"/>
    </w:p>
    <w:p w14:paraId="5F784927"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249B502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Personat fizikë </w:t>
      </w:r>
      <w:r>
        <w:rPr>
          <w:rFonts w:ascii="Times New Roman" w:eastAsia="Times New Roman" w:hAnsi="Times New Roman" w:cs="Times New Roman"/>
          <w:kern w:val="0"/>
          <w:sz w:val="24"/>
          <w:szCs w:val="24"/>
          <w:lang w:val="sq-AL"/>
        </w:rPr>
        <w:t>dhe</w:t>
      </w:r>
      <w:r w:rsidRPr="00C069DC">
        <w:rPr>
          <w:rFonts w:ascii="Times New Roman" w:eastAsia="Times New Roman" w:hAnsi="Times New Roman" w:cs="Times New Roman"/>
          <w:kern w:val="0"/>
          <w:sz w:val="24"/>
          <w:szCs w:val="24"/>
          <w:lang w:val="sq-AL"/>
        </w:rPr>
        <w:t xml:space="preserve"> juridikë, të licencuar, që grumbullojnë ose transportojnë mbetje, kanë përgjegjësinë të dorëzojnë mbetjet e grumbulluara ose të transportuara në impiante trajtimi të përshtatshme që i përmbushin kërkesat e këtij ligji dhe që shoqërohen me dokumentacionin e dorëzimit apo të transferimit sipas kërkesave të këtij ligji ose legjislacionit të posaçëm.  </w:t>
      </w:r>
    </w:p>
    <w:p w14:paraId="755FEDF1"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409E038B" w14:textId="49126E2E" w:rsidR="00A82A9F" w:rsidRPr="00107BF8" w:rsidRDefault="00FF4670" w:rsidP="00107BF8">
      <w:pPr>
        <w:pStyle w:val="Heading2"/>
        <w:jc w:val="center"/>
        <w:rPr>
          <w:rFonts w:ascii="Times New Roman" w:hAnsi="Times New Roman" w:cs="Times New Roman"/>
          <w:b/>
          <w:bCs/>
          <w:color w:val="auto"/>
          <w:sz w:val="24"/>
          <w:szCs w:val="24"/>
          <w:lang w:val="sq-AL"/>
        </w:rPr>
      </w:pPr>
      <w:bookmarkStart w:id="49" w:name="_Toc174116075"/>
      <w:r w:rsidRPr="0085623F">
        <w:rPr>
          <w:rFonts w:ascii="Times New Roman" w:hAnsi="Times New Roman" w:cs="Times New Roman"/>
          <w:b/>
          <w:bCs/>
          <w:color w:val="auto"/>
          <w:sz w:val="24"/>
          <w:szCs w:val="24"/>
          <w:lang w:val="sq-AL"/>
        </w:rPr>
        <w:t>SEKSIONI II</w:t>
      </w:r>
      <w:bookmarkEnd w:id="49"/>
    </w:p>
    <w:p w14:paraId="7C3832B4" w14:textId="6E189877" w:rsidR="00FF4670" w:rsidRPr="0085623F" w:rsidRDefault="00FF4670" w:rsidP="0085623F">
      <w:pPr>
        <w:pStyle w:val="Heading2"/>
        <w:jc w:val="center"/>
        <w:rPr>
          <w:rFonts w:ascii="Times New Roman" w:hAnsi="Times New Roman" w:cs="Times New Roman"/>
          <w:b/>
          <w:bCs/>
          <w:color w:val="auto"/>
          <w:sz w:val="24"/>
          <w:szCs w:val="24"/>
          <w:lang w:val="sq-AL"/>
        </w:rPr>
      </w:pPr>
      <w:bookmarkStart w:id="50" w:name="_Toc174116076"/>
      <w:r w:rsidRPr="0085623F">
        <w:rPr>
          <w:rFonts w:ascii="Times New Roman" w:hAnsi="Times New Roman" w:cs="Times New Roman"/>
          <w:b/>
          <w:bCs/>
          <w:color w:val="auto"/>
          <w:sz w:val="24"/>
          <w:szCs w:val="24"/>
          <w:lang w:val="sq-AL"/>
        </w:rPr>
        <w:t>INSTITUCIONET PËRGJEGJËSE</w:t>
      </w:r>
      <w:bookmarkEnd w:id="50"/>
    </w:p>
    <w:p w14:paraId="12FE22D9" w14:textId="77777777" w:rsidR="00FF4670" w:rsidRPr="00A82A9F" w:rsidRDefault="00FF4670" w:rsidP="0085623F">
      <w:pPr>
        <w:jc w:val="center"/>
        <w:rPr>
          <w:rFonts w:ascii="Times New Roman" w:hAnsi="Times New Roman" w:cs="Times New Roman"/>
          <w:sz w:val="24"/>
          <w:szCs w:val="24"/>
          <w:lang w:val="sq-AL"/>
        </w:rPr>
      </w:pPr>
    </w:p>
    <w:p w14:paraId="27657B03" w14:textId="47E30B9D" w:rsidR="00A82A9F" w:rsidRPr="0085623F" w:rsidRDefault="00A82A9F" w:rsidP="0085623F">
      <w:pPr>
        <w:pStyle w:val="Heading3"/>
        <w:jc w:val="center"/>
        <w:rPr>
          <w:rFonts w:ascii="Times New Roman" w:hAnsi="Times New Roman" w:cs="Times New Roman"/>
          <w:color w:val="auto"/>
          <w:sz w:val="24"/>
          <w:szCs w:val="24"/>
          <w:lang w:val="sq-AL"/>
        </w:rPr>
      </w:pPr>
      <w:bookmarkStart w:id="51" w:name="_Toc174116077"/>
      <w:r w:rsidRPr="00A82A9F">
        <w:rPr>
          <w:rFonts w:ascii="Times New Roman" w:hAnsi="Times New Roman" w:cs="Times New Roman"/>
          <w:color w:val="auto"/>
          <w:sz w:val="24"/>
          <w:szCs w:val="24"/>
          <w:lang w:val="sq-AL"/>
        </w:rPr>
        <w:t>Neni 20</w:t>
      </w:r>
      <w:bookmarkEnd w:id="51"/>
    </w:p>
    <w:p w14:paraId="3A8B9142" w14:textId="49548B73" w:rsidR="00FF4670" w:rsidRPr="0085623F" w:rsidRDefault="00A82A9F" w:rsidP="0085623F">
      <w:pPr>
        <w:pStyle w:val="Heading3"/>
        <w:jc w:val="center"/>
        <w:rPr>
          <w:rFonts w:ascii="Times New Roman" w:hAnsi="Times New Roman" w:cs="Times New Roman"/>
          <w:b/>
          <w:bCs/>
          <w:color w:val="auto"/>
          <w:sz w:val="24"/>
          <w:szCs w:val="24"/>
          <w:lang w:val="sq-AL"/>
        </w:rPr>
      </w:pPr>
      <w:bookmarkStart w:id="52" w:name="_Toc174116078"/>
      <w:r w:rsidRPr="0085623F">
        <w:rPr>
          <w:rFonts w:ascii="Times New Roman" w:hAnsi="Times New Roman" w:cs="Times New Roman"/>
          <w:b/>
          <w:bCs/>
          <w:color w:val="auto"/>
          <w:sz w:val="24"/>
          <w:szCs w:val="24"/>
          <w:lang w:val="sq-AL"/>
        </w:rPr>
        <w:t>Institucionet përgjegjëse nё fushen e menaxhimit te integruar te mbetjeve</w:t>
      </w:r>
      <w:bookmarkEnd w:id="52"/>
    </w:p>
    <w:p w14:paraId="1750742F" w14:textId="77777777" w:rsidR="00FF4670" w:rsidRPr="00C069DC" w:rsidRDefault="00FF4670" w:rsidP="00FF4670">
      <w:pPr>
        <w:rPr>
          <w:rFonts w:ascii="Times New Roman" w:hAnsi="Times New Roman" w:cs="Times New Roman"/>
          <w:sz w:val="24"/>
          <w:szCs w:val="24"/>
          <w:lang w:val="sq-AL"/>
        </w:rPr>
      </w:pPr>
    </w:p>
    <w:p w14:paraId="0485F570"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Autoritetet përgjegjëse që ushtrojnë funksione në fushën e menaxhimit të integruar të mbetjeve, janë të organizuara si më poshtë:   </w:t>
      </w:r>
    </w:p>
    <w:p w14:paraId="22256C4E"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Në nivel qendror, autoritetet përgjegjëse, në fushën e menaxhimit të integruar të mbetjeve, të cilat ushtrojnë kryesisht funksione politikëbërëse, rregullatore dhe monitoruese janë: </w:t>
      </w:r>
    </w:p>
    <w:p w14:paraId="10B8C308"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Ministria përgjegjëse për mjedisin;</w:t>
      </w:r>
    </w:p>
    <w:p w14:paraId="1B1EC374"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Agjencia Kombëtare e Ekonomisë së Mbetjeve;</w:t>
      </w:r>
    </w:p>
    <w:p w14:paraId="063CFFCD"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c) Agjencia Kombëtare e Mjedisit;</w:t>
      </w:r>
    </w:p>
    <w:p w14:paraId="6D2E19F6" w14:textId="4A549536"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9C41EB">
        <w:rPr>
          <w:rFonts w:ascii="Times New Roman" w:eastAsia="Times New Roman" w:hAnsi="Times New Roman" w:cs="Times New Roman"/>
          <w:kern w:val="0"/>
          <w:sz w:val="24"/>
          <w:szCs w:val="24"/>
          <w:lang w:val="sq-AL"/>
        </w:rPr>
        <w:t>Struktura</w:t>
      </w:r>
      <w:r w:rsidR="00384D4A">
        <w:rPr>
          <w:rFonts w:ascii="Times New Roman" w:eastAsia="Times New Roman" w:hAnsi="Times New Roman" w:cs="Times New Roman"/>
          <w:kern w:val="0"/>
          <w:sz w:val="24"/>
          <w:szCs w:val="24"/>
          <w:lang w:val="sq-AL"/>
        </w:rPr>
        <w:t xml:space="preserve"> p</w:t>
      </w:r>
      <w:r w:rsidR="00160140">
        <w:rPr>
          <w:rFonts w:ascii="Times New Roman" w:eastAsia="Times New Roman" w:hAnsi="Times New Roman" w:cs="Times New Roman"/>
          <w:kern w:val="0"/>
          <w:sz w:val="24"/>
          <w:szCs w:val="24"/>
          <w:lang w:val="sq-AL"/>
        </w:rPr>
        <w:t>ë</w:t>
      </w:r>
      <w:r w:rsidR="00384D4A">
        <w:rPr>
          <w:rFonts w:ascii="Times New Roman" w:eastAsia="Times New Roman" w:hAnsi="Times New Roman" w:cs="Times New Roman"/>
          <w:kern w:val="0"/>
          <w:sz w:val="24"/>
          <w:szCs w:val="24"/>
          <w:lang w:val="sq-AL"/>
        </w:rPr>
        <w:t>rgjegj</w:t>
      </w:r>
      <w:r w:rsidR="00160140">
        <w:rPr>
          <w:rFonts w:ascii="Times New Roman" w:eastAsia="Times New Roman" w:hAnsi="Times New Roman" w:cs="Times New Roman"/>
          <w:kern w:val="0"/>
          <w:sz w:val="24"/>
          <w:szCs w:val="24"/>
          <w:lang w:val="sq-AL"/>
        </w:rPr>
        <w:t>ë</w:t>
      </w:r>
      <w:r w:rsidR="00384D4A">
        <w:rPr>
          <w:rFonts w:ascii="Times New Roman" w:eastAsia="Times New Roman" w:hAnsi="Times New Roman" w:cs="Times New Roman"/>
          <w:kern w:val="0"/>
          <w:sz w:val="24"/>
          <w:szCs w:val="24"/>
          <w:lang w:val="sq-AL"/>
        </w:rPr>
        <w:t>se</w:t>
      </w:r>
      <w:r w:rsidR="009C41EB">
        <w:rPr>
          <w:rFonts w:ascii="Times New Roman" w:eastAsia="Times New Roman" w:hAnsi="Times New Roman" w:cs="Times New Roman"/>
          <w:kern w:val="0"/>
          <w:sz w:val="24"/>
          <w:szCs w:val="24"/>
          <w:lang w:val="sq-AL"/>
        </w:rPr>
        <w:t xml:space="preserve"> inspektuese n</w:t>
      </w:r>
      <w:r w:rsidR="001D5B5D">
        <w:rPr>
          <w:rFonts w:ascii="Times New Roman" w:eastAsia="Times New Roman" w:hAnsi="Times New Roman" w:cs="Times New Roman"/>
          <w:kern w:val="0"/>
          <w:sz w:val="24"/>
          <w:szCs w:val="24"/>
          <w:lang w:val="sq-AL"/>
        </w:rPr>
        <w:t>ë</w:t>
      </w:r>
      <w:r w:rsidR="009C41EB">
        <w:rPr>
          <w:rFonts w:ascii="Times New Roman" w:eastAsia="Times New Roman" w:hAnsi="Times New Roman" w:cs="Times New Roman"/>
          <w:kern w:val="0"/>
          <w:sz w:val="24"/>
          <w:szCs w:val="24"/>
          <w:lang w:val="sq-AL"/>
        </w:rPr>
        <w:t xml:space="preserve"> fush</w:t>
      </w:r>
      <w:r w:rsidR="001D5B5D">
        <w:rPr>
          <w:rFonts w:ascii="Times New Roman" w:eastAsia="Times New Roman" w:hAnsi="Times New Roman" w:cs="Times New Roman"/>
          <w:kern w:val="0"/>
          <w:sz w:val="24"/>
          <w:szCs w:val="24"/>
          <w:lang w:val="sq-AL"/>
        </w:rPr>
        <w:t>ë</w:t>
      </w:r>
      <w:r w:rsidR="009C41EB">
        <w:rPr>
          <w:rFonts w:ascii="Times New Roman" w:eastAsia="Times New Roman" w:hAnsi="Times New Roman" w:cs="Times New Roman"/>
          <w:kern w:val="0"/>
          <w:sz w:val="24"/>
          <w:szCs w:val="24"/>
          <w:lang w:val="sq-AL"/>
        </w:rPr>
        <w:t>n e mjedisit</w:t>
      </w:r>
      <w:r w:rsidRPr="00C069DC">
        <w:rPr>
          <w:rFonts w:ascii="Times New Roman" w:eastAsia="Times New Roman" w:hAnsi="Times New Roman" w:cs="Times New Roman"/>
          <w:kern w:val="0"/>
          <w:sz w:val="24"/>
          <w:szCs w:val="24"/>
          <w:lang w:val="sq-AL"/>
        </w:rPr>
        <w:t>.</w:t>
      </w:r>
    </w:p>
    <w:p w14:paraId="3A51A95B" w14:textId="29ED1874" w:rsidR="00A82A9F" w:rsidRDefault="00FF4670" w:rsidP="00FD6B6B">
      <w:pPr>
        <w:jc w:val="both"/>
        <w:rPr>
          <w:lang w:val="sq-AL"/>
        </w:rPr>
      </w:pPr>
      <w:r w:rsidRPr="00C069DC">
        <w:rPr>
          <w:rFonts w:ascii="Times New Roman" w:eastAsia="Times New Roman" w:hAnsi="Times New Roman" w:cs="Times New Roman"/>
          <w:kern w:val="0"/>
          <w:sz w:val="24"/>
          <w:szCs w:val="24"/>
          <w:lang w:val="sq-AL"/>
        </w:rPr>
        <w:t>2. Në nivel vendor, autoritetet përgjegjëse, në fushën e menaxhimit të integruar të mbetjeve, të cilat ushtrojnë kryesisht funksione organizimi, administrimi dhe zbatimi të menaxhimi</w:t>
      </w:r>
      <w:r w:rsidR="000F2FFD">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 të integruar të mbetjeve, janë bashkitë.</w:t>
      </w:r>
    </w:p>
    <w:p w14:paraId="24BCED90" w14:textId="77777777" w:rsidR="00A82A9F" w:rsidRPr="0085623F" w:rsidRDefault="00A82A9F" w:rsidP="0085623F">
      <w:pPr>
        <w:rPr>
          <w:lang w:val="sq-AL"/>
        </w:rPr>
      </w:pPr>
    </w:p>
    <w:p w14:paraId="4E9A2C6F" w14:textId="1E1E620C" w:rsidR="00A82A9F" w:rsidRPr="0085623F" w:rsidRDefault="00A82A9F" w:rsidP="0085623F">
      <w:pPr>
        <w:pStyle w:val="Heading3"/>
        <w:jc w:val="center"/>
        <w:rPr>
          <w:rFonts w:ascii="Times New Roman" w:hAnsi="Times New Roman" w:cs="Times New Roman"/>
          <w:color w:val="auto"/>
          <w:sz w:val="24"/>
          <w:szCs w:val="24"/>
          <w:lang w:val="sq-AL"/>
        </w:rPr>
      </w:pPr>
      <w:bookmarkStart w:id="53" w:name="_Toc174116079"/>
      <w:r w:rsidRPr="0085623F">
        <w:rPr>
          <w:rFonts w:ascii="Times New Roman" w:hAnsi="Times New Roman" w:cs="Times New Roman"/>
          <w:color w:val="auto"/>
          <w:sz w:val="24"/>
          <w:szCs w:val="24"/>
          <w:lang w:val="sq-AL"/>
        </w:rPr>
        <w:t>Neni 21</w:t>
      </w:r>
      <w:bookmarkEnd w:id="53"/>
    </w:p>
    <w:p w14:paraId="27745D38" w14:textId="0BBBE05C" w:rsidR="00FF4670" w:rsidRPr="0085623F" w:rsidRDefault="00A82A9F" w:rsidP="0085623F">
      <w:pPr>
        <w:pStyle w:val="Heading3"/>
        <w:jc w:val="center"/>
        <w:rPr>
          <w:rFonts w:ascii="Times New Roman" w:hAnsi="Times New Roman" w:cs="Times New Roman"/>
          <w:b/>
          <w:bCs/>
          <w:color w:val="auto"/>
          <w:sz w:val="24"/>
          <w:szCs w:val="24"/>
          <w:lang w:val="sq-AL"/>
        </w:rPr>
      </w:pPr>
      <w:bookmarkStart w:id="54" w:name="_Toc174116080"/>
      <w:r w:rsidRPr="00A82A9F">
        <w:rPr>
          <w:rFonts w:ascii="Times New Roman" w:hAnsi="Times New Roman" w:cs="Times New Roman"/>
          <w:b/>
          <w:bCs/>
          <w:color w:val="auto"/>
          <w:sz w:val="24"/>
          <w:szCs w:val="24"/>
          <w:lang w:val="sq-AL"/>
        </w:rPr>
        <w:t>Ministria përgjegjëse për mjedisin</w:t>
      </w:r>
      <w:bookmarkEnd w:id="54"/>
    </w:p>
    <w:p w14:paraId="3628FB6C" w14:textId="77777777" w:rsidR="00FF4670" w:rsidRPr="00C069DC" w:rsidRDefault="00FF4670" w:rsidP="00FF4670">
      <w:pPr>
        <w:rPr>
          <w:rFonts w:ascii="Times New Roman" w:hAnsi="Times New Roman" w:cs="Times New Roman"/>
          <w:sz w:val="24"/>
          <w:szCs w:val="24"/>
          <w:lang w:val="sq-AL"/>
        </w:rPr>
      </w:pPr>
    </w:p>
    <w:p w14:paraId="5D421C0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Ministria përgjegjëse për mjedisin është institucioni i nivelit qendror që drejton politikën shtetërore në fushën e menaxhimit të mbetjeve. </w:t>
      </w:r>
    </w:p>
    <w:p w14:paraId="4C3AF2F1"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zbatimin e funksionit të përcaktuar në pikën 1 më sipër, Ministria ushtron këto kompetenca: </w:t>
      </w:r>
    </w:p>
    <w:p w14:paraId="0C86E7B0"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Harton dhe zhvillon politikat, legjislacionin, dhe standardet në fushën e menaxhimit të mbetjeve; </w:t>
      </w:r>
    </w:p>
    <w:p w14:paraId="2E730023" w14:textId="362518D6"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Harton </w:t>
      </w:r>
      <w:r>
        <w:rPr>
          <w:rFonts w:ascii="Times New Roman" w:eastAsia="Times New Roman" w:hAnsi="Times New Roman" w:cs="Times New Roman"/>
          <w:kern w:val="0"/>
          <w:sz w:val="24"/>
          <w:szCs w:val="24"/>
          <w:lang w:val="sq-AL"/>
        </w:rPr>
        <w:t>Strategjin</w:t>
      </w:r>
      <w:r w:rsidRPr="00C069D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 xml:space="preserve"> Komb</w:t>
      </w:r>
      <w:r w:rsidR="00F435C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tare</w:t>
      </w:r>
      <w:r>
        <w:rPr>
          <w:rFonts w:ascii="Times New Roman" w:eastAsia="Times New Roman" w:hAnsi="Times New Roman" w:cs="Times New Roman"/>
          <w:kern w:val="0"/>
          <w:sz w:val="24"/>
          <w:szCs w:val="24"/>
          <w:lang w:val="sq-AL"/>
        </w:rPr>
        <w:t xml:space="preserve"> dhe </w:t>
      </w:r>
      <w:r w:rsidRPr="00C069DC">
        <w:rPr>
          <w:rFonts w:ascii="Times New Roman" w:eastAsia="Times New Roman" w:hAnsi="Times New Roman" w:cs="Times New Roman"/>
          <w:kern w:val="0"/>
          <w:sz w:val="24"/>
          <w:szCs w:val="24"/>
          <w:lang w:val="sq-AL"/>
        </w:rPr>
        <w:t xml:space="preserve">Planin </w:t>
      </w:r>
      <w:r w:rsidR="002A3F12">
        <w:rPr>
          <w:rFonts w:ascii="Times New Roman" w:eastAsia="Times New Roman" w:hAnsi="Times New Roman" w:cs="Times New Roman"/>
          <w:kern w:val="0"/>
          <w:sz w:val="24"/>
          <w:szCs w:val="24"/>
          <w:lang w:val="sq-AL"/>
        </w:rPr>
        <w:t>e Veprimit p</w:t>
      </w:r>
      <w:r w:rsidR="00F435C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r</w:t>
      </w:r>
      <w:r w:rsidRPr="00C069DC">
        <w:rPr>
          <w:rFonts w:ascii="Times New Roman" w:eastAsia="Times New Roman" w:hAnsi="Times New Roman" w:cs="Times New Roman"/>
          <w:kern w:val="0"/>
          <w:sz w:val="24"/>
          <w:szCs w:val="24"/>
          <w:lang w:val="sq-AL"/>
        </w:rPr>
        <w:t xml:space="preserve"> Menaxhimi</w:t>
      </w:r>
      <w:r w:rsidR="002A3F12">
        <w:rPr>
          <w:rFonts w:ascii="Times New Roman" w:eastAsia="Times New Roman" w:hAnsi="Times New Roman" w:cs="Times New Roman"/>
          <w:kern w:val="0"/>
          <w:sz w:val="24"/>
          <w:szCs w:val="24"/>
          <w:lang w:val="sq-AL"/>
        </w:rPr>
        <w:t>n e</w:t>
      </w:r>
      <w:r w:rsidRPr="00C069DC">
        <w:rPr>
          <w:rFonts w:ascii="Times New Roman" w:eastAsia="Times New Roman" w:hAnsi="Times New Roman" w:cs="Times New Roman"/>
          <w:kern w:val="0"/>
          <w:sz w:val="24"/>
          <w:szCs w:val="24"/>
          <w:lang w:val="sq-AL"/>
        </w:rPr>
        <w:t xml:space="preserve"> Integruar të Mbetjeve si dhe monitoron zbatimin e tij; </w:t>
      </w:r>
    </w:p>
    <w:p w14:paraId="0CD91735" w14:textId="77777777" w:rsidR="00FF4670" w:rsidRPr="00C069DC" w:rsidRDefault="00FF4670"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c</w:t>
      </w:r>
      <w:r w:rsidRPr="00C069DC">
        <w:rPr>
          <w:rFonts w:ascii="Times New Roman" w:eastAsia="Times New Roman" w:hAnsi="Times New Roman" w:cs="Times New Roman"/>
          <w:kern w:val="0"/>
          <w:sz w:val="24"/>
          <w:szCs w:val="24"/>
          <w:lang w:val="sq-AL"/>
        </w:rPr>
        <w:t>) Krijon mekanizmin financiar të posaçëm për të plotësuar nevojat e bashkive për investime në fushën e menaxhimit të mbetjeve;</w:t>
      </w:r>
    </w:p>
    <w:p w14:paraId="7F5C1395"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Ministria përgjegjëse për mjedisin ushtron të gjitha kompetencat e tjera në lidhje me menaxhimin e mbetjeve të përcaktuara në këtë ligj, apo në ligje të posaçme.</w:t>
      </w:r>
    </w:p>
    <w:p w14:paraId="0A683856"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6380CEF3" w14:textId="419F34FC" w:rsidR="00A82A9F" w:rsidRPr="0085623F" w:rsidRDefault="00A82A9F" w:rsidP="0085623F">
      <w:pPr>
        <w:pStyle w:val="Heading3"/>
        <w:jc w:val="center"/>
        <w:rPr>
          <w:rFonts w:ascii="Times New Roman" w:hAnsi="Times New Roman" w:cs="Times New Roman"/>
          <w:color w:val="auto"/>
          <w:sz w:val="24"/>
          <w:szCs w:val="24"/>
          <w:lang w:val="sq-AL"/>
        </w:rPr>
      </w:pPr>
      <w:bookmarkStart w:id="55" w:name="_Toc174116081"/>
      <w:r w:rsidRPr="0085623F">
        <w:rPr>
          <w:rFonts w:ascii="Times New Roman" w:hAnsi="Times New Roman" w:cs="Times New Roman"/>
          <w:color w:val="auto"/>
          <w:sz w:val="24"/>
          <w:szCs w:val="24"/>
          <w:lang w:val="sq-AL"/>
        </w:rPr>
        <w:t>Neni 22</w:t>
      </w:r>
      <w:bookmarkEnd w:id="55"/>
    </w:p>
    <w:p w14:paraId="5B4602CC" w14:textId="6FB8D5A0" w:rsidR="00FF4670" w:rsidRPr="0085623F" w:rsidRDefault="00A82A9F" w:rsidP="0085623F">
      <w:pPr>
        <w:pStyle w:val="Heading3"/>
        <w:jc w:val="center"/>
        <w:rPr>
          <w:rFonts w:ascii="Times New Roman" w:hAnsi="Times New Roman" w:cs="Times New Roman"/>
          <w:b/>
          <w:bCs/>
          <w:color w:val="auto"/>
          <w:sz w:val="24"/>
          <w:szCs w:val="24"/>
          <w:lang w:val="sq-AL"/>
        </w:rPr>
      </w:pPr>
      <w:bookmarkStart w:id="56" w:name="_Toc174116082"/>
      <w:r w:rsidRPr="00A82A9F">
        <w:rPr>
          <w:rFonts w:ascii="Times New Roman" w:hAnsi="Times New Roman" w:cs="Times New Roman"/>
          <w:b/>
          <w:bCs/>
          <w:color w:val="auto"/>
          <w:sz w:val="24"/>
          <w:szCs w:val="24"/>
          <w:lang w:val="sq-AL"/>
        </w:rPr>
        <w:t xml:space="preserve">Agjencia </w:t>
      </w:r>
      <w:r>
        <w:rPr>
          <w:rFonts w:ascii="Times New Roman" w:hAnsi="Times New Roman" w:cs="Times New Roman"/>
          <w:b/>
          <w:bCs/>
          <w:color w:val="auto"/>
          <w:sz w:val="24"/>
          <w:szCs w:val="24"/>
          <w:lang w:val="sq-AL"/>
        </w:rPr>
        <w:t>K</w:t>
      </w:r>
      <w:r w:rsidRPr="00A82A9F">
        <w:rPr>
          <w:rFonts w:ascii="Times New Roman" w:hAnsi="Times New Roman" w:cs="Times New Roman"/>
          <w:b/>
          <w:bCs/>
          <w:color w:val="auto"/>
          <w:sz w:val="24"/>
          <w:szCs w:val="24"/>
          <w:lang w:val="sq-AL"/>
        </w:rPr>
        <w:t xml:space="preserve">ombëtare e </w:t>
      </w:r>
      <w:r>
        <w:rPr>
          <w:rFonts w:ascii="Times New Roman" w:hAnsi="Times New Roman" w:cs="Times New Roman"/>
          <w:b/>
          <w:bCs/>
          <w:color w:val="auto"/>
          <w:sz w:val="24"/>
          <w:szCs w:val="24"/>
          <w:lang w:val="sq-AL"/>
        </w:rPr>
        <w:t>E</w:t>
      </w:r>
      <w:r w:rsidRPr="00A82A9F">
        <w:rPr>
          <w:rFonts w:ascii="Times New Roman" w:hAnsi="Times New Roman" w:cs="Times New Roman"/>
          <w:b/>
          <w:bCs/>
          <w:color w:val="auto"/>
          <w:sz w:val="24"/>
          <w:szCs w:val="24"/>
          <w:lang w:val="sq-AL"/>
        </w:rPr>
        <w:t xml:space="preserve">konomisë së </w:t>
      </w:r>
      <w:r>
        <w:rPr>
          <w:rFonts w:ascii="Times New Roman" w:hAnsi="Times New Roman" w:cs="Times New Roman"/>
          <w:b/>
          <w:bCs/>
          <w:color w:val="auto"/>
          <w:sz w:val="24"/>
          <w:szCs w:val="24"/>
          <w:lang w:val="sq-AL"/>
        </w:rPr>
        <w:t>M</w:t>
      </w:r>
      <w:r w:rsidRPr="00A82A9F">
        <w:rPr>
          <w:rFonts w:ascii="Times New Roman" w:hAnsi="Times New Roman" w:cs="Times New Roman"/>
          <w:b/>
          <w:bCs/>
          <w:color w:val="auto"/>
          <w:sz w:val="24"/>
          <w:szCs w:val="24"/>
          <w:lang w:val="sq-AL"/>
        </w:rPr>
        <w:t>betjeve</w:t>
      </w:r>
      <w:bookmarkEnd w:id="56"/>
    </w:p>
    <w:p w14:paraId="27E637DC" w14:textId="77777777" w:rsidR="00FF4670" w:rsidRPr="00C069DC" w:rsidRDefault="00FF4670" w:rsidP="00FF4670">
      <w:pPr>
        <w:rPr>
          <w:rFonts w:ascii="Times New Roman" w:hAnsi="Times New Roman" w:cs="Times New Roman"/>
          <w:sz w:val="24"/>
          <w:szCs w:val="24"/>
          <w:lang w:val="sq-AL"/>
        </w:rPr>
      </w:pPr>
    </w:p>
    <w:p w14:paraId="45F9AE0A"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Agjencia kombëtare e ekonomisë së mbetjeve është institucion publik qendror, në varësi të ministrit përgjegjës për mjedisin</w:t>
      </w:r>
      <w:r>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që mundëson tranzicionin në modelin e ekonomisë qarkulluese.  </w:t>
      </w:r>
    </w:p>
    <w:p w14:paraId="16969B8A"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përmbushjen e qëllimit dhe objektivave të këtij ligji, AKEM ushtron këto kompetenca kryesore në fushën e menaxhimit të integruar të mbetjeve: </w:t>
      </w:r>
    </w:p>
    <w:p w14:paraId="2AD9B1C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Bashkërend</w:t>
      </w:r>
      <w:r>
        <w:rPr>
          <w:rFonts w:ascii="Times New Roman" w:eastAsia="Times New Roman" w:hAnsi="Times New Roman" w:cs="Times New Roman"/>
          <w:kern w:val="0"/>
          <w:sz w:val="24"/>
          <w:szCs w:val="24"/>
          <w:lang w:val="sq-AL"/>
        </w:rPr>
        <w:t>on</w:t>
      </w:r>
      <w:r w:rsidRPr="00C069DC">
        <w:rPr>
          <w:rFonts w:ascii="Times New Roman" w:eastAsia="Times New Roman" w:hAnsi="Times New Roman" w:cs="Times New Roman"/>
          <w:kern w:val="0"/>
          <w:sz w:val="24"/>
          <w:szCs w:val="24"/>
          <w:lang w:val="sq-AL"/>
        </w:rPr>
        <w:t xml:space="preserve"> me institucionet e administratës publike, në nivel q</w:t>
      </w:r>
      <w:r w:rsidRPr="00C069DC">
        <w:rPr>
          <w:rFonts w:ascii="Times New Roman" w:eastAsia="Times New Roman" w:hAnsi="Times New Roman" w:cs="Times New Roman"/>
          <w:sz w:val="24"/>
          <w:szCs w:val="24"/>
          <w:lang w:val="sq-AL"/>
        </w:rPr>
        <w:t>ë</w:t>
      </w:r>
      <w:r w:rsidRPr="00C069DC">
        <w:rPr>
          <w:rFonts w:ascii="Times New Roman" w:eastAsia="Times New Roman" w:hAnsi="Times New Roman" w:cs="Times New Roman"/>
          <w:kern w:val="0"/>
          <w:sz w:val="24"/>
          <w:szCs w:val="24"/>
          <w:lang w:val="sq-AL"/>
        </w:rPr>
        <w:t>ndror e vendor, me partnerët ndërkombëtarë, investitorët dhe palët e interesuara për zbatimin e</w:t>
      </w:r>
      <w:r w:rsidRPr="00C069DC">
        <w:rPr>
          <w:rFonts w:ascii="Times New Roman" w:eastAsia="Times New Roman" w:hAnsi="Times New Roman" w:cs="Times New Roman"/>
          <w:sz w:val="24"/>
          <w:szCs w:val="24"/>
          <w:lang w:val="sq-AL"/>
        </w:rPr>
        <w:t xml:space="preserve"> menaxhimit të integruar të mbetjeve, për planifikimin territorial të infrastrukturës së mbetjeve dhe funksionimin e tyre në përputhje me parashikimet e këtij ligji; </w:t>
      </w:r>
    </w:p>
    <w:p w14:paraId="7C872045" w14:textId="7B21CFF4"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b)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onitoron </w:t>
      </w:r>
      <w:r w:rsidRPr="00C069DC">
        <w:rPr>
          <w:rFonts w:ascii="Times New Roman" w:eastAsia="Times New Roman" w:hAnsi="Times New Roman" w:cs="Times New Roman"/>
          <w:kern w:val="0"/>
          <w:sz w:val="24"/>
          <w:szCs w:val="24"/>
          <w:lang w:val="sq-AL"/>
        </w:rPr>
        <w:t>zbatimin e planeve dhe programeve për menaxhimin e integruar të mbetjeve në nivel qëndror dhe vendor;</w:t>
      </w:r>
    </w:p>
    <w:p w14:paraId="66EE019B" w14:textId="38F2BB25"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9165F7">
        <w:rPr>
          <w:rFonts w:ascii="Times New Roman" w:eastAsia="Times New Roman" w:hAnsi="Times New Roman" w:cs="Times New Roman"/>
          <w:kern w:val="0"/>
          <w:sz w:val="24"/>
          <w:szCs w:val="24"/>
          <w:lang w:val="sq-AL"/>
        </w:rPr>
        <w:t>o</w:t>
      </w:r>
      <w:r w:rsidR="009165F7" w:rsidRPr="00C069DC">
        <w:rPr>
          <w:rFonts w:ascii="Times New Roman" w:eastAsia="Times New Roman" w:hAnsi="Times New Roman" w:cs="Times New Roman"/>
          <w:kern w:val="0"/>
          <w:sz w:val="24"/>
          <w:szCs w:val="24"/>
          <w:lang w:val="sq-AL"/>
        </w:rPr>
        <w:t xml:space="preserve">rganizon </w:t>
      </w:r>
      <w:r w:rsidRPr="00C069DC">
        <w:rPr>
          <w:rFonts w:ascii="Times New Roman" w:eastAsia="Times New Roman" w:hAnsi="Times New Roman" w:cs="Times New Roman"/>
          <w:kern w:val="0"/>
          <w:sz w:val="24"/>
          <w:szCs w:val="24"/>
          <w:lang w:val="sq-AL"/>
        </w:rPr>
        <w:t>punën për edukimin mjedisor, promovimin dhe nxitjen e zbatimit të hierarkisë së mbetjeve, për realizimin e grumbullimit të diferencuar të mbetjeve dhe rikuperimin e mbetjeve në shkallë të gjerë në territorin e Republikës së Shqipërisë;</w:t>
      </w:r>
    </w:p>
    <w:p w14:paraId="53C091F7" w14:textId="1AA1C8C1"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onitoron </w:t>
      </w:r>
      <w:r w:rsidR="00FF4670" w:rsidRPr="00C069DC">
        <w:rPr>
          <w:rFonts w:ascii="Times New Roman" w:eastAsia="Times New Roman" w:hAnsi="Times New Roman" w:cs="Times New Roman"/>
          <w:kern w:val="0"/>
          <w:sz w:val="24"/>
          <w:szCs w:val="24"/>
          <w:lang w:val="sq-AL"/>
        </w:rPr>
        <w:t xml:space="preserve">zbatimin e detyrimeve për grumbullimin e diferencuar të mbetjeve nga Bashkitë, dhe të objektivave të tjerë të menaxhimit të integruar të mbetjeve; </w:t>
      </w:r>
    </w:p>
    <w:p w14:paraId="1DAC97D6" w14:textId="3AD78304"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 xml:space="preserve">koordinon </w:t>
      </w:r>
      <w:r w:rsidR="00FF4670">
        <w:rPr>
          <w:rFonts w:ascii="Times New Roman" w:eastAsia="Times New Roman" w:hAnsi="Times New Roman" w:cs="Times New Roman"/>
          <w:kern w:val="0"/>
          <w:sz w:val="24"/>
          <w:szCs w:val="24"/>
          <w:lang w:val="sq-AL"/>
        </w:rPr>
        <w:t>me bashkit</w:t>
      </w:r>
      <w:r w:rsidR="00FF4670" w:rsidRPr="00C069DC">
        <w:rPr>
          <w:rFonts w:ascii="Times New Roman" w:eastAsia="Times New Roman" w:hAnsi="Times New Roman" w:cs="Times New Roman"/>
          <w:kern w:val="0"/>
          <w:sz w:val="24"/>
          <w:szCs w:val="24"/>
          <w:lang w:val="sq-AL"/>
        </w:rPr>
        <w:t>ë iniciativat dhe veprim</w:t>
      </w:r>
      <w:r w:rsidR="00FF4670">
        <w:rPr>
          <w:rFonts w:ascii="Times New Roman" w:eastAsia="Times New Roman" w:hAnsi="Times New Roman" w:cs="Times New Roman"/>
          <w:kern w:val="0"/>
          <w:sz w:val="24"/>
          <w:szCs w:val="24"/>
          <w:lang w:val="sq-AL"/>
        </w:rPr>
        <w:t>et</w:t>
      </w:r>
      <w:r w:rsidR="00FF4670" w:rsidRPr="00C069DC">
        <w:rPr>
          <w:rFonts w:ascii="Times New Roman" w:eastAsia="Times New Roman" w:hAnsi="Times New Roman" w:cs="Times New Roman"/>
          <w:kern w:val="0"/>
          <w:sz w:val="24"/>
          <w:szCs w:val="24"/>
          <w:lang w:val="sq-AL"/>
        </w:rPr>
        <w:t>, përfshirë ato ekonomike, për të favorizuar riciklimin dhe rikuperimin e mbetjeve, si dhe për të promovuar tregun e produkteve të rikuperuara dhe përdorimin e tyre nga administrata publike, subjektet tregtare dhe  konsumatorët;</w:t>
      </w:r>
    </w:p>
    <w:p w14:paraId="01499DD3" w14:textId="51EC9390"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enaxhon </w:t>
      </w:r>
      <w:r w:rsidR="00FF4670" w:rsidRPr="00C069DC">
        <w:rPr>
          <w:rFonts w:ascii="Times New Roman" w:eastAsia="Times New Roman" w:hAnsi="Times New Roman" w:cs="Times New Roman"/>
          <w:kern w:val="0"/>
          <w:sz w:val="24"/>
          <w:szCs w:val="24"/>
          <w:lang w:val="sq-AL"/>
        </w:rPr>
        <w:t>mekanizmin financiar të krijuar nga Ministria për plotësimin e nevojave të Bashkive për investime në fushën e menaxhimit të mbetjeve</w:t>
      </w:r>
      <w:r w:rsidR="006C763F">
        <w:rPr>
          <w:rFonts w:ascii="Times New Roman" w:eastAsia="Times New Roman" w:hAnsi="Times New Roman" w:cs="Times New Roman"/>
          <w:kern w:val="0"/>
          <w:sz w:val="24"/>
          <w:szCs w:val="24"/>
          <w:lang w:val="sq-AL"/>
        </w:rPr>
        <w:t>.</w:t>
      </w:r>
    </w:p>
    <w:p w14:paraId="0CE77459"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Organizimi, funksionimi dhe përgjegjësitë funksionale të AKEM përcaktohen me vendimin e këshillit të ministrave për krijimin, organizimin dhe funksionimin e AKEM.</w:t>
      </w:r>
    </w:p>
    <w:p w14:paraId="266721B5"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43658AA3" w14:textId="7602F1B0" w:rsidR="00A82A9F" w:rsidRPr="0085623F" w:rsidRDefault="00A82A9F" w:rsidP="0085623F">
      <w:pPr>
        <w:pStyle w:val="Heading3"/>
        <w:jc w:val="center"/>
        <w:rPr>
          <w:rFonts w:ascii="Times New Roman" w:hAnsi="Times New Roman" w:cs="Times New Roman"/>
          <w:color w:val="auto"/>
          <w:sz w:val="24"/>
          <w:szCs w:val="24"/>
          <w:lang w:val="sq-AL"/>
        </w:rPr>
      </w:pPr>
      <w:bookmarkStart w:id="57" w:name="_Toc174116083"/>
      <w:r w:rsidRPr="0085623F">
        <w:rPr>
          <w:rFonts w:ascii="Times New Roman" w:hAnsi="Times New Roman" w:cs="Times New Roman"/>
          <w:color w:val="auto"/>
          <w:sz w:val="24"/>
          <w:szCs w:val="24"/>
          <w:lang w:val="sq-AL"/>
        </w:rPr>
        <w:t>Neni 23</w:t>
      </w:r>
      <w:bookmarkEnd w:id="57"/>
    </w:p>
    <w:p w14:paraId="5D84E0A3" w14:textId="2CBAB768" w:rsidR="00FF4670" w:rsidRPr="0085623F" w:rsidRDefault="00A82A9F" w:rsidP="0085623F">
      <w:pPr>
        <w:pStyle w:val="Heading3"/>
        <w:jc w:val="center"/>
        <w:rPr>
          <w:rFonts w:ascii="Times New Roman" w:hAnsi="Times New Roman" w:cs="Times New Roman"/>
          <w:b/>
          <w:bCs/>
          <w:color w:val="auto"/>
          <w:sz w:val="24"/>
          <w:szCs w:val="24"/>
          <w:lang w:val="sq-AL"/>
        </w:rPr>
      </w:pPr>
      <w:bookmarkStart w:id="58" w:name="_Toc174116084"/>
      <w:r w:rsidRPr="0085623F">
        <w:rPr>
          <w:rFonts w:ascii="Times New Roman" w:hAnsi="Times New Roman" w:cs="Times New Roman"/>
          <w:b/>
          <w:bCs/>
          <w:color w:val="auto"/>
          <w:sz w:val="24"/>
          <w:szCs w:val="24"/>
          <w:lang w:val="sq-AL"/>
        </w:rPr>
        <w:t xml:space="preserve">Agjencia </w:t>
      </w:r>
      <w:r>
        <w:rPr>
          <w:rFonts w:ascii="Times New Roman" w:hAnsi="Times New Roman" w:cs="Times New Roman"/>
          <w:b/>
          <w:bCs/>
          <w:color w:val="auto"/>
          <w:sz w:val="24"/>
          <w:szCs w:val="24"/>
          <w:lang w:val="sq-AL"/>
        </w:rPr>
        <w:t>K</w:t>
      </w:r>
      <w:r w:rsidRPr="0085623F">
        <w:rPr>
          <w:rFonts w:ascii="Times New Roman" w:hAnsi="Times New Roman" w:cs="Times New Roman"/>
          <w:b/>
          <w:bCs/>
          <w:color w:val="auto"/>
          <w:sz w:val="24"/>
          <w:szCs w:val="24"/>
          <w:lang w:val="sq-AL"/>
        </w:rPr>
        <w:t xml:space="preserve">ombëtare e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jedisit</w:t>
      </w:r>
      <w:bookmarkEnd w:id="58"/>
    </w:p>
    <w:p w14:paraId="4DAABCC8" w14:textId="77777777" w:rsidR="00FF4670" w:rsidRPr="00C069DC" w:rsidRDefault="00FF4670" w:rsidP="00FF4670">
      <w:pPr>
        <w:rPr>
          <w:rFonts w:ascii="Times New Roman" w:hAnsi="Times New Roman" w:cs="Times New Roman"/>
          <w:sz w:val="24"/>
          <w:szCs w:val="24"/>
          <w:lang w:val="sq-AL"/>
        </w:rPr>
      </w:pPr>
    </w:p>
    <w:p w14:paraId="2A193041"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Agjencia Kombëtare e Mjedisit është institucion publik qendror, në varësi të ministrit përgjegjës për mjedisin. Për përmbushjen e qëllimit dhe objektivave të këtij ligji, AKM ushtron këto kompetenca kryesore në fushën e menaxhimit të integruar të mbetjeve:</w:t>
      </w:r>
    </w:p>
    <w:p w14:paraId="235D0129" w14:textId="436840AC"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w:t>
      </w:r>
      <w:r w:rsidR="00517E1F">
        <w:rPr>
          <w:rFonts w:ascii="Times New Roman" w:eastAsia="Times New Roman" w:hAnsi="Times New Roman" w:cs="Times New Roman"/>
          <w:kern w:val="0"/>
          <w:sz w:val="24"/>
          <w:szCs w:val="24"/>
          <w:lang w:val="sq-AL"/>
        </w:rPr>
        <w:t>m</w:t>
      </w:r>
      <w:r w:rsidR="00517E1F" w:rsidRPr="00C069DC">
        <w:rPr>
          <w:rFonts w:ascii="Times New Roman" w:eastAsia="Times New Roman" w:hAnsi="Times New Roman" w:cs="Times New Roman"/>
          <w:kern w:val="0"/>
          <w:sz w:val="24"/>
          <w:szCs w:val="24"/>
          <w:lang w:val="sq-AL"/>
        </w:rPr>
        <w:t>bledh</w:t>
      </w:r>
      <w:r w:rsidRPr="00C069DC">
        <w:rPr>
          <w:rFonts w:ascii="Times New Roman" w:eastAsia="Times New Roman" w:hAnsi="Times New Roman" w:cs="Times New Roman"/>
          <w:kern w:val="0"/>
          <w:sz w:val="24"/>
          <w:szCs w:val="24"/>
          <w:lang w:val="sq-AL"/>
        </w:rPr>
        <w:t xml:space="preserve">, përpunon, ruan dhe analizon të dhënat për krijimin dhe trajtimin e mbetjeve, </w:t>
      </w:r>
      <w:r>
        <w:rPr>
          <w:rFonts w:ascii="Times New Roman" w:eastAsia="Times New Roman" w:hAnsi="Times New Roman" w:cs="Times New Roman"/>
          <w:kern w:val="0"/>
          <w:sz w:val="24"/>
          <w:szCs w:val="24"/>
          <w:lang w:val="sq-AL"/>
        </w:rPr>
        <w:t xml:space="preserve">qe lidhen me zbatimin e lejeve te mjedisit, </w:t>
      </w:r>
      <w:r w:rsidRPr="00C069DC">
        <w:rPr>
          <w:rFonts w:ascii="Times New Roman" w:eastAsia="Times New Roman" w:hAnsi="Times New Roman" w:cs="Times New Roman"/>
          <w:kern w:val="0"/>
          <w:sz w:val="24"/>
          <w:szCs w:val="24"/>
          <w:lang w:val="sq-AL"/>
        </w:rPr>
        <w:t>në përputhje me standardet e pranuara dhe i</w:t>
      </w:r>
      <w:r>
        <w:rPr>
          <w:rFonts w:ascii="Times New Roman" w:eastAsia="Times New Roman" w:hAnsi="Times New Roman" w:cs="Times New Roman"/>
          <w:kern w:val="0"/>
          <w:sz w:val="24"/>
          <w:szCs w:val="24"/>
          <w:lang w:val="sq-AL"/>
        </w:rPr>
        <w:t xml:space="preserve">nformon </w:t>
      </w:r>
      <w:r w:rsidRPr="00C069DC">
        <w:rPr>
          <w:rFonts w:ascii="Times New Roman" w:eastAsia="Times New Roman" w:hAnsi="Times New Roman" w:cs="Times New Roman"/>
          <w:kern w:val="0"/>
          <w:sz w:val="24"/>
          <w:szCs w:val="24"/>
          <w:lang w:val="sq-AL"/>
        </w:rPr>
        <w:t>Ministrinë dhe palët e tjera të interesuara</w:t>
      </w:r>
      <w:r w:rsidR="006C763F">
        <w:rPr>
          <w:rFonts w:ascii="Times New Roman" w:eastAsia="Times New Roman" w:hAnsi="Times New Roman" w:cs="Times New Roman"/>
          <w:kern w:val="0"/>
          <w:sz w:val="24"/>
          <w:szCs w:val="24"/>
          <w:lang w:val="sq-AL"/>
        </w:rPr>
        <w:t>;</w:t>
      </w:r>
    </w:p>
    <w:p w14:paraId="420249AD" w14:textId="1185EB9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o</w:t>
      </w:r>
      <w:r w:rsidR="00517E1F" w:rsidRPr="00C069DC">
        <w:rPr>
          <w:rFonts w:ascii="Times New Roman" w:eastAsia="Times New Roman" w:hAnsi="Times New Roman" w:cs="Times New Roman"/>
          <w:kern w:val="0"/>
          <w:sz w:val="24"/>
          <w:szCs w:val="24"/>
          <w:lang w:val="sq-AL"/>
        </w:rPr>
        <w:t xml:space="preserve">rganizon </w:t>
      </w:r>
      <w:r w:rsidRPr="00C069DC">
        <w:rPr>
          <w:rFonts w:ascii="Times New Roman" w:eastAsia="Times New Roman" w:hAnsi="Times New Roman" w:cs="Times New Roman"/>
          <w:kern w:val="0"/>
          <w:sz w:val="24"/>
          <w:szCs w:val="24"/>
          <w:lang w:val="sq-AL"/>
        </w:rPr>
        <w:t xml:space="preserve">dhe menaxhon regjistrat e të dhënave për çështje të ndryshme që kanë të bëjnë me menaxhimin e </w:t>
      </w:r>
      <w:r w:rsidR="00232B2B">
        <w:rPr>
          <w:rFonts w:ascii="Times New Roman" w:eastAsia="Times New Roman" w:hAnsi="Times New Roman" w:cs="Times New Roman"/>
          <w:kern w:val="0"/>
          <w:sz w:val="24"/>
          <w:szCs w:val="24"/>
          <w:lang w:val="sq-AL"/>
        </w:rPr>
        <w:t>integruar t</w:t>
      </w:r>
      <w:r w:rsidR="002A6B96">
        <w:rPr>
          <w:rFonts w:ascii="Times New Roman" w:eastAsia="Times New Roman" w:hAnsi="Times New Roman" w:cs="Times New Roman"/>
          <w:kern w:val="0"/>
          <w:sz w:val="24"/>
          <w:szCs w:val="24"/>
          <w:lang w:val="sq-AL"/>
        </w:rPr>
        <w:t>ë</w:t>
      </w:r>
      <w:r w:rsidR="00232B2B">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mbetjeve, në përputhje me nenin </w:t>
      </w:r>
      <w:r w:rsidR="004976D0">
        <w:rPr>
          <w:rFonts w:ascii="Times New Roman" w:eastAsia="Times New Roman" w:hAnsi="Times New Roman" w:cs="Times New Roman"/>
          <w:kern w:val="0"/>
          <w:sz w:val="24"/>
          <w:szCs w:val="24"/>
          <w:lang w:val="sq-AL"/>
        </w:rPr>
        <w:t>72</w:t>
      </w:r>
      <w:r w:rsidR="006C763F">
        <w:rPr>
          <w:rFonts w:ascii="Times New Roman" w:eastAsia="Times New Roman" w:hAnsi="Times New Roman" w:cs="Times New Roman"/>
          <w:kern w:val="0"/>
          <w:sz w:val="24"/>
          <w:szCs w:val="24"/>
          <w:lang w:val="sq-AL"/>
        </w:rPr>
        <w:t>;</w:t>
      </w:r>
    </w:p>
    <w:p w14:paraId="6CD14C22" w14:textId="59AACE6D"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v</w:t>
      </w:r>
      <w:r w:rsidR="00517E1F" w:rsidRPr="00C069DC">
        <w:rPr>
          <w:rFonts w:ascii="Times New Roman" w:eastAsia="Times New Roman" w:hAnsi="Times New Roman" w:cs="Times New Roman"/>
          <w:kern w:val="0"/>
          <w:sz w:val="24"/>
          <w:szCs w:val="24"/>
          <w:lang w:val="sq-AL"/>
        </w:rPr>
        <w:t xml:space="preserve">lerësimin </w:t>
      </w:r>
      <w:r w:rsidRPr="00C069DC">
        <w:rPr>
          <w:rFonts w:ascii="Times New Roman" w:eastAsia="Times New Roman" w:hAnsi="Times New Roman" w:cs="Times New Roman"/>
          <w:kern w:val="0"/>
          <w:sz w:val="24"/>
          <w:szCs w:val="24"/>
          <w:lang w:val="sq-AL"/>
        </w:rPr>
        <w:t>e ndikimit mjedisor dhe licencimin e veprimtarive në fushën e menaxhimit të integruar të mbetjeve.</w:t>
      </w:r>
    </w:p>
    <w:p w14:paraId="3D07742B" w14:textId="77777777" w:rsidR="00ED3E3B" w:rsidRDefault="00ED3E3B" w:rsidP="00FF4670">
      <w:pPr>
        <w:jc w:val="both"/>
        <w:rPr>
          <w:rFonts w:ascii="Times New Roman" w:eastAsia="Times New Roman" w:hAnsi="Times New Roman" w:cs="Times New Roman"/>
          <w:kern w:val="0"/>
          <w:sz w:val="24"/>
          <w:szCs w:val="24"/>
          <w:lang w:val="sq-AL"/>
        </w:rPr>
      </w:pPr>
    </w:p>
    <w:p w14:paraId="6A3CF7FA" w14:textId="2343BD5B" w:rsidR="00A82A9F" w:rsidRPr="0085623F" w:rsidRDefault="00A82A9F" w:rsidP="0085623F">
      <w:pPr>
        <w:pStyle w:val="Heading3"/>
        <w:jc w:val="center"/>
        <w:rPr>
          <w:rFonts w:ascii="Times New Roman" w:hAnsi="Times New Roman" w:cs="Times New Roman"/>
          <w:color w:val="auto"/>
          <w:sz w:val="24"/>
          <w:szCs w:val="24"/>
          <w:lang w:val="sq-AL"/>
        </w:rPr>
      </w:pPr>
      <w:bookmarkStart w:id="59" w:name="_Toc174116085"/>
      <w:r w:rsidRPr="00A82A9F">
        <w:rPr>
          <w:rFonts w:ascii="Times New Roman" w:hAnsi="Times New Roman" w:cs="Times New Roman"/>
          <w:color w:val="auto"/>
          <w:sz w:val="24"/>
          <w:szCs w:val="24"/>
          <w:lang w:val="sq-AL"/>
        </w:rPr>
        <w:t>Neni 2</w:t>
      </w:r>
      <w:r w:rsidRPr="0085623F">
        <w:rPr>
          <w:rFonts w:ascii="Times New Roman" w:hAnsi="Times New Roman" w:cs="Times New Roman"/>
          <w:color w:val="auto"/>
          <w:sz w:val="24"/>
          <w:szCs w:val="24"/>
          <w:lang w:val="sq-AL"/>
        </w:rPr>
        <w:t>4</w:t>
      </w:r>
      <w:bookmarkEnd w:id="59"/>
    </w:p>
    <w:p w14:paraId="226BF59A" w14:textId="361C7F97" w:rsidR="00FF4670" w:rsidRPr="0085623F" w:rsidRDefault="00A82A9F" w:rsidP="0085623F">
      <w:pPr>
        <w:pStyle w:val="Heading3"/>
        <w:jc w:val="center"/>
        <w:rPr>
          <w:rFonts w:ascii="Times New Roman" w:hAnsi="Times New Roman" w:cs="Times New Roman"/>
          <w:b/>
          <w:bCs/>
          <w:color w:val="auto"/>
          <w:sz w:val="24"/>
          <w:szCs w:val="24"/>
          <w:lang w:val="sq-AL"/>
        </w:rPr>
      </w:pPr>
      <w:bookmarkStart w:id="60" w:name="_Toc174116086"/>
      <w:r w:rsidRPr="0085623F">
        <w:rPr>
          <w:rFonts w:ascii="Times New Roman" w:hAnsi="Times New Roman" w:cs="Times New Roman"/>
          <w:b/>
          <w:bCs/>
          <w:color w:val="auto"/>
          <w:sz w:val="24"/>
          <w:szCs w:val="24"/>
          <w:lang w:val="sq-AL"/>
        </w:rPr>
        <w:t>Bashkitë</w:t>
      </w:r>
      <w:bookmarkEnd w:id="60"/>
    </w:p>
    <w:p w14:paraId="22B9D862" w14:textId="77777777" w:rsidR="00FF4670" w:rsidRPr="00C069DC" w:rsidRDefault="00FF4670" w:rsidP="00FF4670">
      <w:pPr>
        <w:spacing w:after="0"/>
        <w:jc w:val="both"/>
        <w:rPr>
          <w:rFonts w:ascii="Times New Roman" w:hAnsi="Times New Roman" w:cs="Times New Roman"/>
          <w:b/>
          <w:bCs/>
          <w:sz w:val="24"/>
          <w:szCs w:val="24"/>
          <w:lang w:val="sq-AL"/>
        </w:rPr>
      </w:pPr>
    </w:p>
    <w:p w14:paraId="4EAEED5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Bashkitë janë përgjegjëse për organizimin dhe funksionimin e sistemit të menaxhimit të integruar të mbetjeve, në territorin nën juridiksionin e tyre. </w:t>
      </w:r>
    </w:p>
    <w:p w14:paraId="27D4C06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2. Për zbatimin e funksionit të përcaktuar në pikën 1 më sipër, bashkitë k</w:t>
      </w:r>
      <w:r>
        <w:rPr>
          <w:rFonts w:ascii="Times New Roman" w:eastAsia="Times New Roman" w:hAnsi="Times New Roman" w:cs="Times New Roman"/>
          <w:kern w:val="0"/>
          <w:sz w:val="24"/>
          <w:szCs w:val="24"/>
          <w:lang w:val="sq-AL"/>
        </w:rPr>
        <w:t>an</w:t>
      </w:r>
      <w:r w:rsidRPr="00C069DC">
        <w:rPr>
          <w:rFonts w:ascii="Times New Roman" w:eastAsia="Times New Roman" w:hAnsi="Times New Roman" w:cs="Times New Roman"/>
          <w:kern w:val="0"/>
          <w:sz w:val="24"/>
          <w:szCs w:val="24"/>
          <w:lang w:val="sq-AL"/>
        </w:rPr>
        <w:t xml:space="preserve">ë këto kompetenca: </w:t>
      </w:r>
    </w:p>
    <w:p w14:paraId="27E540E7"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a) grumbullimin e mbetjeve bashkiake dhe rrymave të tjera të mbetjeve të përcaktuara në këtë ligj</w:t>
      </w:r>
      <w:r>
        <w:rPr>
          <w:rFonts w:ascii="Times New Roman" w:eastAsia="Times New Roman" w:hAnsi="Times New Roman" w:cs="Times New Roman"/>
          <w:kern w:val="0"/>
          <w:sz w:val="24"/>
          <w:szCs w:val="24"/>
          <w:lang w:val="sq-AL"/>
        </w:rPr>
        <w:t>;</w:t>
      </w:r>
    </w:p>
    <w:p w14:paraId="20F79478" w14:textId="74DEF0C6"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grumbullimin e diferencuar të mbetjeve sipas afateve dhe rrymave të caktuara të mbetjeve, në përputhje me parashikimet e akte</w:t>
      </w:r>
      <w:r w:rsidR="00BF5F37">
        <w:rPr>
          <w:rFonts w:ascii="Times New Roman" w:eastAsia="Times New Roman" w:hAnsi="Times New Roman" w:cs="Times New Roman"/>
          <w:kern w:val="0"/>
          <w:sz w:val="24"/>
          <w:szCs w:val="24"/>
          <w:lang w:val="sq-AL"/>
        </w:rPr>
        <w:t>ve</w:t>
      </w:r>
      <w:r w:rsidRPr="00C069DC">
        <w:rPr>
          <w:rFonts w:ascii="Times New Roman" w:eastAsia="Times New Roman" w:hAnsi="Times New Roman" w:cs="Times New Roman"/>
          <w:kern w:val="0"/>
          <w:sz w:val="24"/>
          <w:szCs w:val="24"/>
          <w:lang w:val="sq-AL"/>
        </w:rPr>
        <w:t xml:space="preserve"> nën ligjore zbatuese; </w:t>
      </w:r>
    </w:p>
    <w:p w14:paraId="55077C0F" w14:textId="27C7D970"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kryerjen e të gjitha shërbimeve mbështetëse për realizimin e operacioneve </w:t>
      </w:r>
      <w:r>
        <w:rPr>
          <w:rFonts w:ascii="Times New Roman" w:eastAsia="Times New Roman" w:hAnsi="Times New Roman" w:cs="Times New Roman"/>
          <w:kern w:val="0"/>
          <w:sz w:val="24"/>
          <w:szCs w:val="24"/>
          <w:lang w:val="sq-AL"/>
        </w:rPr>
        <w:t xml:space="preserve">funksionale ne perputhje me planin </w:t>
      </w:r>
      <w:r w:rsidR="00BF5F37">
        <w:rPr>
          <w:rFonts w:ascii="Times New Roman" w:eastAsia="Times New Roman" w:hAnsi="Times New Roman" w:cs="Times New Roman"/>
          <w:kern w:val="0"/>
          <w:sz w:val="24"/>
          <w:szCs w:val="24"/>
          <w:lang w:val="sq-AL"/>
        </w:rPr>
        <w:t>e zonave t</w:t>
      </w:r>
      <w:r w:rsidR="001D5B5D">
        <w:rPr>
          <w:rFonts w:ascii="Times New Roman" w:eastAsia="Times New Roman" w:hAnsi="Times New Roman" w:cs="Times New Roman"/>
          <w:kern w:val="0"/>
          <w:sz w:val="24"/>
          <w:szCs w:val="24"/>
          <w:lang w:val="sq-AL"/>
        </w:rPr>
        <w:t>ë</w:t>
      </w:r>
      <w:r w:rsidR="00BF5F37">
        <w:rPr>
          <w:rFonts w:ascii="Times New Roman" w:eastAsia="Times New Roman" w:hAnsi="Times New Roman" w:cs="Times New Roman"/>
          <w:kern w:val="0"/>
          <w:sz w:val="24"/>
          <w:szCs w:val="24"/>
          <w:lang w:val="sq-AL"/>
        </w:rPr>
        <w:t xml:space="preserve"> menaxhimit t</w:t>
      </w:r>
      <w:r w:rsidR="001D5B5D">
        <w:rPr>
          <w:rFonts w:ascii="Times New Roman" w:eastAsia="Times New Roman" w:hAnsi="Times New Roman" w:cs="Times New Roman"/>
          <w:kern w:val="0"/>
          <w:sz w:val="24"/>
          <w:szCs w:val="24"/>
          <w:lang w:val="sq-AL"/>
        </w:rPr>
        <w:t>ë</w:t>
      </w:r>
      <w:r w:rsidR="00BF5F37">
        <w:rPr>
          <w:rFonts w:ascii="Times New Roman" w:eastAsia="Times New Roman" w:hAnsi="Times New Roman" w:cs="Times New Roman"/>
          <w:kern w:val="0"/>
          <w:sz w:val="24"/>
          <w:szCs w:val="24"/>
          <w:lang w:val="sq-AL"/>
        </w:rPr>
        <w:t xml:space="preserve"> mbetjeve</w:t>
      </w:r>
      <w:r w:rsidR="00107BF8">
        <w:rPr>
          <w:rFonts w:ascii="Times New Roman" w:eastAsia="Times New Roman" w:hAnsi="Times New Roman" w:cs="Times New Roman"/>
          <w:kern w:val="0"/>
          <w:sz w:val="24"/>
          <w:szCs w:val="24"/>
          <w:lang w:val="sq-AL"/>
        </w:rPr>
        <w:t xml:space="preserve"> </w:t>
      </w:r>
      <w:r>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të grumbullimit, të grumbullimit të diferencuar dhe të menaxhimit të mbetjeve të përmendura në gërmat (a) dhe (b) më sipër, të tilla si vendosjen e kontenierëve të përshtatshëm të grumbullimit, përcaktimin e metodës së grumbullimit, organizimin e transportit të mbetjeve, si dhe çdo veprimtari tjetër mbështetëse te nevojshme; </w:t>
      </w:r>
    </w:p>
    <w:p w14:paraId="67887C00" w14:textId="22A7FE83" w:rsidR="00055193"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055193" w:rsidRPr="00C069DC">
        <w:rPr>
          <w:rFonts w:ascii="Times New Roman" w:eastAsia="Times New Roman" w:hAnsi="Times New Roman" w:cs="Times New Roman"/>
          <w:kern w:val="0"/>
          <w:sz w:val="24"/>
          <w:szCs w:val="24"/>
          <w:lang w:val="sq-AL"/>
        </w:rPr>
        <w:t>) ngritjen e sistemit bashkiak të grumbullimit të mbetjeve dhe përcaktimin e rregullave të grumbullimit, përcaktimin e pikave të grumbullimit, pikave të magazinimit të përkohshëm dhe të stacioneve të transferimit të mbetjeve,   dhe në përgjithësi të vendndodhjes së infrastrukturës së nevojshme për menaxhimin e integruar të mbetjeve brenda territorit të bashkisë në përputhje me parashikimet e këtij ligji dhe legjislacionit në fuqi për planifikimin dhe zhvillimin e territorit;</w:t>
      </w:r>
    </w:p>
    <w:p w14:paraId="29E82D12" w14:textId="3B6E9735" w:rsidR="00E84E15" w:rsidRPr="00C069DC" w:rsidRDefault="00FF4670" w:rsidP="00A82A9F">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517E1F">
        <w:rPr>
          <w:rFonts w:ascii="Times New Roman" w:eastAsia="Times New Roman" w:hAnsi="Times New Roman" w:cs="Times New Roman"/>
          <w:kern w:val="0"/>
          <w:sz w:val="24"/>
          <w:szCs w:val="24"/>
          <w:lang w:val="sq-AL"/>
        </w:rPr>
        <w:t xml:space="preserve">organizimin </w:t>
      </w:r>
      <w:r>
        <w:rPr>
          <w:rFonts w:ascii="Times New Roman" w:eastAsia="Times New Roman" w:hAnsi="Times New Roman" w:cs="Times New Roman"/>
          <w:kern w:val="0"/>
          <w:sz w:val="24"/>
          <w:szCs w:val="24"/>
          <w:lang w:val="sq-AL"/>
        </w:rPr>
        <w:t>dhe nxitjen e skemave ndergjegjesuses me fonde publike apo burime te tjera te ligjshme</w:t>
      </w:r>
      <w:r w:rsidR="00A82A9F">
        <w:rPr>
          <w:rFonts w:ascii="Times New Roman" w:eastAsia="Times New Roman" w:hAnsi="Times New Roman" w:cs="Times New Roman"/>
          <w:kern w:val="0"/>
          <w:sz w:val="24"/>
          <w:szCs w:val="24"/>
          <w:lang w:val="sq-AL"/>
        </w:rPr>
        <w:t>;</w:t>
      </w:r>
    </w:p>
    <w:p w14:paraId="7E11D2E2" w14:textId="1CAB96E3"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monitorimin dhe kontrollin e territorit të bashkisë me qëllim parandalimin dhe mbikqyrjen e hedhjes së paligjshme të mbetjeve në vende të paautorizuara dhe / ose krijimin e venddepozitimeve të paligjshme të mbetjeve, dhe në bashkërendim me organet kompetente, marrjen e masave për ndëshkimin e paligjshmërisë, mbledhjen e mbetjeve të hedhura në mënyrë të paligjshme dhe trajtimin e tyre</w:t>
      </w:r>
      <w:r w:rsidR="00A82A9F">
        <w:rPr>
          <w:rFonts w:ascii="Times New Roman" w:eastAsia="Times New Roman" w:hAnsi="Times New Roman" w:cs="Times New Roman"/>
          <w:kern w:val="0"/>
          <w:sz w:val="24"/>
          <w:szCs w:val="24"/>
          <w:lang w:val="sq-AL"/>
        </w:rPr>
        <w:t>;</w:t>
      </w:r>
    </w:p>
    <w:p w14:paraId="0CD4234A" w14:textId="7DC832A4"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e</w:t>
      </w:r>
      <w:r w:rsidR="00FF4670" w:rsidRPr="00C069DC">
        <w:rPr>
          <w:rFonts w:ascii="Times New Roman" w:eastAsia="Times New Roman" w:hAnsi="Times New Roman" w:cs="Times New Roman"/>
          <w:kern w:val="0"/>
          <w:sz w:val="24"/>
          <w:szCs w:val="24"/>
          <w:lang w:val="sq-AL"/>
        </w:rPr>
        <w:t xml:space="preserve">) monitorimin dhe kontrollin e territorit të bashkisë për zbatimin e dispozitave të këtij ligji, dhe bashkëpunimin dhe koordinimin me institucionet kompetente për marrjen e masave për ndëshkimin e shkeljeve të këtij ligji; </w:t>
      </w:r>
    </w:p>
    <w:p w14:paraId="415A72AC" w14:textId="044BB5EB"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ë</w:t>
      </w:r>
      <w:r w:rsidR="00FF4670" w:rsidRPr="00C069DC">
        <w:rPr>
          <w:rFonts w:ascii="Times New Roman" w:eastAsia="Times New Roman" w:hAnsi="Times New Roman" w:cs="Times New Roman"/>
          <w:kern w:val="0"/>
          <w:sz w:val="24"/>
          <w:szCs w:val="24"/>
          <w:lang w:val="sq-AL"/>
        </w:rPr>
        <w:t>) zhvillimin dhe mbështetjen e fushatave informuese dhe ndërgjegjësuese  për menaxhimin e mbetjeve</w:t>
      </w:r>
      <w:r w:rsidR="00FF4670">
        <w:rPr>
          <w:rFonts w:ascii="Times New Roman" w:eastAsia="Times New Roman" w:hAnsi="Times New Roman" w:cs="Times New Roman"/>
          <w:kern w:val="0"/>
          <w:sz w:val="24"/>
          <w:szCs w:val="24"/>
          <w:lang w:val="sq-AL"/>
        </w:rPr>
        <w:t xml:space="preserve"> me fonde publike dhe burime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tjera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ligjshme p</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r menaxhimin e integruar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mbetjeve</w:t>
      </w:r>
      <w:r w:rsidR="00FF4670" w:rsidRPr="00C069DC">
        <w:rPr>
          <w:rFonts w:ascii="Times New Roman" w:eastAsia="Times New Roman" w:hAnsi="Times New Roman" w:cs="Times New Roman"/>
          <w:kern w:val="0"/>
          <w:sz w:val="24"/>
          <w:szCs w:val="24"/>
          <w:lang w:val="sq-AL"/>
        </w:rPr>
        <w:t xml:space="preserve"> dhe masave konkrete për parandalimin e mbetjeve brenda territorit të bashkisë</w:t>
      </w:r>
      <w:r w:rsidR="00A82A9F">
        <w:rPr>
          <w:rFonts w:ascii="Times New Roman" w:eastAsia="Times New Roman" w:hAnsi="Times New Roman" w:cs="Times New Roman"/>
          <w:kern w:val="0"/>
          <w:sz w:val="24"/>
          <w:szCs w:val="24"/>
          <w:lang w:val="sq-AL"/>
        </w:rPr>
        <w:t>;</w:t>
      </w:r>
    </w:p>
    <w:p w14:paraId="45EE1171" w14:textId="66041EFF"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f</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m</w:t>
      </w:r>
      <w:r w:rsidR="00517E1F" w:rsidRPr="00C069DC">
        <w:rPr>
          <w:rFonts w:ascii="Times New Roman" w:eastAsia="Times New Roman" w:hAnsi="Times New Roman" w:cs="Times New Roman"/>
          <w:kern w:val="0"/>
          <w:sz w:val="24"/>
          <w:szCs w:val="24"/>
          <w:lang w:val="sq-AL"/>
        </w:rPr>
        <w:t>bledhjen</w:t>
      </w:r>
      <w:r w:rsidR="00FF4670" w:rsidRPr="00C069DC">
        <w:rPr>
          <w:rFonts w:ascii="Times New Roman" w:eastAsia="Times New Roman" w:hAnsi="Times New Roman" w:cs="Times New Roman"/>
          <w:kern w:val="0"/>
          <w:sz w:val="24"/>
          <w:szCs w:val="24"/>
          <w:lang w:val="sq-AL"/>
        </w:rPr>
        <w:t>, përpunimin, ruajtjen dhe raportimin e të dhënave në lidhje me menaxhimin e mbetjeve në territorin e bashkisë, përfshirë të dhënat në lidhje me vendndodhjen e infrastrukturave të menaxhimit të mbetjeve, të dhëna për grumbullimin e diferencuar të mbetjeve, të dhëna për sasinë e  rrymave të caktuara të mbetjeve të grumbulluara dhe të trajtuara në territorin e bashkisë, si dhe çdo të dhënë tjetër të parashikuar në këtë ligj dhe të domosdoshme për realizimin e funksioneve të menaxhimit të mbetjeve nga bashki</w:t>
      </w:r>
      <w:r w:rsidR="00FF4670">
        <w:rPr>
          <w:rFonts w:ascii="Times New Roman" w:eastAsia="Times New Roman" w:hAnsi="Times New Roman" w:cs="Times New Roman"/>
          <w:kern w:val="0"/>
          <w:sz w:val="24"/>
          <w:szCs w:val="24"/>
          <w:lang w:val="sq-AL"/>
        </w:rPr>
        <w:t>a. Bashkia n</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baz</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w:t>
      </w:r>
      <w:r w:rsidR="00107BF8">
        <w:rPr>
          <w:rFonts w:ascii="Times New Roman" w:eastAsia="Times New Roman" w:hAnsi="Times New Roman" w:cs="Times New Roman"/>
          <w:kern w:val="0"/>
          <w:sz w:val="24"/>
          <w:szCs w:val="24"/>
          <w:lang w:val="sq-AL"/>
        </w:rPr>
        <w:t xml:space="preserve"> </w:t>
      </w:r>
      <w:r w:rsidR="004B2F8D">
        <w:rPr>
          <w:rFonts w:ascii="Times New Roman" w:eastAsia="Times New Roman" w:hAnsi="Times New Roman" w:cs="Times New Roman"/>
          <w:kern w:val="0"/>
          <w:sz w:val="24"/>
          <w:szCs w:val="24"/>
          <w:lang w:val="sq-AL"/>
        </w:rPr>
        <w:t>detyrimit ligjor</w:t>
      </w:r>
      <w:r w:rsidR="002B3887">
        <w:rPr>
          <w:rFonts w:ascii="Times New Roman" w:eastAsia="Times New Roman" w:hAnsi="Times New Roman" w:cs="Times New Roman"/>
          <w:kern w:val="0"/>
          <w:sz w:val="24"/>
          <w:szCs w:val="24"/>
          <w:lang w:val="sq-AL"/>
        </w:rPr>
        <w:t xml:space="preserve">, </w:t>
      </w:r>
      <w:r w:rsidR="00FF4670">
        <w:rPr>
          <w:rFonts w:ascii="Times New Roman" w:eastAsia="Times New Roman" w:hAnsi="Times New Roman" w:cs="Times New Roman"/>
          <w:kern w:val="0"/>
          <w:sz w:val="24"/>
          <w:szCs w:val="24"/>
          <w:lang w:val="sq-AL"/>
        </w:rPr>
        <w:t xml:space="preserve">informon </w:t>
      </w:r>
      <w:r w:rsidR="0011605F">
        <w:rPr>
          <w:rFonts w:ascii="Times New Roman" w:eastAsia="Times New Roman" w:hAnsi="Times New Roman" w:cs="Times New Roman"/>
          <w:kern w:val="0"/>
          <w:sz w:val="24"/>
          <w:szCs w:val="24"/>
          <w:lang w:val="sq-AL"/>
        </w:rPr>
        <w:t>p</w:t>
      </w:r>
      <w:r w:rsidR="001D5B5D">
        <w:rPr>
          <w:rFonts w:ascii="Times New Roman" w:eastAsia="Times New Roman" w:hAnsi="Times New Roman" w:cs="Times New Roman"/>
          <w:kern w:val="0"/>
          <w:sz w:val="24"/>
          <w:szCs w:val="24"/>
          <w:lang w:val="sq-AL"/>
        </w:rPr>
        <w:t>ë</w:t>
      </w:r>
      <w:r w:rsidR="0011605F">
        <w:rPr>
          <w:rFonts w:ascii="Times New Roman" w:eastAsia="Times New Roman" w:hAnsi="Times New Roman" w:cs="Times New Roman"/>
          <w:kern w:val="0"/>
          <w:sz w:val="24"/>
          <w:szCs w:val="24"/>
          <w:lang w:val="sq-AL"/>
        </w:rPr>
        <w:t xml:space="preserve">r </w:t>
      </w:r>
      <w:r w:rsidR="00FF4670">
        <w:rPr>
          <w:rFonts w:ascii="Times New Roman" w:eastAsia="Times New Roman" w:hAnsi="Times New Roman" w:cs="Times New Roman"/>
          <w:kern w:val="0"/>
          <w:sz w:val="24"/>
          <w:szCs w:val="24"/>
          <w:lang w:val="sq-AL"/>
        </w:rPr>
        <w:t>k</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to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dh</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na </w:t>
      </w:r>
      <w:r w:rsidR="002B3887">
        <w:rPr>
          <w:rFonts w:ascii="Times New Roman" w:eastAsia="Times New Roman" w:hAnsi="Times New Roman" w:cs="Times New Roman"/>
          <w:kern w:val="0"/>
          <w:sz w:val="24"/>
          <w:szCs w:val="24"/>
          <w:lang w:val="sq-AL"/>
        </w:rPr>
        <w:t>pran</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 xml:space="preserve"> AKEM</w:t>
      </w:r>
      <w:r w:rsidR="00A82A9F">
        <w:rPr>
          <w:rFonts w:ascii="Times New Roman" w:eastAsia="Times New Roman" w:hAnsi="Times New Roman" w:cs="Times New Roman"/>
          <w:kern w:val="0"/>
          <w:sz w:val="24"/>
          <w:szCs w:val="24"/>
          <w:lang w:val="sq-AL"/>
        </w:rPr>
        <w:t>;</w:t>
      </w:r>
      <w:r w:rsidR="00FF4670" w:rsidRPr="00C069DC">
        <w:rPr>
          <w:rFonts w:ascii="Times New Roman" w:eastAsia="Times New Roman" w:hAnsi="Times New Roman" w:cs="Times New Roman"/>
          <w:kern w:val="0"/>
          <w:sz w:val="24"/>
          <w:szCs w:val="24"/>
          <w:lang w:val="sq-AL"/>
        </w:rPr>
        <w:t xml:space="preserve">  </w:t>
      </w:r>
    </w:p>
    <w:p w14:paraId="591FF789" w14:textId="1819C4BA"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g</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r</w:t>
      </w:r>
      <w:r w:rsidR="00517E1F" w:rsidRPr="00C069DC">
        <w:rPr>
          <w:rFonts w:ascii="Times New Roman" w:eastAsia="Times New Roman" w:hAnsi="Times New Roman" w:cs="Times New Roman"/>
          <w:kern w:val="0"/>
          <w:sz w:val="24"/>
          <w:szCs w:val="24"/>
          <w:lang w:val="sq-AL"/>
        </w:rPr>
        <w:t xml:space="preserve">aportimin </w:t>
      </w:r>
      <w:r w:rsidR="00FF4670" w:rsidRPr="00C069DC">
        <w:rPr>
          <w:rFonts w:ascii="Times New Roman" w:eastAsia="Times New Roman" w:hAnsi="Times New Roman" w:cs="Times New Roman"/>
          <w:kern w:val="0"/>
          <w:sz w:val="24"/>
          <w:szCs w:val="24"/>
          <w:lang w:val="sq-AL"/>
        </w:rPr>
        <w:t xml:space="preserve">pranë </w:t>
      </w:r>
      <w:r w:rsidR="00FF4670">
        <w:rPr>
          <w:rFonts w:ascii="Times New Roman" w:eastAsia="Times New Roman" w:hAnsi="Times New Roman" w:cs="Times New Roman"/>
          <w:kern w:val="0"/>
          <w:sz w:val="24"/>
          <w:szCs w:val="24"/>
          <w:lang w:val="sq-AL"/>
        </w:rPr>
        <w:t xml:space="preserve">AKEM </w:t>
      </w:r>
      <w:r w:rsidR="00FF4670" w:rsidRPr="00C069DC">
        <w:rPr>
          <w:rFonts w:ascii="Times New Roman" w:eastAsia="Times New Roman" w:hAnsi="Times New Roman" w:cs="Times New Roman"/>
          <w:kern w:val="0"/>
          <w:sz w:val="24"/>
          <w:szCs w:val="24"/>
          <w:lang w:val="sq-AL"/>
        </w:rPr>
        <w:t>të statistikave vjetore të mbetjeve të krijuara në territorin e tyre</w:t>
      </w:r>
      <w:r w:rsidR="00A82A9F">
        <w:rPr>
          <w:rFonts w:ascii="Times New Roman" w:eastAsia="Times New Roman" w:hAnsi="Times New Roman" w:cs="Times New Roman"/>
          <w:kern w:val="0"/>
          <w:sz w:val="24"/>
          <w:szCs w:val="24"/>
          <w:lang w:val="sq-AL"/>
        </w:rPr>
        <w:t>;</w:t>
      </w:r>
    </w:p>
    <w:p w14:paraId="3A683AA8"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Bashkitë, ushtrojnë funksionet e grumbullimit dhe trajtimit të mbetjeve në mënyrat e mëposhtëme:  </w:t>
      </w:r>
    </w:p>
    <w:p w14:paraId="4B9F0A7C" w14:textId="61E77F5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a)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strukturave të tyre ekzistuese administrative apo ngritjes së strukturave administrative të posaçme për këtë qëllim;   </w:t>
      </w:r>
    </w:p>
    <w:p w14:paraId="2F620D84" w14:textId="090C2344"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njësive ekonomike apo institucioneve </w:t>
      </w:r>
      <w:r w:rsidRPr="00C069DC">
        <w:rPr>
          <w:rFonts w:ascii="Times New Roman" w:eastAsia="Times New Roman" w:hAnsi="Times New Roman" w:cs="Times New Roman"/>
          <w:sz w:val="24"/>
          <w:szCs w:val="24"/>
          <w:lang w:val="sq-AL"/>
        </w:rPr>
        <w:t>ekzistuese</w:t>
      </w:r>
      <w:r w:rsidRPr="00C069DC">
        <w:rPr>
          <w:rFonts w:ascii="Times New Roman" w:eastAsia="Times New Roman" w:hAnsi="Times New Roman" w:cs="Times New Roman"/>
          <w:kern w:val="0"/>
          <w:sz w:val="24"/>
          <w:szCs w:val="24"/>
          <w:lang w:val="sq-AL"/>
        </w:rPr>
        <w:t xml:space="preserve">  në varësi të tyre </w:t>
      </w:r>
      <w:r w:rsidRPr="00C069DC">
        <w:rPr>
          <w:rFonts w:ascii="Times New Roman" w:eastAsia="Times New Roman" w:hAnsi="Times New Roman" w:cs="Times New Roman"/>
          <w:sz w:val="24"/>
          <w:szCs w:val="24"/>
          <w:lang w:val="sq-AL"/>
        </w:rPr>
        <w:t xml:space="preserve">apo ngritjes së tyre për këtë qëllim;  </w:t>
      </w:r>
    </w:p>
    <w:p w14:paraId="5FAD4BF4" w14:textId="05E8A1E5"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personave juridikë publik ekzistues apo themelimit të personave juridikë publik për ushtrimin e këtyre funksioneve; </w:t>
      </w:r>
    </w:p>
    <w:p w14:paraId="1647C907" w14:textId="77D7A8F8"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00FF4670" w:rsidRPr="00C069DC">
        <w:rPr>
          <w:rFonts w:ascii="Times New Roman" w:eastAsia="Times New Roman" w:hAnsi="Times New Roman" w:cs="Times New Roman"/>
          <w:kern w:val="0"/>
          <w:sz w:val="24"/>
          <w:szCs w:val="24"/>
          <w:lang w:val="sq-AL"/>
        </w:rPr>
        <w:t xml:space="preserve">lidhjes së kontratave me subjekte private që ushtrojnë veprimtaritë e sipërpërmendura në përputhje me parashikimet e këtij ligji dhe legjislacionit të posaçëm në fuqi; </w:t>
      </w:r>
    </w:p>
    <w:p w14:paraId="5AF7CEE8" w14:textId="7D221C6A"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4. Për ushtrimin e funksioneve të tyre në fushën e menaxhimit të integruar të mbetjeve, bashkitë veprojnë në përputhje me dispozitat e </w:t>
      </w:r>
      <w:r w:rsidR="002B3887">
        <w:rPr>
          <w:rFonts w:ascii="Times New Roman" w:eastAsia="Times New Roman" w:hAnsi="Times New Roman" w:cs="Times New Roman"/>
          <w:kern w:val="0"/>
          <w:sz w:val="24"/>
          <w:szCs w:val="24"/>
          <w:lang w:val="sq-AL"/>
        </w:rPr>
        <w:t>k</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tij ligji dhe t</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legjislacionit të posaçëm për vetëqeverisjen vendore dhe zbatojnë parimet e barazisë dhe mos diskriminimit.  </w:t>
      </w:r>
    </w:p>
    <w:p w14:paraId="10D072EF" w14:textId="7F2C791B" w:rsidR="006B2CCE" w:rsidRPr="007C6D4D" w:rsidRDefault="006B2CCE" w:rsidP="006B2CCE">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 xml:space="preserve">5. </w:t>
      </w:r>
      <w:r w:rsidRPr="004403C3">
        <w:rPr>
          <w:rFonts w:ascii="Times New Roman" w:eastAsia="Times New Roman" w:hAnsi="Times New Roman" w:cs="Times New Roman"/>
          <w:kern w:val="0"/>
          <w:sz w:val="24"/>
          <w:szCs w:val="24"/>
          <w:lang w:val="sq-AL"/>
        </w:rPr>
        <w:t xml:space="preserve">Kryetarët e njësive të qeverisjes vendore janë përgjegjës për menaxhimin dhe administrimin e mbetjeve që krijohen brenda territorit të tyre administrativ, në përputhje me </w:t>
      </w:r>
      <w:r w:rsidR="002266A0">
        <w:rPr>
          <w:rFonts w:ascii="Times New Roman" w:eastAsia="Times New Roman" w:hAnsi="Times New Roman" w:cs="Times New Roman"/>
          <w:kern w:val="0"/>
          <w:sz w:val="24"/>
          <w:szCs w:val="24"/>
          <w:lang w:val="sq-AL"/>
        </w:rPr>
        <w:t>parashikimet</w:t>
      </w:r>
      <w:r w:rsidR="002266A0" w:rsidRPr="004403C3">
        <w:rPr>
          <w:rFonts w:ascii="Times New Roman" w:eastAsia="Times New Roman" w:hAnsi="Times New Roman" w:cs="Times New Roman"/>
          <w:kern w:val="0"/>
          <w:sz w:val="24"/>
          <w:szCs w:val="24"/>
          <w:lang w:val="sq-AL"/>
        </w:rPr>
        <w:t xml:space="preserve"> </w:t>
      </w:r>
      <w:r w:rsidRPr="004403C3">
        <w:rPr>
          <w:rFonts w:ascii="Times New Roman" w:eastAsia="Times New Roman" w:hAnsi="Times New Roman" w:cs="Times New Roman"/>
          <w:kern w:val="0"/>
          <w:sz w:val="24"/>
          <w:szCs w:val="24"/>
          <w:lang w:val="sq-AL"/>
        </w:rPr>
        <w:t>e këtij ligji.</w:t>
      </w:r>
    </w:p>
    <w:p w14:paraId="051C3158" w14:textId="77777777" w:rsidR="006B2CCE" w:rsidRDefault="006B2CCE" w:rsidP="00FF4670">
      <w:pPr>
        <w:jc w:val="both"/>
        <w:rPr>
          <w:rFonts w:ascii="Times New Roman" w:eastAsia="Times New Roman" w:hAnsi="Times New Roman" w:cs="Times New Roman"/>
          <w:kern w:val="0"/>
          <w:sz w:val="24"/>
          <w:szCs w:val="24"/>
          <w:lang w:val="sq-AL"/>
        </w:rPr>
      </w:pPr>
    </w:p>
    <w:p w14:paraId="78FD3FED" w14:textId="77777777" w:rsidR="00472022" w:rsidRPr="00C069DC" w:rsidRDefault="00472022" w:rsidP="00FF4670">
      <w:pPr>
        <w:jc w:val="both"/>
        <w:rPr>
          <w:rFonts w:ascii="Times New Roman" w:eastAsia="Times New Roman" w:hAnsi="Times New Roman" w:cs="Times New Roman"/>
          <w:kern w:val="0"/>
          <w:sz w:val="24"/>
          <w:szCs w:val="24"/>
          <w:lang w:val="sq-AL"/>
        </w:rPr>
      </w:pPr>
    </w:p>
    <w:p w14:paraId="09881D42" w14:textId="77777777" w:rsidR="00A82A9F"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1" w:name="_Toc174116087"/>
      <w:r w:rsidRPr="0085623F">
        <w:rPr>
          <w:rFonts w:ascii="Times New Roman" w:eastAsia="Times New Roman" w:hAnsi="Times New Roman" w:cs="Times New Roman"/>
          <w:b/>
          <w:bCs/>
          <w:color w:val="auto"/>
          <w:sz w:val="24"/>
          <w:szCs w:val="24"/>
          <w:lang w:val="sq-AL"/>
        </w:rPr>
        <w:t>SEKSIONI III</w:t>
      </w:r>
      <w:bookmarkEnd w:id="61"/>
    </w:p>
    <w:p w14:paraId="22DC885F" w14:textId="28923577" w:rsidR="00FF4670"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2" w:name="_Toc174116088"/>
      <w:r w:rsidRPr="0085623F">
        <w:rPr>
          <w:rFonts w:ascii="Times New Roman" w:eastAsia="Times New Roman" w:hAnsi="Times New Roman" w:cs="Times New Roman"/>
          <w:b/>
          <w:bCs/>
          <w:color w:val="auto"/>
          <w:sz w:val="24"/>
          <w:szCs w:val="24"/>
          <w:lang w:val="sq-AL"/>
        </w:rPr>
        <w:t>ZONAT E MENAXHIMIT TË MBETJEVE</w:t>
      </w:r>
      <w:bookmarkEnd w:id="62"/>
    </w:p>
    <w:p w14:paraId="0168578B" w14:textId="77777777" w:rsidR="00FF4670" w:rsidRPr="00A82A9F" w:rsidRDefault="00FF4670" w:rsidP="0085623F">
      <w:pPr>
        <w:jc w:val="center"/>
        <w:rPr>
          <w:rFonts w:ascii="Times New Roman" w:eastAsia="Times New Roman" w:hAnsi="Times New Roman" w:cs="Times New Roman"/>
          <w:kern w:val="0"/>
          <w:sz w:val="24"/>
          <w:szCs w:val="24"/>
          <w:lang w:val="sq-AL"/>
        </w:rPr>
      </w:pPr>
    </w:p>
    <w:p w14:paraId="4D346968" w14:textId="7D37EA54" w:rsidR="00A82A9F" w:rsidRPr="0085623F" w:rsidRDefault="00A82A9F" w:rsidP="0085623F">
      <w:pPr>
        <w:pStyle w:val="Heading3"/>
        <w:jc w:val="center"/>
        <w:rPr>
          <w:rFonts w:ascii="Times New Roman" w:hAnsi="Times New Roman" w:cs="Times New Roman"/>
          <w:color w:val="auto"/>
          <w:sz w:val="24"/>
          <w:szCs w:val="24"/>
          <w:lang w:val="sq-AL"/>
        </w:rPr>
      </w:pPr>
      <w:bookmarkStart w:id="63" w:name="_Toc174116089"/>
      <w:r w:rsidRPr="00A82A9F">
        <w:rPr>
          <w:rFonts w:ascii="Times New Roman" w:hAnsi="Times New Roman" w:cs="Times New Roman"/>
          <w:color w:val="auto"/>
          <w:sz w:val="24"/>
          <w:szCs w:val="24"/>
          <w:lang w:val="sq-AL"/>
        </w:rPr>
        <w:t>Neni 2</w:t>
      </w:r>
      <w:r w:rsidR="00AD45CA">
        <w:rPr>
          <w:rFonts w:ascii="Times New Roman" w:hAnsi="Times New Roman" w:cs="Times New Roman"/>
          <w:color w:val="auto"/>
          <w:sz w:val="24"/>
          <w:szCs w:val="24"/>
          <w:lang w:val="sq-AL"/>
        </w:rPr>
        <w:t>5</w:t>
      </w:r>
      <w:bookmarkEnd w:id="63"/>
    </w:p>
    <w:p w14:paraId="1AF3175C" w14:textId="54A9DE5D" w:rsidR="00FF4670" w:rsidRPr="0085623F" w:rsidRDefault="00A82A9F" w:rsidP="0085623F">
      <w:pPr>
        <w:pStyle w:val="Heading3"/>
        <w:jc w:val="center"/>
        <w:rPr>
          <w:rFonts w:ascii="Times New Roman" w:hAnsi="Times New Roman" w:cs="Times New Roman"/>
          <w:b/>
          <w:bCs/>
          <w:color w:val="auto"/>
          <w:sz w:val="24"/>
          <w:szCs w:val="24"/>
          <w:lang w:val="sq-AL"/>
        </w:rPr>
      </w:pPr>
      <w:bookmarkStart w:id="64" w:name="_Toc174116090"/>
      <w:r w:rsidRPr="0085623F">
        <w:rPr>
          <w:rFonts w:ascii="Times New Roman" w:hAnsi="Times New Roman" w:cs="Times New Roman"/>
          <w:b/>
          <w:bCs/>
          <w:color w:val="auto"/>
          <w:sz w:val="24"/>
          <w:szCs w:val="24"/>
          <w:lang w:val="sq-AL"/>
        </w:rPr>
        <w:t>Zonat e menaxhimit të mbetjeve</w:t>
      </w:r>
      <w:bookmarkEnd w:id="64"/>
    </w:p>
    <w:p w14:paraId="7AD3F02C" w14:textId="77777777" w:rsidR="00FF4670" w:rsidRPr="00C069DC" w:rsidRDefault="00FF4670" w:rsidP="00FF4670">
      <w:pPr>
        <w:spacing w:after="0"/>
        <w:jc w:val="both"/>
        <w:rPr>
          <w:rFonts w:ascii="Times New Roman" w:hAnsi="Times New Roman" w:cs="Times New Roman"/>
          <w:b/>
          <w:bCs/>
          <w:sz w:val="24"/>
          <w:szCs w:val="24"/>
          <w:lang w:val="sq-AL"/>
        </w:rPr>
      </w:pPr>
    </w:p>
    <w:p w14:paraId="2FB1C5D4" w14:textId="5E88F8F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erritori i Republikës së Shqipërisë organizohet në disa zona për menaxhimin e mbetjeve. Për kualifikimin e një territori si zonë e menaxhimit të mbetjeve, konsiderohen të gjitha kriteret e mëposhtme: </w:t>
      </w:r>
    </w:p>
    <w:p w14:paraId="51FF1F38" w14:textId="5B35341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 </w:t>
      </w:r>
      <w:r w:rsidRPr="00C069DC">
        <w:rPr>
          <w:rFonts w:ascii="Times New Roman" w:eastAsia="Times New Roman" w:hAnsi="Times New Roman" w:cs="Times New Roman"/>
          <w:kern w:val="0"/>
          <w:sz w:val="24"/>
          <w:szCs w:val="24"/>
          <w:lang w:val="sq-AL"/>
        </w:rPr>
        <w:t xml:space="preserve">zonën e menaxhimit të mbetjeve </w:t>
      </w:r>
      <w:r w:rsidR="00417867">
        <w:rPr>
          <w:rFonts w:ascii="Times New Roman" w:eastAsia="Times New Roman" w:hAnsi="Times New Roman" w:cs="Times New Roman"/>
          <w:kern w:val="0"/>
          <w:sz w:val="24"/>
          <w:szCs w:val="24"/>
          <w:lang w:val="sq-AL"/>
        </w:rPr>
        <w:t>krijoh</w:t>
      </w:r>
      <w:r w:rsidRPr="00C069DC">
        <w:rPr>
          <w:rFonts w:ascii="Times New Roman" w:eastAsia="Times New Roman" w:hAnsi="Times New Roman" w:cs="Times New Roman"/>
          <w:kern w:val="0"/>
          <w:sz w:val="24"/>
          <w:szCs w:val="24"/>
          <w:lang w:val="sq-AL"/>
        </w:rPr>
        <w:t>e</w:t>
      </w:r>
      <w:r w:rsidR="00417867">
        <w:rPr>
          <w:rFonts w:ascii="Times New Roman" w:eastAsia="Times New Roman" w:hAnsi="Times New Roman" w:cs="Times New Roman"/>
          <w:kern w:val="0"/>
          <w:sz w:val="24"/>
          <w:szCs w:val="24"/>
          <w:lang w:val="sq-AL"/>
        </w:rPr>
        <w:t>n</w:t>
      </w:r>
      <w:r w:rsidR="00107BF8">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 impiantet kryesore për trajtimin e mbetjeve ose planifikohet ngritja e tyre;</w:t>
      </w:r>
    </w:p>
    <w:p w14:paraId="435D92F1" w14:textId="231CA3E3"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 </w:t>
      </w:r>
      <w:r w:rsidRPr="00C069DC">
        <w:rPr>
          <w:rFonts w:ascii="Times New Roman" w:eastAsia="Times New Roman" w:hAnsi="Times New Roman" w:cs="Times New Roman"/>
          <w:kern w:val="0"/>
          <w:sz w:val="24"/>
          <w:szCs w:val="24"/>
          <w:lang w:val="sq-AL"/>
        </w:rPr>
        <w:t xml:space="preserve">zonën e menaxhimit të mbetjeve ekziston infrastruktura mbështetëse e trajtimit të mbetjeve ose planifikohet ngritja e </w:t>
      </w:r>
      <w:r>
        <w:rPr>
          <w:rFonts w:ascii="Times New Roman" w:eastAsia="Times New Roman" w:hAnsi="Times New Roman" w:cs="Times New Roman"/>
          <w:kern w:val="0"/>
          <w:sz w:val="24"/>
          <w:szCs w:val="24"/>
          <w:lang w:val="sq-AL"/>
        </w:rPr>
        <w:t>saj</w:t>
      </w:r>
      <w:r w:rsidRPr="00C069DC">
        <w:rPr>
          <w:rFonts w:ascii="Times New Roman" w:eastAsia="Times New Roman" w:hAnsi="Times New Roman" w:cs="Times New Roman"/>
          <w:kern w:val="0"/>
          <w:sz w:val="24"/>
          <w:szCs w:val="24"/>
          <w:lang w:val="sq-AL"/>
        </w:rPr>
        <w:t xml:space="preserve">; </w:t>
      </w:r>
    </w:p>
    <w:p w14:paraId="77DAFB18" w14:textId="3E87F55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v</w:t>
      </w:r>
      <w:r w:rsidR="00517E1F" w:rsidRPr="00C069DC">
        <w:rPr>
          <w:rFonts w:ascii="Times New Roman" w:eastAsia="Times New Roman" w:hAnsi="Times New Roman" w:cs="Times New Roman"/>
          <w:kern w:val="0"/>
          <w:sz w:val="24"/>
          <w:szCs w:val="24"/>
          <w:lang w:val="sq-AL"/>
        </w:rPr>
        <w:t xml:space="preserve">endndodhja </w:t>
      </w:r>
      <w:r w:rsidRPr="00C069DC">
        <w:rPr>
          <w:rFonts w:ascii="Times New Roman" w:eastAsia="Times New Roman" w:hAnsi="Times New Roman" w:cs="Times New Roman"/>
          <w:kern w:val="0"/>
          <w:sz w:val="24"/>
          <w:szCs w:val="24"/>
          <w:lang w:val="sq-AL"/>
        </w:rPr>
        <w:t xml:space="preserve">dhe shtrirja e zonës së menaxhimit të mbetjeve në mënyrë që të  mbulojë një territor </w:t>
      </w:r>
      <w:r>
        <w:rPr>
          <w:rFonts w:ascii="Times New Roman" w:eastAsia="Times New Roman" w:hAnsi="Times New Roman" w:cs="Times New Roman"/>
          <w:kern w:val="0"/>
          <w:sz w:val="24"/>
          <w:szCs w:val="24"/>
          <w:lang w:val="sq-AL"/>
        </w:rPr>
        <w:t>ne menyre sa me eficente</w:t>
      </w:r>
      <w:r w:rsidR="006C763F">
        <w:rPr>
          <w:rFonts w:ascii="Times New Roman" w:eastAsia="Times New Roman" w:hAnsi="Times New Roman" w:cs="Times New Roman"/>
          <w:kern w:val="0"/>
          <w:sz w:val="24"/>
          <w:szCs w:val="24"/>
          <w:lang w:val="sq-AL"/>
        </w:rPr>
        <w:t>;</w:t>
      </w:r>
    </w:p>
    <w:p w14:paraId="26DFB5DD" w14:textId="2E98D2D7" w:rsidR="00FF4670" w:rsidRPr="0003310F" w:rsidRDefault="00FF4670" w:rsidP="00FF4670">
      <w:pPr>
        <w:jc w:val="both"/>
        <w:rPr>
          <w:rFonts w:ascii="Times New Roman" w:eastAsia="Times New Roman" w:hAnsi="Times New Roman" w:cs="Times New Roman"/>
          <w:color w:val="FF0000"/>
          <w:kern w:val="0"/>
          <w:sz w:val="24"/>
          <w:szCs w:val="24"/>
          <w:lang w:val="sq-AL"/>
        </w:rPr>
      </w:pPr>
      <w:r w:rsidRPr="00C069DC">
        <w:rPr>
          <w:rFonts w:ascii="Times New Roman" w:eastAsia="Times New Roman" w:hAnsi="Times New Roman" w:cs="Times New Roman"/>
          <w:kern w:val="0"/>
          <w:sz w:val="24"/>
          <w:szCs w:val="24"/>
          <w:lang w:val="sq-AL"/>
        </w:rPr>
        <w:t xml:space="preserve">ç) </w:t>
      </w:r>
      <w:r w:rsidR="00517E1F">
        <w:rPr>
          <w:rFonts w:ascii="Times New Roman" w:eastAsia="Times New Roman" w:hAnsi="Times New Roman" w:cs="Times New Roman"/>
          <w:kern w:val="0"/>
          <w:sz w:val="24"/>
          <w:szCs w:val="24"/>
          <w:lang w:val="sq-AL"/>
        </w:rPr>
        <w:t>a</w:t>
      </w:r>
      <w:r w:rsidR="00517E1F" w:rsidRPr="00C069DC">
        <w:rPr>
          <w:rFonts w:ascii="Times New Roman" w:eastAsia="Times New Roman" w:hAnsi="Times New Roman" w:cs="Times New Roman"/>
          <w:kern w:val="0"/>
          <w:sz w:val="24"/>
          <w:szCs w:val="24"/>
          <w:lang w:val="sq-AL"/>
        </w:rPr>
        <w:t xml:space="preserve">ksesueshmëria </w:t>
      </w:r>
      <w:r w:rsidRPr="00C069DC">
        <w:rPr>
          <w:rFonts w:ascii="Times New Roman" w:eastAsia="Times New Roman" w:hAnsi="Times New Roman" w:cs="Times New Roman"/>
          <w:kern w:val="0"/>
          <w:sz w:val="24"/>
          <w:szCs w:val="24"/>
          <w:lang w:val="sq-AL"/>
        </w:rPr>
        <w:t>e territorit të mbuluar nga zona e menaxhimit të mbetjeve</w:t>
      </w:r>
      <w:r>
        <w:rPr>
          <w:rFonts w:ascii="Times New Roman" w:eastAsia="Times New Roman" w:hAnsi="Times New Roman" w:cs="Times New Roman"/>
          <w:kern w:val="0"/>
          <w:sz w:val="24"/>
          <w:szCs w:val="24"/>
          <w:lang w:val="sq-AL"/>
        </w:rPr>
        <w:t xml:space="preserve"> duhet 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jet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ne p</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rputhje me kushtet teknike 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infrastruktur</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s </w:t>
      </w:r>
      <w:r w:rsidR="00417867">
        <w:rPr>
          <w:rFonts w:ascii="Times New Roman" w:eastAsia="Times New Roman" w:hAnsi="Times New Roman" w:cs="Times New Roman"/>
          <w:kern w:val="0"/>
          <w:sz w:val="24"/>
          <w:szCs w:val="24"/>
          <w:lang w:val="sq-AL"/>
        </w:rPr>
        <w:t>rrugore</w:t>
      </w:r>
      <w:r w:rsidR="006C763F">
        <w:rPr>
          <w:rFonts w:ascii="Times New Roman" w:eastAsia="Times New Roman" w:hAnsi="Times New Roman" w:cs="Times New Roman"/>
          <w:kern w:val="0"/>
          <w:sz w:val="24"/>
          <w:szCs w:val="24"/>
          <w:lang w:val="sq-AL"/>
        </w:rPr>
        <w:t>;</w:t>
      </w:r>
    </w:p>
    <w:p w14:paraId="6F50B9B9" w14:textId="41652CDD"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umri </w:t>
      </w:r>
      <w:r w:rsidRPr="00C069DC">
        <w:rPr>
          <w:rFonts w:ascii="Times New Roman" w:eastAsia="Times New Roman" w:hAnsi="Times New Roman" w:cs="Times New Roman"/>
          <w:kern w:val="0"/>
          <w:sz w:val="24"/>
          <w:szCs w:val="24"/>
          <w:lang w:val="sq-AL"/>
        </w:rPr>
        <w:t>i popullsisë</w:t>
      </w:r>
      <w:r w:rsidR="006C763F">
        <w:rPr>
          <w:rFonts w:ascii="Times New Roman" w:eastAsia="Times New Roman" w:hAnsi="Times New Roman" w:cs="Times New Roman"/>
          <w:kern w:val="0"/>
          <w:sz w:val="24"/>
          <w:szCs w:val="24"/>
          <w:lang w:val="sq-AL"/>
        </w:rPr>
        <w:t>;</w:t>
      </w:r>
    </w:p>
    <w:p w14:paraId="06F1D144" w14:textId="2AB70A5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dh) </w:t>
      </w:r>
      <w:r w:rsidR="00517E1F">
        <w:rPr>
          <w:rFonts w:ascii="Times New Roman" w:eastAsia="Times New Roman" w:hAnsi="Times New Roman" w:cs="Times New Roman"/>
          <w:kern w:val="0"/>
          <w:sz w:val="24"/>
          <w:szCs w:val="24"/>
          <w:lang w:val="sq-AL"/>
        </w:rPr>
        <w:t>s</w:t>
      </w:r>
      <w:r w:rsidR="00517E1F" w:rsidRPr="00C069DC">
        <w:rPr>
          <w:rFonts w:ascii="Times New Roman" w:eastAsia="Times New Roman" w:hAnsi="Times New Roman" w:cs="Times New Roman"/>
          <w:kern w:val="0"/>
          <w:sz w:val="24"/>
          <w:szCs w:val="24"/>
          <w:lang w:val="sq-AL"/>
        </w:rPr>
        <w:t xml:space="preserve">asitë </w:t>
      </w:r>
      <w:r w:rsidRPr="00C069DC">
        <w:rPr>
          <w:rFonts w:ascii="Times New Roman" w:eastAsia="Times New Roman" w:hAnsi="Times New Roman" w:cs="Times New Roman"/>
          <w:kern w:val="0"/>
          <w:sz w:val="24"/>
          <w:szCs w:val="24"/>
          <w:lang w:val="sq-AL"/>
        </w:rPr>
        <w:t>e mbetjeve të krijuara në territorin e mbuluar nga zona e menaxhimit të mbetjeve</w:t>
      </w:r>
      <w:r w:rsidR="006C763F">
        <w:rPr>
          <w:rFonts w:ascii="Times New Roman" w:eastAsia="Times New Roman" w:hAnsi="Times New Roman" w:cs="Times New Roman"/>
          <w:kern w:val="0"/>
          <w:sz w:val="24"/>
          <w:szCs w:val="24"/>
          <w:lang w:val="sq-AL"/>
        </w:rPr>
        <w:t>;</w:t>
      </w:r>
      <w:r w:rsidR="006C763F" w:rsidRPr="00C069DC">
        <w:rPr>
          <w:rFonts w:ascii="Times New Roman" w:eastAsia="Times New Roman" w:hAnsi="Times New Roman" w:cs="Times New Roman"/>
          <w:kern w:val="0"/>
          <w:sz w:val="24"/>
          <w:szCs w:val="24"/>
          <w:lang w:val="sq-AL"/>
        </w:rPr>
        <w:t xml:space="preserve"> </w:t>
      </w:r>
    </w:p>
    <w:p w14:paraId="1544424A" w14:textId="358D2B41" w:rsidR="00E45D10" w:rsidRDefault="00FF4670"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2</w:t>
      </w:r>
      <w:r w:rsidRPr="00C069DC">
        <w:rPr>
          <w:rFonts w:ascii="Times New Roman" w:eastAsia="Times New Roman" w:hAnsi="Times New Roman" w:cs="Times New Roman"/>
          <w:kern w:val="0"/>
          <w:sz w:val="24"/>
          <w:szCs w:val="24"/>
          <w:lang w:val="sq-AL"/>
        </w:rPr>
        <w:t xml:space="preserve">. Zonat e Menaxhimit të Mbetjeve janë pjesë e Planit Kombëtar </w:t>
      </w:r>
      <w:r w:rsidR="00417867">
        <w:rPr>
          <w:rFonts w:ascii="Times New Roman" w:eastAsia="Times New Roman" w:hAnsi="Times New Roman" w:cs="Times New Roman"/>
          <w:kern w:val="0"/>
          <w:sz w:val="24"/>
          <w:szCs w:val="24"/>
          <w:lang w:val="sq-AL"/>
        </w:rPr>
        <w:t xml:space="preserve">Sektorial </w:t>
      </w:r>
      <w:r w:rsidRPr="00C069DC">
        <w:rPr>
          <w:rFonts w:ascii="Times New Roman" w:eastAsia="Times New Roman" w:hAnsi="Times New Roman" w:cs="Times New Roman"/>
          <w:kern w:val="0"/>
          <w:sz w:val="24"/>
          <w:szCs w:val="24"/>
          <w:lang w:val="sq-AL"/>
        </w:rPr>
        <w:t>të Menaxhimit të Mbetjeve</w:t>
      </w:r>
      <w:r w:rsidR="00E2446E">
        <w:rPr>
          <w:rFonts w:ascii="Times New Roman" w:eastAsia="Times New Roman" w:hAnsi="Times New Roman" w:cs="Times New Roman"/>
          <w:kern w:val="0"/>
          <w:sz w:val="24"/>
          <w:szCs w:val="24"/>
          <w:lang w:val="sq-AL"/>
        </w:rPr>
        <w:t xml:space="preserve"> t</w:t>
      </w:r>
      <w:r w:rsidR="00F12D20">
        <w:rPr>
          <w:rFonts w:ascii="Times New Roman" w:eastAsia="Times New Roman" w:hAnsi="Times New Roman" w:cs="Times New Roman"/>
          <w:kern w:val="0"/>
          <w:sz w:val="24"/>
          <w:szCs w:val="24"/>
          <w:lang w:val="sq-AL"/>
        </w:rPr>
        <w:t>ë</w:t>
      </w:r>
      <w:r w:rsidR="00E2446E">
        <w:rPr>
          <w:rFonts w:ascii="Times New Roman" w:eastAsia="Times New Roman" w:hAnsi="Times New Roman" w:cs="Times New Roman"/>
          <w:kern w:val="0"/>
          <w:sz w:val="24"/>
          <w:szCs w:val="24"/>
          <w:lang w:val="sq-AL"/>
        </w:rPr>
        <w:t xml:space="preserve"> Ngurta</w:t>
      </w:r>
      <w:r w:rsidRPr="00C069DC">
        <w:rPr>
          <w:rFonts w:ascii="Times New Roman" w:eastAsia="Times New Roman" w:hAnsi="Times New Roman" w:cs="Times New Roman"/>
          <w:kern w:val="0"/>
          <w:sz w:val="24"/>
          <w:szCs w:val="24"/>
          <w:lang w:val="sq-AL"/>
        </w:rPr>
        <w:t xml:space="preserve"> dhe pjesë e </w:t>
      </w:r>
      <w:r w:rsidR="00FA67C4">
        <w:rPr>
          <w:rFonts w:ascii="Times New Roman" w:eastAsia="Times New Roman" w:hAnsi="Times New Roman" w:cs="Times New Roman"/>
          <w:kern w:val="0"/>
          <w:sz w:val="24"/>
          <w:szCs w:val="24"/>
          <w:lang w:val="sq-AL"/>
        </w:rPr>
        <w:t>P</w:t>
      </w:r>
      <w:r w:rsidRPr="00C069DC">
        <w:rPr>
          <w:rFonts w:ascii="Times New Roman" w:eastAsia="Times New Roman" w:hAnsi="Times New Roman" w:cs="Times New Roman"/>
          <w:kern w:val="0"/>
          <w:sz w:val="24"/>
          <w:szCs w:val="24"/>
          <w:lang w:val="sq-AL"/>
        </w:rPr>
        <w:t xml:space="preserve">laneve </w:t>
      </w:r>
      <w:r w:rsidR="00FA67C4">
        <w:rPr>
          <w:rFonts w:ascii="Times New Roman" w:eastAsia="Times New Roman" w:hAnsi="Times New Roman" w:cs="Times New Roman"/>
          <w:kern w:val="0"/>
          <w:sz w:val="24"/>
          <w:szCs w:val="24"/>
          <w:lang w:val="sq-AL"/>
        </w:rPr>
        <w:t>Z</w:t>
      </w:r>
      <w:r w:rsidRPr="00C069DC">
        <w:rPr>
          <w:rFonts w:ascii="Times New Roman" w:eastAsia="Times New Roman" w:hAnsi="Times New Roman" w:cs="Times New Roman"/>
          <w:kern w:val="0"/>
          <w:sz w:val="24"/>
          <w:szCs w:val="24"/>
          <w:lang w:val="sq-AL"/>
        </w:rPr>
        <w:t>onale</w:t>
      </w:r>
      <w:r w:rsidR="00FA67C4">
        <w:rPr>
          <w:rFonts w:ascii="Times New Roman" w:eastAsia="Times New Roman" w:hAnsi="Times New Roman" w:cs="Times New Roman"/>
          <w:kern w:val="0"/>
          <w:sz w:val="24"/>
          <w:szCs w:val="24"/>
          <w:lang w:val="sq-AL"/>
        </w:rPr>
        <w:t>.</w:t>
      </w:r>
    </w:p>
    <w:p w14:paraId="5FC66054" w14:textId="27C5753B" w:rsidR="00A82A9F" w:rsidRPr="0085623F" w:rsidRDefault="00A82A9F" w:rsidP="0085623F">
      <w:pPr>
        <w:pStyle w:val="Heading3"/>
        <w:jc w:val="center"/>
        <w:rPr>
          <w:rFonts w:ascii="Times New Roman" w:hAnsi="Times New Roman" w:cs="Times New Roman"/>
          <w:color w:val="auto"/>
          <w:sz w:val="24"/>
          <w:szCs w:val="24"/>
          <w:lang w:val="sq-AL"/>
        </w:rPr>
      </w:pPr>
      <w:bookmarkStart w:id="65" w:name="_Toc174116091"/>
      <w:r w:rsidRPr="0085623F">
        <w:rPr>
          <w:rFonts w:ascii="Times New Roman" w:hAnsi="Times New Roman" w:cs="Times New Roman"/>
          <w:color w:val="auto"/>
          <w:sz w:val="24"/>
          <w:szCs w:val="24"/>
          <w:lang w:val="sq-AL"/>
        </w:rPr>
        <w:t>Neni 2</w:t>
      </w:r>
      <w:r w:rsidR="00AD45CA">
        <w:rPr>
          <w:rFonts w:ascii="Times New Roman" w:hAnsi="Times New Roman" w:cs="Times New Roman"/>
          <w:color w:val="auto"/>
          <w:sz w:val="24"/>
          <w:szCs w:val="24"/>
          <w:lang w:val="sq-AL"/>
        </w:rPr>
        <w:t>6</w:t>
      </w:r>
      <w:bookmarkEnd w:id="65"/>
    </w:p>
    <w:p w14:paraId="414AE08E" w14:textId="60EA838C" w:rsidR="00FF4670" w:rsidRPr="0085623F" w:rsidRDefault="00A82A9F" w:rsidP="0085623F">
      <w:pPr>
        <w:pStyle w:val="Heading3"/>
        <w:jc w:val="center"/>
        <w:rPr>
          <w:rFonts w:ascii="Times New Roman" w:hAnsi="Times New Roman" w:cs="Times New Roman"/>
          <w:b/>
          <w:bCs/>
          <w:color w:val="auto"/>
          <w:sz w:val="24"/>
          <w:szCs w:val="24"/>
          <w:lang w:val="sq-AL"/>
        </w:rPr>
      </w:pPr>
      <w:bookmarkStart w:id="66" w:name="_Toc174116092"/>
      <w:r w:rsidRPr="0085623F">
        <w:rPr>
          <w:rFonts w:ascii="Times New Roman" w:hAnsi="Times New Roman" w:cs="Times New Roman"/>
          <w:b/>
          <w:bCs/>
          <w:color w:val="auto"/>
          <w:sz w:val="24"/>
          <w:szCs w:val="24"/>
          <w:lang w:val="sq-AL"/>
        </w:rPr>
        <w:t>Bashkëpunimi ndërvendor</w:t>
      </w:r>
      <w:r w:rsidR="000B14C1" w:rsidRPr="0085623F">
        <w:rPr>
          <w:rFonts w:ascii="Times New Roman" w:hAnsi="Times New Roman" w:cs="Times New Roman"/>
          <w:b/>
          <w:bCs/>
          <w:color w:val="auto"/>
          <w:sz w:val="24"/>
          <w:szCs w:val="24"/>
          <w:lang w:val="sq-AL"/>
        </w:rPr>
        <w:t xml:space="preserve"> </w:t>
      </w:r>
      <w:bookmarkEnd w:id="66"/>
    </w:p>
    <w:p w14:paraId="70958F49" w14:textId="77777777" w:rsidR="00FF4670" w:rsidRPr="00C069DC" w:rsidRDefault="00FF4670" w:rsidP="00FF4670">
      <w:pPr>
        <w:shd w:val="clear" w:color="auto" w:fill="FFFFFF"/>
        <w:spacing w:after="0"/>
        <w:jc w:val="both"/>
        <w:rPr>
          <w:rFonts w:ascii="Times New Roman" w:hAnsi="Times New Roman" w:cs="Times New Roman"/>
          <w:b/>
          <w:bCs/>
          <w:sz w:val="24"/>
          <w:szCs w:val="24"/>
          <w:lang w:val="sq-AL"/>
        </w:rPr>
      </w:pPr>
    </w:p>
    <w:p w14:paraId="34A6CC58"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Bashkitë që përfshihen në një zonë të menaxhimit të mbetjeve, nënshkruajnë një marrëveshje bashkëpunimi ndërvendor </w:t>
      </w:r>
      <w:r>
        <w:rPr>
          <w:rFonts w:ascii="Times New Roman" w:eastAsia="Times New Roman" w:hAnsi="Times New Roman" w:cs="Times New Roman"/>
          <w:kern w:val="0"/>
          <w:sz w:val="24"/>
          <w:szCs w:val="24"/>
          <w:lang w:val="sq-AL"/>
        </w:rPr>
        <w:t>ku</w:t>
      </w:r>
      <w:r w:rsidRPr="00C069DC">
        <w:rPr>
          <w:rFonts w:ascii="Times New Roman" w:eastAsia="Times New Roman" w:hAnsi="Times New Roman" w:cs="Times New Roman"/>
          <w:kern w:val="0"/>
          <w:sz w:val="24"/>
          <w:szCs w:val="24"/>
          <w:lang w:val="sq-AL"/>
        </w:rPr>
        <w:t xml:space="preserve"> përcaktohen:  </w:t>
      </w:r>
    </w:p>
    <w:p w14:paraId="7DFA2A4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qëllimi i marrëveshjes; </w:t>
      </w:r>
    </w:p>
    <w:p w14:paraId="0135C01E"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procedura dhe kuorimi i vendimmarrjes të bashkive për çdo vendim të nevojshëm në lidhje me funksionimin e veprimtarive të zhvilluara në nivelin e zonës së menaxhimit të mbetjeve;</w:t>
      </w:r>
    </w:p>
    <w:p w14:paraId="0617E0F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të drejtat dhe detyrimet e bashkive pjesmarrëse; </w:t>
      </w:r>
    </w:p>
    <w:p w14:paraId="5D1F3C8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ç) funksionet që do të ushtrohen nga secila bashki veçmas apo në mënyrë të përbashkët në nivel zonal; </w:t>
      </w:r>
    </w:p>
    <w:p w14:paraId="1262CF1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struktura organizative e zonës së menaxhimit të mbetjeve;  </w:t>
      </w:r>
    </w:p>
    <w:p w14:paraId="73B0569C" w14:textId="1562D5A1"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xml:space="preserve">) të drejtat e pronësisë mbi infrastrukturat ekzistuese; </w:t>
      </w:r>
    </w:p>
    <w:p w14:paraId="4EF79F06" w14:textId="0BAA49DF"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e</w:t>
      </w:r>
      <w:r w:rsidR="00FF4670" w:rsidRPr="00C069DC">
        <w:rPr>
          <w:rFonts w:ascii="Times New Roman" w:eastAsia="Times New Roman" w:hAnsi="Times New Roman" w:cs="Times New Roman"/>
          <w:kern w:val="0"/>
          <w:sz w:val="24"/>
          <w:szCs w:val="24"/>
          <w:lang w:val="sq-AL"/>
        </w:rPr>
        <w:t xml:space="preserve">) detyrimet për ndërtimin dhe operimin e infrastrukturës së menaxhimit të mbetjeve kur ajo mungon ose është e pa mjaftueshme dhe mënyrën e bashkëpunimit mes bashkive përkatëse; </w:t>
      </w:r>
    </w:p>
    <w:p w14:paraId="0C9C88DE" w14:textId="1EE0B553"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ë</w:t>
      </w:r>
      <w:r w:rsidR="00FF4670" w:rsidRPr="00C069DC">
        <w:rPr>
          <w:rFonts w:ascii="Times New Roman" w:eastAsia="Times New Roman" w:hAnsi="Times New Roman" w:cs="Times New Roman"/>
          <w:kern w:val="0"/>
          <w:sz w:val="24"/>
          <w:szCs w:val="24"/>
          <w:lang w:val="sq-AL"/>
        </w:rPr>
        <w:t xml:space="preserve">) mënyra dhe masa e kontributit financiar të secilës bashki; </w:t>
      </w:r>
    </w:p>
    <w:p w14:paraId="6C3B5E66" w14:textId="2D98E54E"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f</w:t>
      </w:r>
      <w:r w:rsidR="00FF4670" w:rsidRPr="00C069DC">
        <w:rPr>
          <w:rFonts w:ascii="Times New Roman" w:eastAsia="Times New Roman" w:hAnsi="Times New Roman" w:cs="Times New Roman"/>
          <w:kern w:val="0"/>
          <w:sz w:val="24"/>
          <w:szCs w:val="24"/>
          <w:lang w:val="sq-AL"/>
        </w:rPr>
        <w:t xml:space="preserve">) mbledhja e të ardhurave si dhe përdorimi i të ardhurave dhe përfitimeve të tjera; </w:t>
      </w:r>
    </w:p>
    <w:p w14:paraId="3CA16046" w14:textId="5DA1A4FF"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g</w:t>
      </w:r>
      <w:r w:rsidR="00FF4670" w:rsidRPr="00C069DC">
        <w:rPr>
          <w:rFonts w:ascii="Times New Roman" w:eastAsia="Times New Roman" w:hAnsi="Times New Roman" w:cs="Times New Roman"/>
          <w:kern w:val="0"/>
          <w:sz w:val="24"/>
          <w:szCs w:val="24"/>
          <w:lang w:val="sq-AL"/>
        </w:rPr>
        <w:t>) çdo element tjetër që konsiderohet me rëndësi për përmbushjen e qëllimit të menaxhimit të mbetjeve në zonë përkatëse të menaxhimit të mbetjeve;</w:t>
      </w:r>
    </w:p>
    <w:p w14:paraId="23790743" w14:textId="1CB258C6" w:rsidR="00A82A9F"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2. Një bashki mund të jetë pjesë vetëm në një nga zonat e menaxhimit të mbetjeve të miratuara nga KKT. Marrëveshja e bashkëpunimit për secilën zonë të menaxhimit të mbetjeve miratohet nga këshilli bashkiak i secilës bashki pjesëmarrëse</w:t>
      </w:r>
      <w:r w:rsidR="002266A0">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xml:space="preserve"> </w:t>
      </w:r>
    </w:p>
    <w:p w14:paraId="46EA072F" w14:textId="77777777" w:rsidR="00A82A9F" w:rsidRDefault="00A82A9F" w:rsidP="00FF4670">
      <w:pPr>
        <w:jc w:val="both"/>
        <w:rPr>
          <w:rFonts w:ascii="Times New Roman" w:eastAsia="Times New Roman" w:hAnsi="Times New Roman" w:cs="Times New Roman"/>
          <w:kern w:val="0"/>
          <w:sz w:val="24"/>
          <w:szCs w:val="24"/>
          <w:lang w:val="sq-AL"/>
        </w:rPr>
      </w:pPr>
    </w:p>
    <w:p w14:paraId="44F6C76F" w14:textId="4E7658A4" w:rsidR="00FF4670" w:rsidRDefault="00FF4670" w:rsidP="0085623F">
      <w:pPr>
        <w:jc w:val="both"/>
        <w:rPr>
          <w:lang w:val="sq-AL"/>
        </w:rPr>
      </w:pPr>
    </w:p>
    <w:p w14:paraId="2D33700F" w14:textId="4E38ABE3" w:rsidR="00FD6B6B" w:rsidRDefault="00FD6B6B" w:rsidP="0085623F">
      <w:pPr>
        <w:jc w:val="both"/>
        <w:rPr>
          <w:lang w:val="sq-AL"/>
        </w:rPr>
      </w:pPr>
    </w:p>
    <w:p w14:paraId="6F26F968" w14:textId="247986A0" w:rsidR="00FD6B6B" w:rsidRDefault="00FD6B6B" w:rsidP="0085623F">
      <w:pPr>
        <w:jc w:val="both"/>
        <w:rPr>
          <w:lang w:val="sq-AL"/>
        </w:rPr>
      </w:pPr>
    </w:p>
    <w:p w14:paraId="652E7E4A" w14:textId="2AB1ED76" w:rsidR="00FD6B6B" w:rsidRDefault="00FD6B6B" w:rsidP="0085623F">
      <w:pPr>
        <w:jc w:val="both"/>
        <w:rPr>
          <w:lang w:val="sq-AL"/>
        </w:rPr>
      </w:pPr>
    </w:p>
    <w:p w14:paraId="06EF8DB4" w14:textId="77777777" w:rsidR="00FD6B6B" w:rsidRDefault="00FD6B6B" w:rsidP="0085623F">
      <w:pPr>
        <w:jc w:val="both"/>
        <w:rPr>
          <w:lang w:val="sq-AL"/>
        </w:rPr>
      </w:pPr>
    </w:p>
    <w:p w14:paraId="64B41156" w14:textId="77777777" w:rsidR="00A82A9F"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7" w:name="_Toc174116093"/>
      <w:r w:rsidRPr="0085623F">
        <w:rPr>
          <w:rFonts w:ascii="Times New Roman" w:eastAsia="Times New Roman" w:hAnsi="Times New Roman" w:cs="Times New Roman"/>
          <w:b/>
          <w:bCs/>
          <w:color w:val="auto"/>
          <w:sz w:val="24"/>
          <w:szCs w:val="24"/>
          <w:lang w:val="sq-AL"/>
        </w:rPr>
        <w:lastRenderedPageBreak/>
        <w:t>SEKSIONI IV</w:t>
      </w:r>
      <w:bookmarkEnd w:id="67"/>
    </w:p>
    <w:p w14:paraId="4A4DB93A" w14:textId="6E5E82E4" w:rsidR="00FF4670"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8" w:name="_Toc174116094"/>
      <w:r w:rsidRPr="0085623F">
        <w:rPr>
          <w:rFonts w:ascii="Times New Roman" w:eastAsia="Times New Roman" w:hAnsi="Times New Roman" w:cs="Times New Roman"/>
          <w:b/>
          <w:bCs/>
          <w:color w:val="auto"/>
          <w:sz w:val="24"/>
          <w:szCs w:val="24"/>
          <w:lang w:val="sq-AL"/>
        </w:rPr>
        <w:t>KOSTOT</w:t>
      </w:r>
      <w:r w:rsidR="00D76E6A" w:rsidRPr="0085623F">
        <w:rPr>
          <w:rFonts w:ascii="Times New Roman" w:eastAsia="Times New Roman" w:hAnsi="Times New Roman" w:cs="Times New Roman"/>
          <w:b/>
          <w:bCs/>
          <w:color w:val="auto"/>
          <w:sz w:val="24"/>
          <w:szCs w:val="24"/>
          <w:lang w:val="sq-AL"/>
        </w:rPr>
        <w:t>,</w:t>
      </w:r>
      <w:r w:rsidRPr="0085623F">
        <w:rPr>
          <w:rFonts w:ascii="Times New Roman" w:eastAsia="Times New Roman" w:hAnsi="Times New Roman" w:cs="Times New Roman"/>
          <w:b/>
          <w:bCs/>
          <w:color w:val="auto"/>
          <w:sz w:val="24"/>
          <w:szCs w:val="24"/>
          <w:lang w:val="sq-AL"/>
        </w:rPr>
        <w:t xml:space="preserve"> INSTRUMENTAT EKONOMIKË DHE </w:t>
      </w:r>
      <w:r w:rsidR="00D76E6A" w:rsidRPr="0085623F">
        <w:rPr>
          <w:rFonts w:ascii="Times New Roman" w:eastAsia="Times New Roman" w:hAnsi="Times New Roman" w:cs="Times New Roman"/>
          <w:b/>
          <w:bCs/>
          <w:color w:val="auto"/>
          <w:sz w:val="24"/>
          <w:szCs w:val="24"/>
          <w:lang w:val="sq-AL"/>
        </w:rPr>
        <w:t>MASAT E TJERA NXITЁSE</w:t>
      </w:r>
      <w:bookmarkEnd w:id="68"/>
    </w:p>
    <w:p w14:paraId="22C7BFFD" w14:textId="77777777" w:rsidR="00FF4670" w:rsidRPr="00C069DC" w:rsidRDefault="00FF4670" w:rsidP="00FF4670">
      <w:pPr>
        <w:rPr>
          <w:rFonts w:ascii="Times New Roman" w:hAnsi="Times New Roman" w:cs="Times New Roman"/>
          <w:sz w:val="24"/>
          <w:szCs w:val="24"/>
          <w:lang w:val="sq-AL"/>
        </w:rPr>
      </w:pPr>
    </w:p>
    <w:p w14:paraId="0CDDD45A" w14:textId="4B93389D" w:rsidR="00A82A9F" w:rsidRPr="0085623F" w:rsidRDefault="00A82A9F" w:rsidP="0085623F">
      <w:pPr>
        <w:pStyle w:val="Heading3"/>
        <w:jc w:val="center"/>
        <w:rPr>
          <w:rFonts w:ascii="Times New Roman" w:hAnsi="Times New Roman" w:cs="Times New Roman"/>
          <w:color w:val="auto"/>
          <w:sz w:val="24"/>
          <w:szCs w:val="24"/>
          <w:lang w:val="sq-AL"/>
        </w:rPr>
      </w:pPr>
      <w:bookmarkStart w:id="69" w:name="_Toc174116095"/>
      <w:r w:rsidRPr="00A82A9F">
        <w:rPr>
          <w:rFonts w:ascii="Times New Roman" w:hAnsi="Times New Roman" w:cs="Times New Roman"/>
          <w:color w:val="auto"/>
          <w:sz w:val="24"/>
          <w:szCs w:val="24"/>
          <w:lang w:val="sq-AL"/>
        </w:rPr>
        <w:t xml:space="preserve">Neni </w:t>
      </w:r>
      <w:r w:rsidR="00AD45CA">
        <w:rPr>
          <w:rFonts w:ascii="Times New Roman" w:hAnsi="Times New Roman" w:cs="Times New Roman"/>
          <w:color w:val="auto"/>
          <w:sz w:val="24"/>
          <w:szCs w:val="24"/>
          <w:lang w:val="sq-AL"/>
        </w:rPr>
        <w:t>27</w:t>
      </w:r>
      <w:bookmarkEnd w:id="69"/>
    </w:p>
    <w:p w14:paraId="641CFF2F" w14:textId="67AED6A1" w:rsidR="00FF4670" w:rsidRPr="0085623F" w:rsidRDefault="00A82A9F" w:rsidP="0085623F">
      <w:pPr>
        <w:pStyle w:val="Heading3"/>
        <w:jc w:val="center"/>
        <w:rPr>
          <w:rFonts w:ascii="Times New Roman" w:hAnsi="Times New Roman" w:cs="Times New Roman"/>
          <w:b/>
          <w:bCs/>
          <w:color w:val="auto"/>
          <w:sz w:val="24"/>
          <w:szCs w:val="24"/>
          <w:lang w:val="sq-AL"/>
        </w:rPr>
      </w:pPr>
      <w:bookmarkStart w:id="70" w:name="_Toc174116096"/>
      <w:r w:rsidRPr="00A82A9F">
        <w:rPr>
          <w:rFonts w:ascii="Times New Roman" w:hAnsi="Times New Roman" w:cs="Times New Roman"/>
          <w:b/>
          <w:bCs/>
          <w:color w:val="auto"/>
          <w:sz w:val="24"/>
          <w:szCs w:val="24"/>
          <w:lang w:val="sq-AL"/>
        </w:rPr>
        <w:t>Kostot e menaxhimit të integruar të mbetjeve</w:t>
      </w:r>
      <w:bookmarkEnd w:id="70"/>
    </w:p>
    <w:p w14:paraId="4776A9B5" w14:textId="03618ABC" w:rsidR="00FF4670" w:rsidRPr="00C069DC" w:rsidRDefault="00FF4670" w:rsidP="00FF4670">
      <w:pPr>
        <w:pStyle w:val="NormalWeb"/>
        <w:spacing w:after="0" w:afterAutospacing="0"/>
        <w:jc w:val="both"/>
        <w:rPr>
          <w:lang w:val="sq-AL"/>
        </w:rPr>
      </w:pPr>
      <w:r w:rsidRPr="00C069DC">
        <w:rPr>
          <w:lang w:val="sq-AL"/>
        </w:rPr>
        <w:t xml:space="preserve">1. Kostot e menaxhimit të integruar të mbetjeve, duke përfshirë kostot e infrastrukturës dhe operimit të saj, mbulohen nga krijuesi ose nga zotëruesi i mbetjeve në përputhje me parimin “Ndotësi paguan”. </w:t>
      </w:r>
    </w:p>
    <w:p w14:paraId="2E59535B" w14:textId="77777777" w:rsidR="00FF4670" w:rsidRPr="00C069DC" w:rsidRDefault="00FF4670" w:rsidP="00FF4670">
      <w:pPr>
        <w:pStyle w:val="NormalWeb"/>
        <w:spacing w:after="0" w:afterAutospacing="0"/>
        <w:jc w:val="both"/>
        <w:rPr>
          <w:lang w:val="sq-AL"/>
        </w:rPr>
      </w:pPr>
      <w:r w:rsidRPr="00C069DC">
        <w:rPr>
          <w:lang w:val="sq-AL"/>
        </w:rPr>
        <w:t xml:space="preserve">2. Kostot për menaxhimin e integruar të  mbetjeve që krijohen nga produktet që i nënshtrohen skemës së përgjegjësisë së zgjeruar të prodhuesit, mbulohen në përputhje me parashikimit e ligjit të posaçëm për përgjegjësinë e zgjeruar të prodhuesit. </w:t>
      </w:r>
    </w:p>
    <w:p w14:paraId="33DF924A" w14:textId="4E6C3C3E" w:rsidR="00FF4670" w:rsidRDefault="00FF4670" w:rsidP="00FF4670">
      <w:pPr>
        <w:pStyle w:val="NormalWeb"/>
        <w:spacing w:after="0" w:afterAutospacing="0"/>
        <w:jc w:val="both"/>
        <w:rPr>
          <w:lang w:val="sq-AL"/>
        </w:rPr>
      </w:pPr>
      <w:r w:rsidRPr="00C069DC">
        <w:rPr>
          <w:lang w:val="sq-AL"/>
        </w:rPr>
        <w:t xml:space="preserve">3. Kostot për menaxhimin e integruar të mbetjeve që janë përgjegjësi e bashkive, mbulohen nga bashkitë në përputhje me ligjin për vetëqeverisjen vendore dhe ligjin për financat e vetëqeverisjes vendore. </w:t>
      </w:r>
      <w:r w:rsidR="000A606E">
        <w:rPr>
          <w:lang w:val="sq-AL"/>
        </w:rPr>
        <w:br/>
      </w:r>
    </w:p>
    <w:p w14:paraId="3863D628" w14:textId="00ABB47F" w:rsidR="00FF4670" w:rsidRPr="002266A0" w:rsidRDefault="00FF4670" w:rsidP="00FF4670">
      <w:pPr>
        <w:tabs>
          <w:tab w:val="left" w:pos="284"/>
        </w:tabs>
        <w:jc w:val="both"/>
        <w:rPr>
          <w:rFonts w:ascii="Times New Roman" w:eastAsia="Calibri" w:hAnsi="Times New Roman" w:cs="Times New Roman"/>
          <w:sz w:val="24"/>
          <w:szCs w:val="24"/>
          <w:lang w:val="sq-AL"/>
        </w:rPr>
      </w:pPr>
      <w:r w:rsidRPr="002266A0">
        <w:rPr>
          <w:rFonts w:ascii="Times New Roman" w:eastAsia="Calibri" w:hAnsi="Times New Roman" w:cs="Times New Roman"/>
          <w:sz w:val="24"/>
          <w:szCs w:val="24"/>
          <w:lang w:val="sq-AL"/>
        </w:rPr>
        <w:t>4. Kur krijuesi i mbetjeve nuk mund të identifikohet, kostot e pastrimit, grumbullimit, trajtimit të mbetjeve si dhe rehabilitimit mjedisor mbulohen nga zotëruesi aktual i mbetjeve. Pas identifikimit të krijuesit të këtyre mbetjeve, kostot e pastrimit, grumbullimit, trajtimit të mbetjeve dhe të rehabilitimit mjedisor dhe të identifikimit të krijuesit, rimbursohen nga krijuesi.</w:t>
      </w:r>
    </w:p>
    <w:p w14:paraId="691B7F71" w14:textId="27955D22" w:rsidR="00FF4670" w:rsidRPr="00C069DC" w:rsidRDefault="00FF4670" w:rsidP="00FF4670">
      <w:pPr>
        <w:pStyle w:val="ListParagraph"/>
        <w:tabs>
          <w:tab w:val="left" w:pos="284"/>
        </w:tabs>
        <w:spacing w:after="0" w:line="240" w:lineRule="auto"/>
        <w:ind w:left="0"/>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5. Investimet për ndërtimin e objekteve dhe impianteve  për trajtimin e mbetjeve bashkiake, jo të rrezikshme dhe të rrezikshme, si dhe shpenzimet për pastrimin dhe rehabilitimin e vendeve ekzistuese të ndotura me mbetje, përballohen nga Buxheti i Shtetit i Republikës së Shqipërisë, buxhetet e bashkive si edhe burime te tjera të ligjshme me origjinë vendase dhe të huaj.</w:t>
      </w:r>
    </w:p>
    <w:p w14:paraId="76382DEB" w14:textId="77777777" w:rsidR="00FF4670" w:rsidRDefault="00FF4670" w:rsidP="00FF4670">
      <w:pPr>
        <w:shd w:val="clear" w:color="auto" w:fill="FFFFFF"/>
        <w:spacing w:after="0"/>
        <w:textAlignment w:val="baseline"/>
        <w:rPr>
          <w:rFonts w:ascii="Times New Roman" w:eastAsia="Times New Roman" w:hAnsi="Times New Roman" w:cs="Times New Roman"/>
          <w:color w:val="FF0000"/>
          <w:kern w:val="0"/>
          <w:sz w:val="24"/>
          <w:szCs w:val="24"/>
          <w:lang w:val="sq-AL"/>
        </w:rPr>
      </w:pPr>
    </w:p>
    <w:p w14:paraId="7A9242CB" w14:textId="5E5399E6" w:rsidR="00A82A9F" w:rsidRPr="0085623F" w:rsidRDefault="00A82A9F" w:rsidP="0085623F">
      <w:pPr>
        <w:pStyle w:val="Heading3"/>
        <w:jc w:val="center"/>
        <w:rPr>
          <w:rFonts w:ascii="Times New Roman" w:hAnsi="Times New Roman" w:cs="Times New Roman"/>
          <w:color w:val="auto"/>
          <w:sz w:val="24"/>
          <w:szCs w:val="24"/>
          <w:lang w:val="sq-AL"/>
        </w:rPr>
      </w:pPr>
      <w:bookmarkStart w:id="71" w:name="_Toc174116097"/>
      <w:r w:rsidRPr="00A82A9F">
        <w:rPr>
          <w:rFonts w:ascii="Times New Roman" w:hAnsi="Times New Roman" w:cs="Times New Roman"/>
          <w:color w:val="auto"/>
          <w:sz w:val="24"/>
          <w:szCs w:val="24"/>
          <w:lang w:val="sq-AL"/>
        </w:rPr>
        <w:t>Neni</w:t>
      </w:r>
      <w:r w:rsidR="00B67323" w:rsidRPr="0085623F">
        <w:rPr>
          <w:rFonts w:ascii="Times New Roman" w:hAnsi="Times New Roman" w:cs="Times New Roman"/>
          <w:color w:val="auto"/>
          <w:sz w:val="24"/>
          <w:szCs w:val="24"/>
          <w:lang w:val="sq-AL"/>
        </w:rPr>
        <w:t xml:space="preserve"> </w:t>
      </w:r>
      <w:r w:rsidR="00AD45CA">
        <w:rPr>
          <w:rFonts w:ascii="Times New Roman" w:hAnsi="Times New Roman" w:cs="Times New Roman"/>
          <w:color w:val="auto"/>
          <w:sz w:val="24"/>
          <w:szCs w:val="24"/>
          <w:lang w:val="sq-AL"/>
        </w:rPr>
        <w:t>28</w:t>
      </w:r>
      <w:bookmarkEnd w:id="71"/>
    </w:p>
    <w:p w14:paraId="56584D8F" w14:textId="566511B9" w:rsidR="001C337F" w:rsidRPr="0085623F" w:rsidRDefault="00A82A9F" w:rsidP="0085623F">
      <w:pPr>
        <w:pStyle w:val="Heading3"/>
        <w:jc w:val="center"/>
        <w:rPr>
          <w:rFonts w:ascii="Times New Roman" w:hAnsi="Times New Roman" w:cs="Times New Roman"/>
          <w:b/>
          <w:bCs/>
          <w:color w:val="auto"/>
          <w:sz w:val="24"/>
          <w:szCs w:val="24"/>
          <w:lang w:val="sq-AL"/>
        </w:rPr>
      </w:pPr>
      <w:bookmarkStart w:id="72" w:name="_Toc174116098"/>
      <w:r w:rsidRPr="00A82A9F">
        <w:rPr>
          <w:rFonts w:ascii="Times New Roman" w:hAnsi="Times New Roman" w:cs="Times New Roman"/>
          <w:b/>
          <w:bCs/>
          <w:color w:val="auto"/>
          <w:sz w:val="24"/>
          <w:szCs w:val="24"/>
          <w:lang w:val="sq-AL"/>
        </w:rPr>
        <w:t>Instrumentat ekonomikë dhe masa të tjera nxitëse të hierarkisë së mbetjeve</w:t>
      </w:r>
      <w:bookmarkEnd w:id="72"/>
    </w:p>
    <w:p w14:paraId="0730A079" w14:textId="77777777" w:rsidR="00D9372F" w:rsidRDefault="00D9372F" w:rsidP="00D9372F">
      <w:pPr>
        <w:rPr>
          <w:lang w:val="sq-AL"/>
        </w:rPr>
      </w:pPr>
    </w:p>
    <w:p w14:paraId="58BB44BD" w14:textId="35E64905" w:rsidR="00ED0986" w:rsidRPr="00ED0986" w:rsidRDefault="00ED0986" w:rsidP="0085623F">
      <w:pPr>
        <w:jc w:val="both"/>
        <w:rPr>
          <w:rFonts w:ascii="Times New Roman" w:hAnsi="Times New Roman" w:cs="Times New Roman"/>
          <w:sz w:val="24"/>
          <w:szCs w:val="24"/>
          <w:lang w:val="sq-AL"/>
        </w:rPr>
      </w:pPr>
      <w:r w:rsidRPr="00ED0986">
        <w:rPr>
          <w:rFonts w:ascii="Times New Roman" w:hAnsi="Times New Roman" w:cs="Times New Roman"/>
          <w:sz w:val="24"/>
          <w:szCs w:val="24"/>
          <w:lang w:val="sq-AL"/>
        </w:rPr>
        <w:t>Për të inkurajuar zbatimin e hierarkisë së mbetjeve, politikat shtetërore të meanxhimit të mbetjeve në nivel qendror dhe vendor dhe aktet zbatuese të tyre parashikojnë  një sërë instrumentash ekonomike dhe masash nxitëse, të tilla si:</w:t>
      </w:r>
    </w:p>
    <w:p w14:paraId="4D64B326" w14:textId="43EC066B"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Pr="0085623F">
        <w:rPr>
          <w:rFonts w:ascii="Times New Roman" w:hAnsi="Times New Roman" w:cs="Times New Roman"/>
          <w:sz w:val="24"/>
          <w:szCs w:val="24"/>
          <w:lang w:val="sq-AL"/>
        </w:rPr>
        <w:t xml:space="preserve">lanifikimi </w:t>
      </w:r>
      <w:r w:rsidR="00ED0986" w:rsidRPr="0085623F">
        <w:rPr>
          <w:rFonts w:ascii="Times New Roman" w:hAnsi="Times New Roman" w:cs="Times New Roman"/>
          <w:sz w:val="24"/>
          <w:szCs w:val="24"/>
          <w:lang w:val="sq-AL"/>
        </w:rPr>
        <w:t>investimeve të nivelit qendror dhe vendor në përputhje me nevojat e ngritjes së infrastrukturës së menaxhimit të integruar mbetjeve ;</w:t>
      </w:r>
    </w:p>
    <w:p w14:paraId="2B39A946" w14:textId="50BF1881"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Pr="0085623F">
        <w:rPr>
          <w:rFonts w:ascii="Times New Roman" w:hAnsi="Times New Roman" w:cs="Times New Roman"/>
          <w:sz w:val="24"/>
          <w:szCs w:val="24"/>
          <w:lang w:val="sq-AL"/>
        </w:rPr>
        <w:t xml:space="preserve">rokurimi </w:t>
      </w:r>
      <w:r w:rsidR="00ED0986" w:rsidRPr="0085623F">
        <w:rPr>
          <w:rFonts w:ascii="Times New Roman" w:hAnsi="Times New Roman" w:cs="Times New Roman"/>
          <w:sz w:val="24"/>
          <w:szCs w:val="24"/>
          <w:lang w:val="sq-AL"/>
        </w:rPr>
        <w:t>publik i qëndrueshëm për të inkurajuar menaxhimin më të mirë të mbetjeve dhe përdorimin e produkteve dhe materialeve të ricikluara;</w:t>
      </w:r>
    </w:p>
    <w:p w14:paraId="5E1FAE8E" w14:textId="1D940E67"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Pr="0085623F">
        <w:rPr>
          <w:rFonts w:ascii="Times New Roman" w:hAnsi="Times New Roman" w:cs="Times New Roman"/>
          <w:sz w:val="24"/>
          <w:szCs w:val="24"/>
          <w:lang w:val="sq-AL"/>
        </w:rPr>
        <w:t xml:space="preserve">liminimi </w:t>
      </w:r>
      <w:r w:rsidR="00ED0986" w:rsidRPr="0085623F">
        <w:rPr>
          <w:rFonts w:ascii="Times New Roman" w:hAnsi="Times New Roman" w:cs="Times New Roman"/>
          <w:sz w:val="24"/>
          <w:szCs w:val="24"/>
          <w:lang w:val="sq-AL"/>
        </w:rPr>
        <w:t>i subvencioneve që nuk janë në përputhje me hierarkinë e mbetjeve;</w:t>
      </w:r>
    </w:p>
    <w:p w14:paraId="00786C69" w14:textId="1F21ABA9"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w:t>
      </w:r>
      <w:r w:rsidRPr="0085623F">
        <w:rPr>
          <w:rFonts w:ascii="Times New Roman" w:hAnsi="Times New Roman" w:cs="Times New Roman"/>
          <w:sz w:val="24"/>
          <w:szCs w:val="24"/>
          <w:lang w:val="sq-AL"/>
        </w:rPr>
        <w:t xml:space="preserve">bështetje </w:t>
      </w:r>
      <w:r w:rsidR="00ED0986" w:rsidRPr="0085623F">
        <w:rPr>
          <w:rFonts w:ascii="Times New Roman" w:hAnsi="Times New Roman" w:cs="Times New Roman"/>
          <w:sz w:val="24"/>
          <w:szCs w:val="24"/>
          <w:lang w:val="sq-AL"/>
        </w:rPr>
        <w:t>për kërkimin dhe inovacionin në teknologjitë e avancuara të riciklimit dhe riprodhimit me një miks materialesh të rikuperuara dhe të reja</w:t>
      </w:r>
      <w:r w:rsidR="00FC4D86" w:rsidRPr="0085623F">
        <w:rPr>
          <w:rFonts w:ascii="Times New Roman" w:hAnsi="Times New Roman" w:cs="Times New Roman"/>
          <w:sz w:val="24"/>
          <w:szCs w:val="24"/>
          <w:lang w:val="sq-AL"/>
        </w:rPr>
        <w:t>;</w:t>
      </w:r>
    </w:p>
    <w:p w14:paraId="26E39E0F" w14:textId="69C343C4"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p</w:t>
      </w:r>
      <w:r w:rsidRPr="0085623F">
        <w:rPr>
          <w:rFonts w:ascii="Times New Roman" w:hAnsi="Times New Roman" w:cs="Times New Roman"/>
          <w:sz w:val="24"/>
          <w:szCs w:val="24"/>
          <w:lang w:val="sq-AL"/>
        </w:rPr>
        <w:t xml:space="preserve">ërdorimi </w:t>
      </w:r>
      <w:r w:rsidR="00ED0986" w:rsidRPr="0085623F">
        <w:rPr>
          <w:rFonts w:ascii="Times New Roman" w:hAnsi="Times New Roman" w:cs="Times New Roman"/>
          <w:sz w:val="24"/>
          <w:szCs w:val="24"/>
          <w:lang w:val="sq-AL"/>
        </w:rPr>
        <w:t>i teknikave më të mira të disponueshme për trajtimin e mbetjeve;</w:t>
      </w:r>
    </w:p>
    <w:p w14:paraId="05337BD9" w14:textId="030B9A16"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i</w:t>
      </w:r>
      <w:r w:rsidRPr="0085623F">
        <w:rPr>
          <w:rFonts w:ascii="Times New Roman" w:hAnsi="Times New Roman" w:cs="Times New Roman"/>
          <w:sz w:val="24"/>
          <w:szCs w:val="24"/>
          <w:lang w:val="sq-AL"/>
        </w:rPr>
        <w:t xml:space="preserve">ncentiva </w:t>
      </w:r>
      <w:r w:rsidR="00ED0986" w:rsidRPr="0085623F">
        <w:rPr>
          <w:rFonts w:ascii="Times New Roman" w:hAnsi="Times New Roman" w:cs="Times New Roman"/>
          <w:sz w:val="24"/>
          <w:szCs w:val="24"/>
          <w:lang w:val="sq-AL"/>
        </w:rPr>
        <w:t>ekonomike për autoritetet qendrore dhe vendore, veçanërisht për promovimin e parandalimit të mbetjeve dhe përforcimin e skemave të grumbullimit të diferencuar, duke shmangur mbështetjen për asgjësimin e mbetjeve;</w:t>
      </w:r>
    </w:p>
    <w:p w14:paraId="2322DD02" w14:textId="6F22F656"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Pr="0085623F">
        <w:rPr>
          <w:rFonts w:ascii="Times New Roman" w:hAnsi="Times New Roman" w:cs="Times New Roman"/>
          <w:sz w:val="24"/>
          <w:szCs w:val="24"/>
          <w:lang w:val="sq-AL"/>
        </w:rPr>
        <w:t xml:space="preserve">ushata  </w:t>
      </w:r>
      <w:r w:rsidR="00ED0986" w:rsidRPr="0085623F">
        <w:rPr>
          <w:rFonts w:ascii="Times New Roman" w:hAnsi="Times New Roman" w:cs="Times New Roman"/>
          <w:sz w:val="24"/>
          <w:szCs w:val="24"/>
          <w:lang w:val="sq-AL"/>
        </w:rPr>
        <w:t>ndërgjegjësimi publik, vecanërisht për grumbullimin e diferencuar, parandalimin dhe reduktimin e mbetjeve, dhe përfshirjen e këtyre çështjeve në kurrikulat e arsimit dhe trajnimit profesional;</w:t>
      </w:r>
    </w:p>
    <w:p w14:paraId="0B855528" w14:textId="372C6505"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s</w:t>
      </w:r>
      <w:r w:rsidRPr="0085623F">
        <w:rPr>
          <w:rFonts w:ascii="Times New Roman" w:hAnsi="Times New Roman" w:cs="Times New Roman"/>
          <w:sz w:val="24"/>
          <w:szCs w:val="24"/>
          <w:lang w:val="sq-AL"/>
        </w:rPr>
        <w:t xml:space="preserve">isteme </w:t>
      </w:r>
      <w:r w:rsidR="00ED0986" w:rsidRPr="0085623F">
        <w:rPr>
          <w:rFonts w:ascii="Times New Roman" w:hAnsi="Times New Roman" w:cs="Times New Roman"/>
          <w:sz w:val="24"/>
          <w:szCs w:val="24"/>
          <w:lang w:val="sq-AL"/>
        </w:rPr>
        <w:t>koordinuese, edhe përmes mjeteve digjitale, ndërmjet të gjitha autoriteteve publike të përfshira në menaxhimin e mbetjeve;</w:t>
      </w:r>
    </w:p>
    <w:p w14:paraId="4F9FA7AD" w14:textId="3D2C39DF" w:rsidR="00FC4D86" w:rsidRPr="00FC4D86" w:rsidRDefault="00675967" w:rsidP="0085623F">
      <w:pPr>
        <w:ind w:left="426"/>
        <w:jc w:val="both"/>
        <w:rPr>
          <w:lang w:val="sq-AL"/>
        </w:rPr>
      </w:pPr>
      <w:r>
        <w:rPr>
          <w:rFonts w:ascii="Times New Roman" w:hAnsi="Times New Roman" w:cs="Times New Roman"/>
          <w:sz w:val="24"/>
          <w:szCs w:val="24"/>
          <w:lang w:val="sq-AL"/>
        </w:rPr>
        <w:t xml:space="preserve">i) </w:t>
      </w:r>
      <w:r w:rsidR="00517E1F">
        <w:rPr>
          <w:rFonts w:ascii="Times New Roman" w:hAnsi="Times New Roman" w:cs="Times New Roman"/>
          <w:sz w:val="24"/>
          <w:szCs w:val="24"/>
          <w:lang w:val="sq-AL"/>
        </w:rPr>
        <w:t>p</w:t>
      </w:r>
      <w:r w:rsidR="00517E1F" w:rsidRPr="0085623F">
        <w:rPr>
          <w:rFonts w:ascii="Times New Roman" w:hAnsi="Times New Roman" w:cs="Times New Roman"/>
          <w:sz w:val="24"/>
          <w:szCs w:val="24"/>
          <w:lang w:val="sq-AL"/>
        </w:rPr>
        <w:t xml:space="preserve">romovimi </w:t>
      </w:r>
      <w:r w:rsidR="00ED0986" w:rsidRPr="0085623F">
        <w:rPr>
          <w:rFonts w:ascii="Times New Roman" w:hAnsi="Times New Roman" w:cs="Times New Roman"/>
          <w:sz w:val="24"/>
          <w:szCs w:val="24"/>
          <w:lang w:val="sq-AL"/>
        </w:rPr>
        <w:t>i dialogut të vazhdueshëm dhe bashkëpunimit ndërmjet të gjitha palëve të interesuara në menaxhimin e mbetjeve dhe inkurajimi i marrëveshjeve vullnetare dhe i raportimit të subjekteve për mbetjet që krijojnë.</w:t>
      </w:r>
    </w:p>
    <w:p w14:paraId="0383522F" w14:textId="77777777" w:rsidR="0012035F" w:rsidRDefault="0012035F" w:rsidP="0085623F">
      <w:pPr>
        <w:pStyle w:val="Heading3"/>
        <w:jc w:val="center"/>
        <w:rPr>
          <w:rFonts w:ascii="Times New Roman" w:eastAsiaTheme="minorHAnsi" w:hAnsi="Times New Roman" w:cs="Times New Roman"/>
          <w:color w:val="auto"/>
          <w:sz w:val="24"/>
          <w:szCs w:val="24"/>
          <w:lang w:val="sq-AL"/>
        </w:rPr>
      </w:pPr>
      <w:bookmarkStart w:id="73" w:name="_Toc174116099"/>
    </w:p>
    <w:p w14:paraId="5AF1431A" w14:textId="2D85DD30" w:rsidR="00A82A9F" w:rsidRPr="0085623F" w:rsidRDefault="001C337F"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w:t>
      </w:r>
      <w:r w:rsidR="00A82A9F" w:rsidRPr="00A82A9F">
        <w:rPr>
          <w:rFonts w:ascii="Times New Roman" w:hAnsi="Times New Roman" w:cs="Times New Roman"/>
          <w:color w:val="auto"/>
          <w:sz w:val="24"/>
          <w:szCs w:val="24"/>
          <w:lang w:val="sq-AL"/>
        </w:rPr>
        <w:t xml:space="preserve">eni </w:t>
      </w:r>
      <w:r w:rsidR="00AD45CA">
        <w:rPr>
          <w:rFonts w:ascii="Times New Roman" w:hAnsi="Times New Roman" w:cs="Times New Roman"/>
          <w:color w:val="auto"/>
          <w:sz w:val="24"/>
          <w:szCs w:val="24"/>
          <w:lang w:val="sq-AL"/>
        </w:rPr>
        <w:t>29</w:t>
      </w:r>
      <w:bookmarkEnd w:id="73"/>
    </w:p>
    <w:p w14:paraId="135AB25D" w14:textId="65FABE77" w:rsidR="001C337F" w:rsidRPr="0085623F" w:rsidRDefault="00A82A9F" w:rsidP="0085623F">
      <w:pPr>
        <w:pStyle w:val="Heading3"/>
        <w:jc w:val="center"/>
        <w:rPr>
          <w:rFonts w:ascii="Times New Roman" w:hAnsi="Times New Roman" w:cs="Times New Roman"/>
          <w:b/>
          <w:bCs/>
          <w:color w:val="auto"/>
          <w:sz w:val="24"/>
          <w:szCs w:val="24"/>
          <w:lang w:val="sq-AL"/>
        </w:rPr>
      </w:pPr>
      <w:bookmarkStart w:id="74" w:name="_Toc174116100"/>
      <w:r w:rsidRPr="0085623F">
        <w:rPr>
          <w:rFonts w:ascii="Times New Roman" w:hAnsi="Times New Roman" w:cs="Times New Roman"/>
          <w:b/>
          <w:bCs/>
          <w:color w:val="auto"/>
          <w:sz w:val="24"/>
          <w:szCs w:val="24"/>
          <w:lang w:val="sq-AL"/>
        </w:rPr>
        <w:t>Fondi i ekonomisë së mbetjeve</w:t>
      </w:r>
      <w:bookmarkEnd w:id="74"/>
    </w:p>
    <w:p w14:paraId="1979495E" w14:textId="77777777" w:rsidR="001C337F" w:rsidRPr="00C069DC" w:rsidRDefault="001C337F" w:rsidP="001C337F">
      <w:pPr>
        <w:rPr>
          <w:rFonts w:ascii="Times New Roman" w:hAnsi="Times New Roman" w:cs="Times New Roman"/>
          <w:sz w:val="24"/>
          <w:szCs w:val="24"/>
          <w:lang w:val="sq-AL"/>
        </w:rPr>
      </w:pPr>
    </w:p>
    <w:p w14:paraId="560873F0" w14:textId="1D05FF6E" w:rsidR="000D4EA2" w:rsidRDefault="000D4EA2" w:rsidP="000D4EA2">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1. </w:t>
      </w:r>
      <w:r>
        <w:rPr>
          <w:rFonts w:ascii="Times New Roman" w:eastAsia="Calibri" w:hAnsi="Times New Roman" w:cs="Times New Roman"/>
          <w:sz w:val="24"/>
          <w:szCs w:val="24"/>
          <w:lang w:val="sq-AL"/>
        </w:rPr>
        <w:t>P</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siguruar 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shtetjen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sektorin e menaxhimit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integruar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krijohet fondi komb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tar i ekonomis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form</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n</w:t>
      </w:r>
      <w:r>
        <w:rPr>
          <w:rFonts w:ascii="Times New Roman" w:eastAsia="Calibri" w:hAnsi="Times New Roman" w:cs="Times New Roman"/>
          <w:sz w:val="24"/>
          <w:szCs w:val="24"/>
          <w:lang w:val="sq-AL"/>
        </w:rPr>
        <w:t xml:space="preserve"> e nj</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fondi financiar publik q</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shtet politik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n, programet dhe projektet n</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fush</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n e</w:t>
      </w:r>
      <w:r>
        <w:rPr>
          <w:rFonts w:ascii="Times New Roman" w:eastAsia="Calibri" w:hAnsi="Times New Roman" w:cs="Times New Roman"/>
          <w:sz w:val="24"/>
          <w:szCs w:val="24"/>
          <w:lang w:val="sq-AL"/>
        </w:rPr>
        <w:t xml:space="preserve"> menaxhimi</w:t>
      </w:r>
      <w:r w:rsidR="00976644">
        <w:rPr>
          <w:rFonts w:ascii="Times New Roman" w:eastAsia="Calibri" w:hAnsi="Times New Roman" w:cs="Times New Roman"/>
          <w:sz w:val="24"/>
          <w:szCs w:val="24"/>
          <w:lang w:val="sq-AL"/>
        </w:rPr>
        <w:t>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integruar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w:t>
      </w:r>
    </w:p>
    <w:p w14:paraId="37ABA5CE"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1D549867" w14:textId="222EF44A"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2. Burimet e financimit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fondit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ekonomis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jan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w:t>
      </w:r>
    </w:p>
    <w:p w14:paraId="2701FA87"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51677591" w14:textId="0C291E25"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ardhurat</w:t>
      </w:r>
      <w:r w:rsidR="00976644">
        <w:rPr>
          <w:rFonts w:ascii="Times New Roman" w:eastAsia="Calibri" w:hAnsi="Times New Roman" w:cs="Times New Roman"/>
          <w:sz w:val="24"/>
          <w:szCs w:val="24"/>
          <w:lang w:val="sq-AL"/>
        </w:rPr>
        <w:t xml:space="preserve"> e</w:t>
      </w:r>
      <w:r>
        <w:rPr>
          <w:rFonts w:ascii="Times New Roman" w:eastAsia="Calibri" w:hAnsi="Times New Roman" w:cs="Times New Roman"/>
          <w:sz w:val="24"/>
          <w:szCs w:val="24"/>
          <w:lang w:val="sq-AL"/>
        </w:rPr>
        <w:t xml:space="preserve"> </w:t>
      </w:r>
      <w:r w:rsidR="00976644">
        <w:rPr>
          <w:rFonts w:ascii="Times New Roman" w:eastAsia="Calibri" w:hAnsi="Times New Roman" w:cs="Times New Roman"/>
          <w:sz w:val="24"/>
          <w:szCs w:val="24"/>
          <w:lang w:val="sq-AL"/>
        </w:rPr>
        <w:t>mbledhura nga kund</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rvajtjet administrative n</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shkelje t</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k</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tij ligji</w:t>
      </w:r>
      <w:r>
        <w:rPr>
          <w:rFonts w:ascii="Times New Roman" w:eastAsia="Calibri" w:hAnsi="Times New Roman" w:cs="Times New Roman"/>
          <w:sz w:val="24"/>
          <w:szCs w:val="24"/>
          <w:lang w:val="sq-AL"/>
        </w:rPr>
        <w:t>;</w:t>
      </w:r>
    </w:p>
    <w:p w14:paraId="091626D4" w14:textId="13E22D8C"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 financimet vendase apo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huaja p</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 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q</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llim,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cilat burojn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nyr</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ligjshme nga organet publike, private ose persona</w:t>
      </w:r>
      <w:r w:rsidR="00976644">
        <w:rPr>
          <w:rFonts w:ascii="Times New Roman" w:eastAsia="Calibri" w:hAnsi="Times New Roman" w:cs="Times New Roman"/>
          <w:sz w:val="24"/>
          <w:szCs w:val="24"/>
          <w:lang w:val="sq-AL"/>
        </w:rPr>
        <w:t>t</w:t>
      </w:r>
      <w:r>
        <w:rPr>
          <w:rFonts w:ascii="Times New Roman" w:eastAsia="Calibri" w:hAnsi="Times New Roman" w:cs="Times New Roman"/>
          <w:sz w:val="24"/>
          <w:szCs w:val="24"/>
          <w:lang w:val="sq-AL"/>
        </w:rPr>
        <w:t xml:space="preserve"> fizik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w:t>
      </w:r>
    </w:p>
    <w:p w14:paraId="31DC3CC0" w14:textId="77777777"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 buxheti i shtetit.</w:t>
      </w:r>
    </w:p>
    <w:p w14:paraId="39AA8EEC"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69137241" w14:textId="6786D104" w:rsidR="000D4EA2" w:rsidRPr="00C069DC"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3. Ky fond krijohet pran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AKEM dhe</w:t>
      </w:r>
      <w:r w:rsidR="002A03E6">
        <w:rPr>
          <w:rFonts w:ascii="Times New Roman" w:eastAsia="Calibri" w:hAnsi="Times New Roman" w:cs="Times New Roman"/>
          <w:sz w:val="24"/>
          <w:szCs w:val="24"/>
          <w:lang w:val="sq-AL"/>
        </w:rPr>
        <w:t xml:space="preserve"> K</w:t>
      </w:r>
      <w:r w:rsidR="00520E1D">
        <w:rPr>
          <w:rFonts w:ascii="Times New Roman" w:eastAsia="Calibri" w:hAnsi="Times New Roman" w:cs="Times New Roman"/>
          <w:sz w:val="24"/>
          <w:szCs w:val="24"/>
          <w:lang w:val="sq-AL"/>
        </w:rPr>
        <w:t>ë</w:t>
      </w:r>
      <w:r w:rsidR="002A03E6">
        <w:rPr>
          <w:rFonts w:ascii="Times New Roman" w:eastAsia="Calibri" w:hAnsi="Times New Roman" w:cs="Times New Roman"/>
          <w:sz w:val="24"/>
          <w:szCs w:val="24"/>
          <w:lang w:val="sq-AL"/>
        </w:rPr>
        <w:t>shilli i Ministrave miraton rregullat p</w:t>
      </w:r>
      <w:r w:rsidR="00520E1D">
        <w:rPr>
          <w:rFonts w:ascii="Times New Roman" w:eastAsia="Calibri" w:hAnsi="Times New Roman" w:cs="Times New Roman"/>
          <w:sz w:val="24"/>
          <w:szCs w:val="24"/>
          <w:lang w:val="sq-AL"/>
        </w:rPr>
        <w:t>ë</w:t>
      </w:r>
      <w:r w:rsidR="002A03E6">
        <w:rPr>
          <w:rFonts w:ascii="Times New Roman" w:eastAsia="Calibri" w:hAnsi="Times New Roman" w:cs="Times New Roman"/>
          <w:sz w:val="24"/>
          <w:szCs w:val="24"/>
          <w:lang w:val="sq-AL"/>
        </w:rPr>
        <w:t>r</w:t>
      </w:r>
      <w:r>
        <w:rPr>
          <w:rFonts w:ascii="Times New Roman" w:eastAsia="Calibri" w:hAnsi="Times New Roman" w:cs="Times New Roman"/>
          <w:sz w:val="24"/>
          <w:szCs w:val="24"/>
          <w:lang w:val="sq-AL"/>
        </w:rPr>
        <w:t xml:space="preserve"> administr</w:t>
      </w:r>
      <w:r w:rsidR="002A03E6">
        <w:rPr>
          <w:rFonts w:ascii="Times New Roman" w:eastAsia="Calibri" w:hAnsi="Times New Roman" w:cs="Times New Roman"/>
          <w:sz w:val="24"/>
          <w:szCs w:val="24"/>
          <w:lang w:val="sq-AL"/>
        </w:rPr>
        <w:t>imin e tij.</w:t>
      </w:r>
    </w:p>
    <w:p w14:paraId="2A132605" w14:textId="77777777" w:rsidR="000D4EA2" w:rsidRPr="00C069DC" w:rsidRDefault="000D4EA2" w:rsidP="000D4EA2">
      <w:pPr>
        <w:jc w:val="both"/>
        <w:rPr>
          <w:rFonts w:ascii="Times New Roman" w:eastAsia="Times New Roman" w:hAnsi="Times New Roman" w:cs="Times New Roman"/>
          <w:kern w:val="0"/>
          <w:sz w:val="24"/>
          <w:szCs w:val="24"/>
          <w:lang w:val="sq-AL"/>
        </w:rPr>
      </w:pPr>
    </w:p>
    <w:p w14:paraId="48333D8E" w14:textId="77777777" w:rsidR="00FF4670" w:rsidRPr="00C069DC" w:rsidRDefault="00FF4670" w:rsidP="00462324">
      <w:pPr>
        <w:jc w:val="both"/>
        <w:rPr>
          <w:rFonts w:ascii="Times New Roman" w:eastAsia="Times New Roman" w:hAnsi="Times New Roman" w:cs="Times New Roman"/>
          <w:kern w:val="0"/>
          <w:sz w:val="24"/>
          <w:szCs w:val="24"/>
          <w:lang w:val="sq-AL"/>
        </w:rPr>
      </w:pPr>
    </w:p>
    <w:p w14:paraId="40B4FE7F" w14:textId="77777777" w:rsidR="00A82A9F" w:rsidRPr="0085623F" w:rsidRDefault="006B33FD" w:rsidP="0085623F">
      <w:pPr>
        <w:pStyle w:val="Heading2"/>
        <w:jc w:val="center"/>
        <w:rPr>
          <w:rFonts w:ascii="Times New Roman" w:hAnsi="Times New Roman" w:cs="Times New Roman"/>
          <w:b/>
          <w:bCs/>
          <w:color w:val="auto"/>
          <w:sz w:val="24"/>
          <w:szCs w:val="24"/>
          <w:lang w:val="sq-AL"/>
        </w:rPr>
      </w:pPr>
      <w:bookmarkStart w:id="75" w:name="_Toc174116101"/>
      <w:r w:rsidRPr="0085623F">
        <w:rPr>
          <w:rFonts w:ascii="Times New Roman" w:hAnsi="Times New Roman" w:cs="Times New Roman"/>
          <w:b/>
          <w:bCs/>
          <w:color w:val="auto"/>
          <w:sz w:val="24"/>
          <w:szCs w:val="24"/>
          <w:lang w:val="sq-AL"/>
        </w:rPr>
        <w:t>SEKSIONI V</w:t>
      </w:r>
      <w:bookmarkEnd w:id="75"/>
    </w:p>
    <w:p w14:paraId="56D440C8" w14:textId="43561B74" w:rsidR="006B33FD" w:rsidRPr="0085623F" w:rsidRDefault="00911E07" w:rsidP="0085623F">
      <w:pPr>
        <w:pStyle w:val="Heading2"/>
        <w:jc w:val="center"/>
        <w:rPr>
          <w:rFonts w:ascii="Times New Roman" w:hAnsi="Times New Roman" w:cs="Times New Roman"/>
          <w:b/>
          <w:bCs/>
          <w:color w:val="auto"/>
          <w:sz w:val="24"/>
          <w:szCs w:val="24"/>
          <w:lang w:val="sq-AL"/>
        </w:rPr>
      </w:pPr>
      <w:bookmarkStart w:id="76" w:name="_Toc174116102"/>
      <w:r w:rsidRPr="0085623F">
        <w:rPr>
          <w:rFonts w:ascii="Times New Roman" w:hAnsi="Times New Roman" w:cs="Times New Roman"/>
          <w:b/>
          <w:bCs/>
          <w:color w:val="auto"/>
          <w:sz w:val="24"/>
          <w:szCs w:val="24"/>
          <w:lang w:val="sq-AL"/>
        </w:rPr>
        <w:t>OPERACIONE</w:t>
      </w:r>
      <w:r w:rsidR="00E64712" w:rsidRPr="0085623F">
        <w:rPr>
          <w:rFonts w:ascii="Times New Roman" w:hAnsi="Times New Roman" w:cs="Times New Roman"/>
          <w:b/>
          <w:bCs/>
          <w:color w:val="auto"/>
          <w:sz w:val="24"/>
          <w:szCs w:val="24"/>
          <w:lang w:val="sq-AL"/>
        </w:rPr>
        <w:t>T E</w:t>
      </w:r>
      <w:r w:rsidRPr="0085623F">
        <w:rPr>
          <w:rFonts w:ascii="Times New Roman" w:hAnsi="Times New Roman" w:cs="Times New Roman"/>
          <w:b/>
          <w:bCs/>
          <w:color w:val="auto"/>
          <w:sz w:val="24"/>
          <w:szCs w:val="24"/>
          <w:lang w:val="sq-AL"/>
        </w:rPr>
        <w:t xml:space="preserve"> MENAXHIMIT T</w:t>
      </w:r>
      <w:r w:rsidR="00CB3249"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 xml:space="preserve"> INTEGRUAR T</w:t>
      </w:r>
      <w:r w:rsidR="00CB3249"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 xml:space="preserve"> MBETJEVE</w:t>
      </w:r>
      <w:bookmarkEnd w:id="76"/>
    </w:p>
    <w:p w14:paraId="438667B9" w14:textId="77777777" w:rsidR="00911E07" w:rsidRPr="00A82A9F" w:rsidRDefault="00911E07" w:rsidP="0085623F">
      <w:pPr>
        <w:jc w:val="center"/>
        <w:rPr>
          <w:rFonts w:ascii="Times New Roman" w:eastAsia="Times New Roman" w:hAnsi="Times New Roman" w:cs="Times New Roman"/>
          <w:kern w:val="0"/>
          <w:sz w:val="24"/>
          <w:szCs w:val="24"/>
          <w:lang w:val="sq-AL"/>
        </w:rPr>
      </w:pPr>
    </w:p>
    <w:p w14:paraId="5EFB8167" w14:textId="49C0E5C5" w:rsidR="00A82A9F" w:rsidRPr="0085623F" w:rsidRDefault="00A82A9F" w:rsidP="0085623F">
      <w:pPr>
        <w:pStyle w:val="Heading3"/>
        <w:jc w:val="center"/>
        <w:rPr>
          <w:rFonts w:ascii="Times New Roman" w:hAnsi="Times New Roman" w:cs="Times New Roman"/>
          <w:color w:val="auto"/>
          <w:sz w:val="24"/>
          <w:szCs w:val="24"/>
          <w:lang w:val="sq-AL"/>
        </w:rPr>
      </w:pPr>
      <w:bookmarkStart w:id="77" w:name="_Toc174116103"/>
      <w:r w:rsidRPr="00A82A9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0</w:t>
      </w:r>
      <w:bookmarkEnd w:id="77"/>
    </w:p>
    <w:p w14:paraId="0B54DCC5" w14:textId="0A0F7BB1" w:rsidR="004F40A8" w:rsidRPr="0085623F" w:rsidRDefault="00A82A9F" w:rsidP="0085623F">
      <w:pPr>
        <w:pStyle w:val="Heading3"/>
        <w:jc w:val="center"/>
        <w:rPr>
          <w:rFonts w:ascii="Times New Roman" w:hAnsi="Times New Roman" w:cs="Times New Roman"/>
          <w:b/>
          <w:bCs/>
          <w:color w:val="auto"/>
          <w:sz w:val="24"/>
          <w:szCs w:val="24"/>
          <w:lang w:val="sq-AL"/>
        </w:rPr>
      </w:pPr>
      <w:bookmarkStart w:id="78" w:name="_Toc174116104"/>
      <w:r w:rsidRPr="0085623F">
        <w:rPr>
          <w:rFonts w:ascii="Times New Roman" w:hAnsi="Times New Roman" w:cs="Times New Roman"/>
          <w:b/>
          <w:bCs/>
          <w:color w:val="auto"/>
          <w:sz w:val="24"/>
          <w:szCs w:val="24"/>
          <w:lang w:val="sq-AL"/>
        </w:rPr>
        <w:t>Rrjeti i integruar i impianteve të trajtimit të mbetjeve</w:t>
      </w:r>
      <w:bookmarkEnd w:id="78"/>
    </w:p>
    <w:p w14:paraId="08578FE9" w14:textId="77777777" w:rsidR="00F4039B" w:rsidRPr="00C069DC" w:rsidRDefault="00F4039B" w:rsidP="00F4039B">
      <w:pPr>
        <w:shd w:val="clear" w:color="auto" w:fill="FFFFFF"/>
        <w:spacing w:after="0"/>
        <w:jc w:val="both"/>
        <w:rPr>
          <w:rFonts w:ascii="Times New Roman" w:hAnsi="Times New Roman" w:cs="Times New Roman"/>
          <w:b/>
          <w:bCs/>
          <w:color w:val="FF0000"/>
          <w:sz w:val="24"/>
          <w:szCs w:val="24"/>
          <w:lang w:val="sq-AL"/>
        </w:rPr>
      </w:pPr>
    </w:p>
    <w:p w14:paraId="59E2D328" w14:textId="77777777" w:rsidR="000D4EA2" w:rsidRPr="00C069DC" w:rsidRDefault="000D4EA2" w:rsidP="000D4EA2">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Me qëllim menaxhimin e integruar të mbetjeve, në territorin e Republikës së Shqipërisë, ngrihet rrjeti i integruar i impianteve për rikuperimin dhe asgjësimin e mbetjeve. Rrjeti ngrihet </w:t>
      </w:r>
      <w:r w:rsidRPr="00C069DC">
        <w:rPr>
          <w:rFonts w:ascii="Times New Roman" w:eastAsia="Times New Roman" w:hAnsi="Times New Roman" w:cs="Times New Roman"/>
          <w:kern w:val="0"/>
          <w:sz w:val="24"/>
          <w:szCs w:val="24"/>
          <w:lang w:val="sq-AL"/>
        </w:rPr>
        <w:lastRenderedPageBreak/>
        <w:t xml:space="preserve">në përputhje me rrethanat gjeografike dhe nevojat për instalimin e impianteve të specializuara për disa lloje mbetjesh, mbi bazën e teknikave më të mira të disponueshme dhe të parimit të vetëqendrueshmërisë, që garanton aftësinë e Republikës së Shqipërisë të kryejë vetë operacionet e rikuperimit dhe asgjësimit të mbetjeve. </w:t>
      </w:r>
    </w:p>
    <w:p w14:paraId="6DCB7EC5" w14:textId="4E0D6239" w:rsidR="000D4EA2" w:rsidRPr="00C069DC" w:rsidRDefault="000D4EA2" w:rsidP="000D4EA2">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Rrjeti i integruar i impianteve për rikuperimin dhe asgjësimin e mbetjeve, ngrihet në nivel </w:t>
      </w:r>
      <w:r w:rsidR="00F80F4F">
        <w:rPr>
          <w:rFonts w:ascii="Times New Roman" w:eastAsia="Times New Roman" w:hAnsi="Times New Roman" w:cs="Times New Roman"/>
          <w:kern w:val="0"/>
          <w:sz w:val="24"/>
          <w:szCs w:val="24"/>
          <w:lang w:val="sq-AL"/>
        </w:rPr>
        <w:t>ndërvendor</w:t>
      </w:r>
      <w:r w:rsidRPr="00C069DC">
        <w:rPr>
          <w:rFonts w:ascii="Times New Roman" w:eastAsia="Times New Roman" w:hAnsi="Times New Roman" w:cs="Times New Roman"/>
          <w:kern w:val="0"/>
          <w:sz w:val="24"/>
          <w:szCs w:val="24"/>
          <w:lang w:val="sq-AL"/>
        </w:rPr>
        <w:t>, brenda territorit të zonave të menaxhimit të mbetjeve dhe udhëhiqet nga parimi i afërsisë. Vendndodhja e impianteve duhet të jetë e përshtatshme dhe lehtësisht e aksesueshme nga bashkitë që ndodhen brenda zonës së menaxhimit të mb</w:t>
      </w:r>
      <w:r w:rsidR="00D74FC3">
        <w:rPr>
          <w:rFonts w:ascii="Times New Roman" w:eastAsia="Times New Roman" w:hAnsi="Times New Roman" w:cs="Times New Roman"/>
          <w:kern w:val="0"/>
          <w:sz w:val="24"/>
          <w:szCs w:val="24"/>
          <w:lang w:val="sq-AL"/>
        </w:rPr>
        <w:t>e</w:t>
      </w:r>
      <w:r w:rsidRPr="00C069DC">
        <w:rPr>
          <w:rFonts w:ascii="Times New Roman" w:eastAsia="Times New Roman" w:hAnsi="Times New Roman" w:cs="Times New Roman"/>
          <w:kern w:val="0"/>
          <w:sz w:val="24"/>
          <w:szCs w:val="24"/>
          <w:lang w:val="sq-AL"/>
        </w:rPr>
        <w:t>t</w:t>
      </w:r>
      <w:r w:rsidR="00D74FC3">
        <w:rPr>
          <w:rFonts w:ascii="Times New Roman" w:eastAsia="Times New Roman" w:hAnsi="Times New Roman" w:cs="Times New Roman"/>
          <w:kern w:val="0"/>
          <w:sz w:val="24"/>
          <w:szCs w:val="24"/>
          <w:lang w:val="sq-AL"/>
        </w:rPr>
        <w:t>j</w:t>
      </w:r>
      <w:r w:rsidRPr="00C069DC">
        <w:rPr>
          <w:rFonts w:ascii="Times New Roman" w:eastAsia="Times New Roman" w:hAnsi="Times New Roman" w:cs="Times New Roman"/>
          <w:kern w:val="0"/>
          <w:sz w:val="24"/>
          <w:szCs w:val="24"/>
          <w:lang w:val="sq-AL"/>
        </w:rPr>
        <w:t xml:space="preserve">eve.  </w:t>
      </w:r>
    </w:p>
    <w:p w14:paraId="00D897FA" w14:textId="77777777" w:rsidR="009C4081" w:rsidRDefault="009C4081" w:rsidP="00F4039B">
      <w:pPr>
        <w:jc w:val="both"/>
        <w:rPr>
          <w:rFonts w:ascii="Times New Roman" w:eastAsia="Times New Roman" w:hAnsi="Times New Roman" w:cs="Times New Roman"/>
          <w:kern w:val="0"/>
          <w:sz w:val="24"/>
          <w:szCs w:val="24"/>
          <w:lang w:val="sq-AL"/>
        </w:rPr>
      </w:pPr>
    </w:p>
    <w:p w14:paraId="107C21DB" w14:textId="77777777" w:rsidR="001D08B0" w:rsidRPr="00C069DC" w:rsidRDefault="001D08B0" w:rsidP="00F4039B">
      <w:pPr>
        <w:jc w:val="both"/>
        <w:rPr>
          <w:rFonts w:ascii="Times New Roman" w:eastAsia="Times New Roman" w:hAnsi="Times New Roman" w:cs="Times New Roman"/>
          <w:kern w:val="0"/>
          <w:sz w:val="24"/>
          <w:szCs w:val="24"/>
          <w:lang w:val="sq-AL"/>
        </w:rPr>
      </w:pPr>
    </w:p>
    <w:p w14:paraId="294FAA49" w14:textId="19527F0A" w:rsidR="00A82A9F" w:rsidRPr="0085623F" w:rsidRDefault="00A82A9F" w:rsidP="0085623F">
      <w:pPr>
        <w:pStyle w:val="Heading3"/>
        <w:jc w:val="center"/>
        <w:rPr>
          <w:rFonts w:ascii="Times New Roman" w:eastAsia="Times New Roman" w:hAnsi="Times New Roman" w:cs="Times New Roman"/>
          <w:color w:val="auto"/>
          <w:sz w:val="24"/>
          <w:szCs w:val="24"/>
          <w:lang w:val="sq-AL"/>
        </w:rPr>
      </w:pPr>
      <w:bookmarkStart w:id="79" w:name="_Toc174116105"/>
      <w:r w:rsidRPr="0085623F">
        <w:rPr>
          <w:rFonts w:ascii="Times New Roman" w:eastAsia="Times New Roman" w:hAnsi="Times New Roman" w:cs="Times New Roman"/>
          <w:color w:val="auto"/>
          <w:sz w:val="24"/>
          <w:szCs w:val="24"/>
          <w:lang w:val="sq-AL"/>
        </w:rPr>
        <w:t>Neni 3</w:t>
      </w:r>
      <w:r w:rsidR="00AD45CA">
        <w:rPr>
          <w:rFonts w:ascii="Times New Roman" w:eastAsia="Times New Roman" w:hAnsi="Times New Roman" w:cs="Times New Roman"/>
          <w:color w:val="auto"/>
          <w:sz w:val="24"/>
          <w:szCs w:val="24"/>
          <w:lang w:val="sq-AL"/>
        </w:rPr>
        <w:t>1</w:t>
      </w:r>
      <w:bookmarkEnd w:id="79"/>
    </w:p>
    <w:p w14:paraId="665F5C39" w14:textId="6BF54D8B" w:rsidR="00994A48" w:rsidRPr="0085623F" w:rsidRDefault="00A82A9F" w:rsidP="0085623F">
      <w:pPr>
        <w:pStyle w:val="Heading3"/>
        <w:jc w:val="center"/>
        <w:rPr>
          <w:rFonts w:ascii="Times New Roman" w:eastAsia="Times New Roman" w:hAnsi="Times New Roman" w:cs="Times New Roman"/>
          <w:b/>
          <w:bCs/>
          <w:color w:val="auto"/>
          <w:sz w:val="24"/>
          <w:szCs w:val="24"/>
          <w:lang w:val="sq-AL"/>
        </w:rPr>
      </w:pPr>
      <w:bookmarkStart w:id="80" w:name="_Toc174116106"/>
      <w:r w:rsidRPr="0085623F">
        <w:rPr>
          <w:rFonts w:ascii="Times New Roman" w:eastAsia="Times New Roman" w:hAnsi="Times New Roman" w:cs="Times New Roman"/>
          <w:b/>
          <w:bCs/>
          <w:color w:val="auto"/>
          <w:sz w:val="24"/>
          <w:szCs w:val="24"/>
          <w:lang w:val="sq-AL"/>
        </w:rPr>
        <w:t>Grumbullimi i mbetjeve</w:t>
      </w:r>
      <w:bookmarkEnd w:id="80"/>
    </w:p>
    <w:p w14:paraId="7361E0A7" w14:textId="77777777" w:rsidR="00994A48" w:rsidRPr="00C069DC" w:rsidRDefault="00994A48" w:rsidP="00994A48">
      <w:pPr>
        <w:spacing w:after="0"/>
        <w:jc w:val="center"/>
        <w:rPr>
          <w:rFonts w:ascii="Times New Roman" w:eastAsia="Times New Roman" w:hAnsi="Times New Roman" w:cs="Times New Roman"/>
          <w:kern w:val="0"/>
          <w:sz w:val="24"/>
          <w:szCs w:val="24"/>
          <w:lang w:val="sq-AL"/>
        </w:rPr>
      </w:pPr>
    </w:p>
    <w:p w14:paraId="0CF460BB" w14:textId="2BE31D4F" w:rsidR="00994A48" w:rsidRDefault="00994A48" w:rsidP="00994A48">
      <w:pPr>
        <w:spacing w:after="0"/>
        <w:jc w:val="both"/>
        <w:rPr>
          <w:rFonts w:ascii="Times New Roman" w:hAnsi="Times New Roman" w:cs="Times New Roman"/>
          <w:sz w:val="24"/>
          <w:szCs w:val="24"/>
          <w:lang w:val="sq-AL"/>
        </w:rPr>
      </w:pPr>
      <w:r w:rsidRPr="00C069DC">
        <w:rPr>
          <w:rFonts w:ascii="Times New Roman" w:eastAsia="Times New Roman" w:hAnsi="Times New Roman" w:cs="Times New Roman"/>
          <w:kern w:val="0"/>
          <w:sz w:val="24"/>
          <w:szCs w:val="24"/>
          <w:lang w:val="sq-AL"/>
        </w:rPr>
        <w:t>1. Bashkit</w:t>
      </w:r>
      <w:r w:rsidRPr="00C069DC">
        <w:rPr>
          <w:rFonts w:ascii="Times New Roman" w:hAnsi="Times New Roman" w:cs="Times New Roman"/>
          <w:sz w:val="24"/>
          <w:szCs w:val="24"/>
          <w:lang w:val="sq-AL"/>
        </w:rPr>
        <w:t>ë ngrenë sistemin bashkiak të grumbullimit të mbetjeve dhe</w:t>
      </w:r>
      <w:r w:rsidR="005C663F"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C663F" w:rsidRPr="00C069DC">
        <w:rPr>
          <w:rFonts w:ascii="Times New Roman" w:hAnsi="Times New Roman" w:cs="Times New Roman"/>
          <w:sz w:val="24"/>
          <w:szCs w:val="24"/>
          <w:lang w:val="sq-AL"/>
        </w:rPr>
        <w:t>rcaktojn</w:t>
      </w:r>
      <w:r w:rsidR="0029579A" w:rsidRPr="00C069DC">
        <w:rPr>
          <w:rFonts w:ascii="Times New Roman" w:hAnsi="Times New Roman" w:cs="Times New Roman"/>
          <w:sz w:val="24"/>
          <w:szCs w:val="24"/>
          <w:lang w:val="sq-AL"/>
        </w:rPr>
        <w:t>ë</w:t>
      </w:r>
      <w:r w:rsidR="005C663F" w:rsidRPr="00C069DC">
        <w:rPr>
          <w:rFonts w:ascii="Times New Roman" w:hAnsi="Times New Roman" w:cs="Times New Roman"/>
          <w:sz w:val="24"/>
          <w:szCs w:val="24"/>
          <w:lang w:val="sq-AL"/>
        </w:rPr>
        <w:t xml:space="preserve"> rregullat</w:t>
      </w:r>
      <w:r w:rsidR="003F3E8A" w:rsidRPr="00C069DC">
        <w:rPr>
          <w:rFonts w:ascii="Times New Roman" w:hAnsi="Times New Roman" w:cs="Times New Roman"/>
          <w:sz w:val="24"/>
          <w:szCs w:val="24"/>
          <w:lang w:val="sq-AL"/>
        </w:rPr>
        <w:t xml:space="preserve"> dhe</w:t>
      </w:r>
      <w:r w:rsidRPr="00C069DC">
        <w:rPr>
          <w:rFonts w:ascii="Times New Roman" w:hAnsi="Times New Roman" w:cs="Times New Roman"/>
          <w:sz w:val="24"/>
          <w:szCs w:val="24"/>
          <w:lang w:val="sq-AL"/>
        </w:rPr>
        <w:t xml:space="preserve"> procedurat e grumbullimit të mbetjeve brenda territorit nën juridiksionin e tyre si, pikat e grumbullimit të mbetjeve, metodat, oraret e grumbullimit dhe të transportit të mbetjeve si dhe shërbimet e tjera mbështetëse. </w:t>
      </w:r>
    </w:p>
    <w:p w14:paraId="0CBE9E54" w14:textId="77777777" w:rsidR="003A55CF" w:rsidRPr="00C069DC" w:rsidRDefault="003A55CF" w:rsidP="00994A48">
      <w:pPr>
        <w:spacing w:after="0"/>
        <w:jc w:val="both"/>
        <w:rPr>
          <w:rFonts w:ascii="Times New Roman" w:hAnsi="Times New Roman" w:cs="Times New Roman"/>
          <w:sz w:val="24"/>
          <w:szCs w:val="24"/>
          <w:lang w:val="sq-AL"/>
        </w:rPr>
      </w:pPr>
    </w:p>
    <w:p w14:paraId="3A81E9CD" w14:textId="518FFB44" w:rsidR="00994A48" w:rsidRPr="00C069DC" w:rsidRDefault="00994A48" w:rsidP="00994A48">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Sistemi bashkiak i grumbullimit të mbetjeve dhe organizohet në mënyrë që: </w:t>
      </w:r>
    </w:p>
    <w:p w14:paraId="24F32F39" w14:textId="77777777" w:rsidR="00994A48" w:rsidRPr="00C069DC" w:rsidRDefault="00994A48" w:rsidP="00994A48">
      <w:pPr>
        <w:spacing w:after="0"/>
        <w:jc w:val="both"/>
        <w:rPr>
          <w:rFonts w:ascii="Times New Roman" w:hAnsi="Times New Roman" w:cs="Times New Roman"/>
          <w:sz w:val="24"/>
          <w:szCs w:val="24"/>
          <w:lang w:val="sq-AL"/>
        </w:rPr>
      </w:pPr>
    </w:p>
    <w:p w14:paraId="206757B4" w14:textId="77777777" w:rsidR="00994A48" w:rsidRPr="00C069DC" w:rsidRDefault="00994A48"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të garantojë mbulimin e të gjithë territorit nën juridiksion të bashkisë; </w:t>
      </w:r>
    </w:p>
    <w:p w14:paraId="379C5E7F" w14:textId="77777777" w:rsidR="00994A48" w:rsidRPr="00C069DC" w:rsidRDefault="00994A48"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të jetë i aksesueshëm nga banorët e territorit nën juridiksionin e bashkisë; </w:t>
      </w:r>
    </w:p>
    <w:p w14:paraId="77C31845" w14:textId="63386B3E" w:rsidR="004952A1" w:rsidRPr="00C069DC" w:rsidRDefault="004952A1"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c) t</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garantoj</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grumbullimin e diferencuar t</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w:t>
      </w:r>
      <w:r w:rsidR="00675375" w:rsidRPr="00C069DC">
        <w:rPr>
          <w:rFonts w:ascii="Times New Roman" w:hAnsi="Times New Roman" w:cs="Times New Roman"/>
          <w:sz w:val="24"/>
          <w:szCs w:val="24"/>
          <w:lang w:val="sq-AL"/>
        </w:rPr>
        <w:t>betjeve në përputhje me kërkesat e këtij ligji dhe të akteve të tjera nënligjore;</w:t>
      </w:r>
    </w:p>
    <w:p w14:paraId="04E1FA45" w14:textId="41205CCB" w:rsidR="00994A48" w:rsidRPr="00C069DC" w:rsidRDefault="006C763F" w:rsidP="00994A48">
      <w:pPr>
        <w:spacing w:after="0"/>
        <w:jc w:val="both"/>
        <w:rPr>
          <w:rFonts w:ascii="Times New Roman" w:hAnsi="Times New Roman" w:cs="Times New Roman"/>
          <w:b/>
          <w:bCs/>
          <w:sz w:val="24"/>
          <w:szCs w:val="24"/>
          <w:lang w:val="sq-AL"/>
        </w:rPr>
      </w:pPr>
      <w:r>
        <w:rPr>
          <w:rFonts w:ascii="Times New Roman" w:hAnsi="Times New Roman" w:cs="Times New Roman"/>
          <w:sz w:val="24"/>
          <w:szCs w:val="24"/>
          <w:lang w:val="sq-AL"/>
        </w:rPr>
        <w:t>ç</w:t>
      </w:r>
      <w:r w:rsidR="00994A48" w:rsidRPr="00C069DC">
        <w:rPr>
          <w:rFonts w:ascii="Times New Roman" w:hAnsi="Times New Roman" w:cs="Times New Roman"/>
          <w:sz w:val="24"/>
          <w:szCs w:val="24"/>
          <w:lang w:val="sq-AL"/>
        </w:rPr>
        <w:t xml:space="preserve">) të jetë i përshtatshëm duke marrë parasysh numrin e popullsisë, sasinë e mbetjeve të krijuara, veprimtaritë ekonomike dhe zhvillimin e territorit nën juridiksionin e </w:t>
      </w:r>
      <w:r w:rsidR="003F3E8A" w:rsidRPr="00C069DC">
        <w:rPr>
          <w:rFonts w:ascii="Times New Roman" w:hAnsi="Times New Roman" w:cs="Times New Roman"/>
          <w:sz w:val="24"/>
          <w:szCs w:val="24"/>
          <w:lang w:val="sq-AL"/>
        </w:rPr>
        <w:t>b</w:t>
      </w:r>
      <w:r w:rsidR="00994A48" w:rsidRPr="00C069DC">
        <w:rPr>
          <w:rFonts w:ascii="Times New Roman" w:hAnsi="Times New Roman" w:cs="Times New Roman"/>
          <w:sz w:val="24"/>
          <w:szCs w:val="24"/>
          <w:lang w:val="sq-AL"/>
        </w:rPr>
        <w:t xml:space="preserve">ashkisë. </w:t>
      </w:r>
    </w:p>
    <w:p w14:paraId="6C4ACB28" w14:textId="77777777" w:rsidR="00994A48" w:rsidRPr="00C069DC" w:rsidRDefault="00994A48" w:rsidP="00994A48">
      <w:pPr>
        <w:pStyle w:val="ListParagraph"/>
        <w:spacing w:after="0"/>
        <w:contextualSpacing w:val="0"/>
        <w:rPr>
          <w:rFonts w:ascii="Times New Roman" w:eastAsia="Times New Roman" w:hAnsi="Times New Roman" w:cs="Times New Roman"/>
          <w:kern w:val="0"/>
          <w:sz w:val="24"/>
          <w:szCs w:val="24"/>
          <w:lang w:val="sq-AL"/>
        </w:rPr>
      </w:pPr>
    </w:p>
    <w:p w14:paraId="7D300FC3" w14:textId="77777777" w:rsidR="007A0476" w:rsidRDefault="00994A48" w:rsidP="003A55CF">
      <w:pPr>
        <w:spacing w:after="0"/>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Në përputhje me ndarjen e përgjegjësisë për menaxhimin e integruar të mbetjeve sipas nenit </w:t>
      </w:r>
      <w:r w:rsidR="005C4D46" w:rsidRPr="00C069DC">
        <w:rPr>
          <w:rFonts w:ascii="Times New Roman" w:eastAsia="Times New Roman" w:hAnsi="Times New Roman" w:cs="Times New Roman"/>
          <w:kern w:val="0"/>
          <w:sz w:val="24"/>
          <w:szCs w:val="24"/>
          <w:lang w:val="sq-AL"/>
        </w:rPr>
        <w:t>15</w:t>
      </w:r>
      <w:r w:rsidRPr="00C069DC">
        <w:rPr>
          <w:rFonts w:ascii="Times New Roman" w:eastAsia="Times New Roman" w:hAnsi="Times New Roman" w:cs="Times New Roman"/>
          <w:kern w:val="0"/>
          <w:sz w:val="24"/>
          <w:szCs w:val="24"/>
          <w:lang w:val="sq-AL"/>
        </w:rPr>
        <w:t xml:space="preserve"> të këtij ligji, </w:t>
      </w:r>
      <w:r w:rsidRPr="00C069DC">
        <w:rPr>
          <w:rFonts w:ascii="Times New Roman" w:hAnsi="Times New Roman" w:cs="Times New Roman"/>
          <w:sz w:val="24"/>
          <w:szCs w:val="24"/>
          <w:lang w:val="sq-AL"/>
        </w:rPr>
        <w:t xml:space="preserve">sistemi bashkiak i grumbullimit të mbetjeve </w:t>
      </w:r>
      <w:r w:rsidRPr="00C069DC">
        <w:rPr>
          <w:rFonts w:ascii="Times New Roman" w:eastAsia="Times New Roman" w:hAnsi="Times New Roman" w:cs="Times New Roman"/>
          <w:kern w:val="0"/>
          <w:sz w:val="24"/>
          <w:szCs w:val="24"/>
          <w:lang w:val="sq-AL"/>
        </w:rPr>
        <w:t>i jep përparësi grumbullimit të mbetjeve shtëpiake</w:t>
      </w:r>
      <w:r w:rsidR="005E0FD0" w:rsidRPr="00C069DC">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xml:space="preserve"> </w:t>
      </w:r>
    </w:p>
    <w:p w14:paraId="1FC5D2E5" w14:textId="77777777" w:rsidR="007A0476" w:rsidRDefault="007A0476" w:rsidP="003A55CF">
      <w:pPr>
        <w:spacing w:after="0"/>
        <w:jc w:val="both"/>
        <w:rPr>
          <w:rFonts w:ascii="Times New Roman" w:eastAsia="Times New Roman" w:hAnsi="Times New Roman" w:cs="Times New Roman"/>
          <w:kern w:val="0"/>
          <w:sz w:val="24"/>
          <w:szCs w:val="24"/>
          <w:lang w:val="sq-AL"/>
        </w:rPr>
      </w:pPr>
    </w:p>
    <w:p w14:paraId="1CA3240B" w14:textId="0C6B285C" w:rsidR="003A55CF" w:rsidRPr="00C069DC" w:rsidRDefault="007A0476" w:rsidP="003A55CF">
      <w:pPr>
        <w:spacing w:after="0"/>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 xml:space="preserve">4. </w:t>
      </w:r>
      <w:r w:rsidR="00994A48" w:rsidRPr="00C069DC">
        <w:rPr>
          <w:rFonts w:ascii="Times New Roman" w:eastAsia="Times New Roman" w:hAnsi="Times New Roman" w:cs="Times New Roman"/>
          <w:kern w:val="0"/>
          <w:sz w:val="24"/>
          <w:szCs w:val="24"/>
          <w:lang w:val="sq-AL"/>
        </w:rPr>
        <w:t xml:space="preserve">Krijuesi ose zotëruesi i mbetjeve me </w:t>
      </w:r>
      <w:r w:rsidR="00994A48" w:rsidRPr="00C069DC">
        <w:rPr>
          <w:rFonts w:ascii="Times New Roman" w:hAnsi="Times New Roman" w:cs="Times New Roman"/>
          <w:sz w:val="24"/>
          <w:szCs w:val="24"/>
          <w:lang w:val="sq-AL"/>
        </w:rPr>
        <w:t xml:space="preserve">natyrë dhe përbërje të ngjashme me mbetjet </w:t>
      </w:r>
      <w:r w:rsidR="00A50604" w:rsidRPr="00C069DC">
        <w:rPr>
          <w:rFonts w:ascii="Times New Roman" w:hAnsi="Times New Roman" w:cs="Times New Roman"/>
          <w:sz w:val="24"/>
          <w:szCs w:val="24"/>
          <w:lang w:val="sq-AL"/>
        </w:rPr>
        <w:t>sht</w:t>
      </w:r>
      <w:r w:rsidR="0029579A" w:rsidRPr="00C069DC">
        <w:rPr>
          <w:rFonts w:ascii="Times New Roman" w:hAnsi="Times New Roman" w:cs="Times New Roman"/>
          <w:sz w:val="24"/>
          <w:szCs w:val="24"/>
          <w:lang w:val="sq-AL"/>
        </w:rPr>
        <w:t>ë</w:t>
      </w:r>
      <w:r w:rsidR="00A50604" w:rsidRPr="00C069DC">
        <w:rPr>
          <w:rFonts w:ascii="Times New Roman" w:hAnsi="Times New Roman" w:cs="Times New Roman"/>
          <w:sz w:val="24"/>
          <w:szCs w:val="24"/>
          <w:lang w:val="sq-AL"/>
        </w:rPr>
        <w:t>piake</w:t>
      </w:r>
      <w:r w:rsidR="006477AA">
        <w:rPr>
          <w:rFonts w:ascii="Times New Roman" w:hAnsi="Times New Roman" w:cs="Times New Roman"/>
          <w:sz w:val="24"/>
          <w:szCs w:val="24"/>
          <w:lang w:val="sq-AL"/>
        </w:rPr>
        <w:t>,</w:t>
      </w:r>
      <w:r w:rsidR="00994A48" w:rsidRPr="00C069DC">
        <w:rPr>
          <w:rFonts w:ascii="Times New Roman" w:hAnsi="Times New Roman" w:cs="Times New Roman"/>
          <w:sz w:val="24"/>
          <w:szCs w:val="24"/>
          <w:lang w:val="sq-AL"/>
        </w:rPr>
        <w:t xml:space="preserve"> grumbullon mbetjet </w:t>
      </w:r>
      <w:r w:rsidR="00994A48" w:rsidRPr="00C069DC">
        <w:rPr>
          <w:rFonts w:ascii="Times New Roman" w:eastAsia="Times New Roman" w:hAnsi="Times New Roman" w:cs="Times New Roman"/>
          <w:kern w:val="0"/>
          <w:sz w:val="24"/>
          <w:szCs w:val="24"/>
          <w:lang w:val="sq-AL"/>
        </w:rPr>
        <w:t>n</w:t>
      </w:r>
      <w:r w:rsidR="00994A48" w:rsidRPr="00C069DC">
        <w:rPr>
          <w:rFonts w:ascii="Times New Roman" w:hAnsi="Times New Roman" w:cs="Times New Roman"/>
          <w:sz w:val="24"/>
          <w:szCs w:val="24"/>
          <w:lang w:val="sq-AL"/>
        </w:rPr>
        <w:t>ë</w:t>
      </w:r>
      <w:r w:rsidR="00994A48" w:rsidRPr="00C069DC">
        <w:rPr>
          <w:rFonts w:ascii="Times New Roman" w:eastAsia="Times New Roman" w:hAnsi="Times New Roman" w:cs="Times New Roman"/>
          <w:kern w:val="0"/>
          <w:sz w:val="24"/>
          <w:szCs w:val="24"/>
          <w:lang w:val="sq-AL"/>
        </w:rPr>
        <w:t xml:space="preserve"> kontenierë individualë dhe i dorëzon ose i  transferon ato në përputhje me rregullat e përcaktuara nga bashkia. Bashkit</w:t>
      </w:r>
      <w:r w:rsidR="00994A48" w:rsidRPr="00C069DC">
        <w:rPr>
          <w:rFonts w:ascii="Times New Roman" w:hAnsi="Times New Roman" w:cs="Times New Roman"/>
          <w:sz w:val="24"/>
          <w:szCs w:val="24"/>
          <w:lang w:val="sq-AL"/>
        </w:rPr>
        <w:t xml:space="preserve">ë, lejojnë përdorimin e kontenierëve publikë nga </w:t>
      </w:r>
      <w:r w:rsidR="00994A48" w:rsidRPr="00C069DC">
        <w:rPr>
          <w:rFonts w:ascii="Times New Roman" w:eastAsia="Times New Roman" w:hAnsi="Times New Roman" w:cs="Times New Roman"/>
          <w:kern w:val="0"/>
          <w:sz w:val="24"/>
          <w:szCs w:val="24"/>
          <w:lang w:val="sq-AL"/>
        </w:rPr>
        <w:t xml:space="preserve">krijuesi ose zotëruesi i mbetjeve me </w:t>
      </w:r>
      <w:r w:rsidR="00994A48" w:rsidRPr="00C069DC">
        <w:rPr>
          <w:rFonts w:ascii="Times New Roman" w:hAnsi="Times New Roman" w:cs="Times New Roman"/>
          <w:sz w:val="24"/>
          <w:szCs w:val="24"/>
          <w:lang w:val="sq-AL"/>
        </w:rPr>
        <w:t xml:space="preserve">natyrë dhe përbërje të ngjashme me mbetjet </w:t>
      </w:r>
      <w:r w:rsidR="00795AE2" w:rsidRPr="00C069DC">
        <w:rPr>
          <w:rFonts w:ascii="Times New Roman" w:hAnsi="Times New Roman" w:cs="Times New Roman"/>
          <w:sz w:val="24"/>
          <w:szCs w:val="24"/>
          <w:lang w:val="sq-AL"/>
        </w:rPr>
        <w:t>sht</w:t>
      </w:r>
      <w:r w:rsidR="0029579A" w:rsidRPr="00C069DC">
        <w:rPr>
          <w:rFonts w:ascii="Times New Roman" w:hAnsi="Times New Roman" w:cs="Times New Roman"/>
          <w:sz w:val="24"/>
          <w:szCs w:val="24"/>
          <w:lang w:val="sq-AL"/>
        </w:rPr>
        <w:t>ë</w:t>
      </w:r>
      <w:r w:rsidR="00795AE2" w:rsidRPr="00C069DC">
        <w:rPr>
          <w:rFonts w:ascii="Times New Roman" w:hAnsi="Times New Roman" w:cs="Times New Roman"/>
          <w:sz w:val="24"/>
          <w:szCs w:val="24"/>
          <w:lang w:val="sq-AL"/>
        </w:rPr>
        <w:t>piake</w:t>
      </w:r>
      <w:r w:rsidR="00994A48" w:rsidRPr="00C069DC">
        <w:rPr>
          <w:rFonts w:ascii="Times New Roman" w:hAnsi="Times New Roman" w:cs="Times New Roman"/>
          <w:sz w:val="24"/>
          <w:szCs w:val="24"/>
          <w:lang w:val="sq-AL"/>
        </w:rPr>
        <w:t xml:space="preserve"> kur lloji, sasia dhe volumi i mbetjeve të krijuara prej tij </w:t>
      </w:r>
      <w:r w:rsidR="00994A48" w:rsidRPr="00C069DC">
        <w:rPr>
          <w:rFonts w:ascii="Times New Roman" w:eastAsia="Times New Roman" w:hAnsi="Times New Roman" w:cs="Times New Roman"/>
          <w:kern w:val="0"/>
          <w:sz w:val="24"/>
          <w:szCs w:val="24"/>
          <w:lang w:val="sq-AL"/>
        </w:rPr>
        <w:t>nuk pengon grumbullimin e mbetjeve sht</w:t>
      </w:r>
      <w:r w:rsidR="00675375" w:rsidRPr="00C069DC">
        <w:rPr>
          <w:rFonts w:ascii="Times New Roman" w:eastAsia="Times New Roman" w:hAnsi="Times New Roman" w:cs="Times New Roman"/>
          <w:kern w:val="0"/>
          <w:sz w:val="24"/>
          <w:szCs w:val="24"/>
          <w:lang w:val="sq-AL"/>
        </w:rPr>
        <w:t>ë</w:t>
      </w:r>
      <w:r w:rsidR="00994A48" w:rsidRPr="00C069DC">
        <w:rPr>
          <w:rFonts w:ascii="Times New Roman" w:eastAsia="Times New Roman" w:hAnsi="Times New Roman" w:cs="Times New Roman"/>
          <w:kern w:val="0"/>
          <w:sz w:val="24"/>
          <w:szCs w:val="24"/>
          <w:lang w:val="sq-AL"/>
        </w:rPr>
        <w:t>piake</w:t>
      </w:r>
      <w:r w:rsidR="003A55CF">
        <w:rPr>
          <w:rFonts w:ascii="Times New Roman" w:eastAsia="Times New Roman" w:hAnsi="Times New Roman" w:cs="Times New Roman"/>
          <w:kern w:val="0"/>
          <w:sz w:val="24"/>
          <w:szCs w:val="24"/>
          <w:lang w:val="sq-AL"/>
        </w:rPr>
        <w:t xml:space="preserve">. </w:t>
      </w:r>
    </w:p>
    <w:p w14:paraId="74535E86" w14:textId="77777777" w:rsidR="00994A48" w:rsidRDefault="00994A48" w:rsidP="0085623F">
      <w:pPr>
        <w:spacing w:after="0"/>
        <w:jc w:val="both"/>
        <w:rPr>
          <w:rFonts w:ascii="Times New Roman" w:hAnsi="Times New Roman" w:cs="Times New Roman"/>
          <w:sz w:val="24"/>
          <w:szCs w:val="24"/>
          <w:lang w:val="sq-AL"/>
        </w:rPr>
      </w:pPr>
    </w:p>
    <w:p w14:paraId="3D5E3304" w14:textId="6B9CC2EC" w:rsidR="00994A48" w:rsidRPr="00C069DC" w:rsidRDefault="003A55CF" w:rsidP="00994A4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994A48" w:rsidRPr="00C069DC">
        <w:rPr>
          <w:rFonts w:ascii="Times New Roman" w:hAnsi="Times New Roman" w:cs="Times New Roman"/>
          <w:sz w:val="24"/>
          <w:szCs w:val="24"/>
          <w:lang w:val="sq-AL"/>
        </w:rPr>
        <w:t>. Bashkitë marrin masa të posaçme për ngritjen e sistemit të grumbullimit të diferencuar të mbetjeve</w:t>
      </w:r>
      <w:r w:rsidR="00505F7E">
        <w:rPr>
          <w:rFonts w:ascii="Times New Roman" w:hAnsi="Times New Roman" w:cs="Times New Roman"/>
          <w:sz w:val="24"/>
          <w:szCs w:val="24"/>
          <w:lang w:val="sq-AL"/>
        </w:rPr>
        <w:t>, fillimisht për letrën, metalet, plastikën, qelqin dhe mbetjet bio dhe në vijim për tekstilet.</w:t>
      </w:r>
    </w:p>
    <w:p w14:paraId="33C17D8B" w14:textId="77777777" w:rsidR="00994A48" w:rsidRPr="00C069DC" w:rsidRDefault="00994A48" w:rsidP="00994A48">
      <w:pPr>
        <w:spacing w:after="0"/>
        <w:jc w:val="both"/>
        <w:rPr>
          <w:rFonts w:ascii="Times New Roman" w:hAnsi="Times New Roman" w:cs="Times New Roman"/>
          <w:sz w:val="24"/>
          <w:szCs w:val="24"/>
          <w:lang w:val="sq-AL"/>
        </w:rPr>
      </w:pPr>
    </w:p>
    <w:p w14:paraId="340BF38B" w14:textId="5FD1A2CF" w:rsidR="00994A48" w:rsidRDefault="003A55CF" w:rsidP="00994A4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994A48" w:rsidRPr="00C069DC">
        <w:rPr>
          <w:rFonts w:ascii="Times New Roman" w:hAnsi="Times New Roman" w:cs="Times New Roman"/>
          <w:sz w:val="24"/>
          <w:szCs w:val="24"/>
          <w:lang w:val="sq-AL"/>
        </w:rPr>
        <w:t xml:space="preserve">. Prodhuesi i produktit që i nënshtrohet skemës për përgjegjësinë e zgjeruar të prodhuesit, ngre sistemin e grumbullimit të mbetjeve të krijuara nga produkti, në përputhje me rregullat dhe përcaktimet e ligjit të posaçëm për përgjegjësinë e zgjeruar të prodhuesit. </w:t>
      </w:r>
    </w:p>
    <w:p w14:paraId="2B995B04" w14:textId="77777777" w:rsidR="00990F81" w:rsidRPr="00C069DC" w:rsidRDefault="00990F81" w:rsidP="00994A48">
      <w:pPr>
        <w:spacing w:after="0"/>
        <w:jc w:val="both"/>
        <w:rPr>
          <w:rFonts w:ascii="Times New Roman" w:hAnsi="Times New Roman" w:cs="Times New Roman"/>
          <w:sz w:val="24"/>
          <w:szCs w:val="24"/>
          <w:lang w:val="sq-AL"/>
        </w:rPr>
      </w:pPr>
    </w:p>
    <w:p w14:paraId="7B68244F" w14:textId="6D4FF7CD" w:rsidR="00990F81" w:rsidRPr="00C069DC" w:rsidRDefault="003A55CF"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990F81">
        <w:rPr>
          <w:rFonts w:ascii="Times New Roman" w:hAnsi="Times New Roman" w:cs="Times New Roman"/>
          <w:sz w:val="24"/>
          <w:szCs w:val="24"/>
          <w:lang w:val="sq-AL"/>
        </w:rPr>
        <w:t>. Subjektet e p</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rcaktuara n</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k</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ne</w:t>
      </w:r>
      <w:r w:rsidR="00AF4A30">
        <w:rPr>
          <w:rFonts w:ascii="Times New Roman" w:hAnsi="Times New Roman" w:cs="Times New Roman"/>
          <w:sz w:val="24"/>
          <w:szCs w:val="24"/>
          <w:lang w:val="sq-AL"/>
        </w:rPr>
        <w:t>n</w:t>
      </w:r>
      <w:r w:rsidR="00990F81">
        <w:rPr>
          <w:rFonts w:ascii="Times New Roman" w:hAnsi="Times New Roman" w:cs="Times New Roman"/>
          <w:sz w:val="24"/>
          <w:szCs w:val="24"/>
          <w:lang w:val="sq-AL"/>
        </w:rPr>
        <w:t xml:space="preserve"> kan</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detyrimin e njoftimit dhe informacionit periodik 6 mujor</w:t>
      </w:r>
      <w:r w:rsidR="00AF4A30" w:rsidRPr="00AF4A30">
        <w:rPr>
          <w:rFonts w:ascii="Times New Roman" w:hAnsi="Times New Roman" w:cs="Times New Roman"/>
          <w:sz w:val="24"/>
          <w:szCs w:val="24"/>
          <w:lang w:val="sq-AL"/>
        </w:rPr>
        <w:t xml:space="preserve"> </w:t>
      </w:r>
      <w:r w:rsidR="00AF4A30">
        <w:rPr>
          <w:rFonts w:ascii="Times New Roman" w:hAnsi="Times New Roman" w:cs="Times New Roman"/>
          <w:sz w:val="24"/>
          <w:szCs w:val="24"/>
          <w:lang w:val="sq-AL"/>
        </w:rPr>
        <w:t>pran</w:t>
      </w:r>
      <w:r w:rsidR="004B632A">
        <w:rPr>
          <w:rFonts w:ascii="Times New Roman" w:hAnsi="Times New Roman" w:cs="Times New Roman"/>
          <w:sz w:val="24"/>
          <w:szCs w:val="24"/>
          <w:lang w:val="sq-AL"/>
        </w:rPr>
        <w:t>ë</w:t>
      </w:r>
      <w:r w:rsidR="00AF4A30">
        <w:rPr>
          <w:rFonts w:ascii="Times New Roman" w:hAnsi="Times New Roman" w:cs="Times New Roman"/>
          <w:sz w:val="24"/>
          <w:szCs w:val="24"/>
          <w:lang w:val="sq-AL"/>
        </w:rPr>
        <w:t xml:space="preserve"> AKEM,</w:t>
      </w:r>
      <w:r w:rsidR="00990F81">
        <w:rPr>
          <w:rFonts w:ascii="Times New Roman" w:hAnsi="Times New Roman" w:cs="Times New Roman"/>
          <w:sz w:val="24"/>
          <w:szCs w:val="24"/>
          <w:lang w:val="sq-AL"/>
        </w:rPr>
        <w:t xml:space="preserve">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masave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marra p</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r grumbullimin e</w:t>
      </w:r>
      <w:r w:rsidR="00AF4A30">
        <w:rPr>
          <w:rFonts w:ascii="Times New Roman" w:hAnsi="Times New Roman" w:cs="Times New Roman"/>
          <w:sz w:val="24"/>
          <w:szCs w:val="24"/>
          <w:lang w:val="sq-AL"/>
        </w:rPr>
        <w:t xml:space="preserve"> diferencuar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mbetjeve.</w:t>
      </w:r>
    </w:p>
    <w:p w14:paraId="6545D206" w14:textId="77777777" w:rsidR="00990F81" w:rsidRDefault="00990F81" w:rsidP="00990F81">
      <w:pPr>
        <w:spacing w:after="0"/>
        <w:jc w:val="both"/>
        <w:rPr>
          <w:rFonts w:ascii="Times New Roman" w:hAnsi="Times New Roman" w:cs="Times New Roman"/>
          <w:sz w:val="24"/>
          <w:szCs w:val="24"/>
          <w:lang w:val="sq-AL"/>
        </w:rPr>
      </w:pPr>
    </w:p>
    <w:p w14:paraId="3D2996D0" w14:textId="77777777" w:rsidR="001D08B0" w:rsidRPr="00C069DC" w:rsidRDefault="001D08B0" w:rsidP="00990F81">
      <w:pPr>
        <w:spacing w:after="0"/>
        <w:jc w:val="both"/>
        <w:rPr>
          <w:rFonts w:ascii="Times New Roman" w:hAnsi="Times New Roman" w:cs="Times New Roman"/>
          <w:sz w:val="24"/>
          <w:szCs w:val="24"/>
          <w:lang w:val="sq-AL"/>
        </w:rPr>
      </w:pPr>
    </w:p>
    <w:p w14:paraId="7B1A8FCC" w14:textId="34A06D32" w:rsidR="00A82A9F" w:rsidRPr="0085623F" w:rsidRDefault="00A82A9F" w:rsidP="0085623F">
      <w:pPr>
        <w:pStyle w:val="Heading3"/>
        <w:jc w:val="center"/>
        <w:rPr>
          <w:rFonts w:ascii="Times New Roman" w:hAnsi="Times New Roman" w:cs="Times New Roman"/>
          <w:color w:val="auto"/>
          <w:sz w:val="24"/>
          <w:szCs w:val="24"/>
          <w:lang w:val="sq-AL"/>
        </w:rPr>
      </w:pPr>
      <w:bookmarkStart w:id="81" w:name="_Toc174116107"/>
      <w:r w:rsidRPr="0085623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2</w:t>
      </w:r>
      <w:bookmarkEnd w:id="81"/>
    </w:p>
    <w:p w14:paraId="07428250" w14:textId="3AFC925C" w:rsidR="00AA6A1F" w:rsidRPr="0085623F" w:rsidRDefault="00A82A9F" w:rsidP="0085623F">
      <w:pPr>
        <w:pStyle w:val="Heading3"/>
        <w:jc w:val="center"/>
        <w:rPr>
          <w:rFonts w:ascii="Times New Roman" w:hAnsi="Times New Roman" w:cs="Times New Roman"/>
          <w:b/>
          <w:bCs/>
          <w:color w:val="auto"/>
          <w:sz w:val="24"/>
          <w:szCs w:val="24"/>
          <w:lang w:val="sq-AL"/>
        </w:rPr>
      </w:pPr>
      <w:bookmarkStart w:id="82" w:name="_Toc174116108"/>
      <w:r w:rsidRPr="0085623F">
        <w:rPr>
          <w:rFonts w:ascii="Times New Roman" w:hAnsi="Times New Roman" w:cs="Times New Roman"/>
          <w:b/>
          <w:bCs/>
          <w:color w:val="auto"/>
          <w:sz w:val="24"/>
          <w:szCs w:val="24"/>
          <w:lang w:val="sq-AL"/>
        </w:rPr>
        <w:t>Ruajtja paraprake</w:t>
      </w:r>
      <w:bookmarkEnd w:id="82"/>
    </w:p>
    <w:p w14:paraId="639080E9" w14:textId="0989D1CE" w:rsidR="00AA6A1F" w:rsidRPr="00C069DC" w:rsidRDefault="00AA6A1F" w:rsidP="00AA6A1F">
      <w:pPr>
        <w:spacing w:after="0"/>
        <w:rPr>
          <w:rFonts w:ascii="Times New Roman" w:hAnsi="Times New Roman" w:cs="Times New Roman"/>
          <w:b/>
          <w:bCs/>
          <w:sz w:val="24"/>
          <w:szCs w:val="24"/>
          <w:lang w:val="sq-AL"/>
        </w:rPr>
      </w:pPr>
      <w:r w:rsidRPr="00C069DC">
        <w:rPr>
          <w:rFonts w:ascii="Times New Roman" w:hAnsi="Times New Roman" w:cs="Times New Roman"/>
          <w:b/>
          <w:bCs/>
          <w:sz w:val="24"/>
          <w:szCs w:val="24"/>
          <w:lang w:val="sq-AL"/>
        </w:rPr>
        <w:t xml:space="preserve"> </w:t>
      </w:r>
    </w:p>
    <w:p w14:paraId="5D70A6DC" w14:textId="5C9D8904"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0F17D2" w:rsidRPr="00C069DC">
        <w:rPr>
          <w:rFonts w:ascii="Times New Roman" w:hAnsi="Times New Roman" w:cs="Times New Roman"/>
          <w:sz w:val="24"/>
          <w:szCs w:val="24"/>
          <w:lang w:val="sq-AL"/>
        </w:rPr>
        <w:t xml:space="preserve">Ruajtja paraprake </w:t>
      </w:r>
      <w:r w:rsidR="00566967" w:rsidRPr="00C069DC">
        <w:rPr>
          <w:rFonts w:ascii="Times New Roman" w:hAnsi="Times New Roman" w:cs="Times New Roman"/>
          <w:sz w:val="24"/>
          <w:szCs w:val="24"/>
          <w:lang w:val="sq-AL"/>
        </w:rPr>
        <w:t>para g</w:t>
      </w:r>
      <w:r w:rsidRPr="00C069DC">
        <w:rPr>
          <w:rFonts w:ascii="Times New Roman" w:hAnsi="Times New Roman" w:cs="Times New Roman"/>
          <w:sz w:val="24"/>
          <w:szCs w:val="24"/>
          <w:lang w:val="sq-AL"/>
        </w:rPr>
        <w:t>rumbullimi</w:t>
      </w:r>
      <w:r w:rsidR="00566967" w:rsidRPr="00C069DC">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w:t>
      </w:r>
      <w:r w:rsidR="00566967" w:rsidRPr="00C069DC">
        <w:rPr>
          <w:rFonts w:ascii="Times New Roman" w:hAnsi="Times New Roman" w:cs="Times New Roman"/>
          <w:sz w:val="24"/>
          <w:szCs w:val="24"/>
          <w:lang w:val="sq-AL"/>
        </w:rPr>
        <w:t>t</w:t>
      </w:r>
      <w:r w:rsidR="0084405D"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 për qëllime të transportit të tyre drejt</w:t>
      </w:r>
      <w:r w:rsidR="003437D8">
        <w:rPr>
          <w:rFonts w:ascii="Times New Roman" w:hAnsi="Times New Roman" w:cs="Times New Roman"/>
          <w:sz w:val="24"/>
          <w:szCs w:val="24"/>
          <w:lang w:val="sq-AL"/>
        </w:rPr>
        <w:t xml:space="preserve"> </w:t>
      </w:r>
      <w:r w:rsidR="00D10061">
        <w:rPr>
          <w:rFonts w:ascii="Times New Roman" w:hAnsi="Times New Roman" w:cs="Times New Roman"/>
          <w:sz w:val="24"/>
          <w:szCs w:val="24"/>
          <w:lang w:val="sq-AL"/>
        </w:rPr>
        <w:t>impianteve p</w:t>
      </w:r>
      <w:r w:rsidR="004B632A">
        <w:rPr>
          <w:rFonts w:ascii="Times New Roman" w:hAnsi="Times New Roman" w:cs="Times New Roman"/>
          <w:sz w:val="24"/>
          <w:szCs w:val="24"/>
          <w:lang w:val="sq-AL"/>
        </w:rPr>
        <w:t>ë</w:t>
      </w:r>
      <w:r w:rsidR="00D10061">
        <w:rPr>
          <w:rFonts w:ascii="Times New Roman" w:hAnsi="Times New Roman" w:cs="Times New Roman"/>
          <w:sz w:val="24"/>
          <w:szCs w:val="24"/>
          <w:lang w:val="sq-AL"/>
        </w:rPr>
        <w:t>rkat</w:t>
      </w:r>
      <w:r w:rsidR="004B632A">
        <w:rPr>
          <w:rFonts w:ascii="Times New Roman" w:hAnsi="Times New Roman" w:cs="Times New Roman"/>
          <w:sz w:val="24"/>
          <w:szCs w:val="24"/>
          <w:lang w:val="sq-AL"/>
        </w:rPr>
        <w:t>ë</w:t>
      </w:r>
      <w:r w:rsidR="00D10061">
        <w:rPr>
          <w:rFonts w:ascii="Times New Roman" w:hAnsi="Times New Roman" w:cs="Times New Roman"/>
          <w:sz w:val="24"/>
          <w:szCs w:val="24"/>
          <w:lang w:val="sq-AL"/>
        </w:rPr>
        <w:t>se</w:t>
      </w:r>
      <w:r w:rsidR="00566967"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kryhet në vendet e mëposhtme: </w:t>
      </w:r>
    </w:p>
    <w:p w14:paraId="537D6EE9" w14:textId="77777777" w:rsidR="00984467" w:rsidRPr="00C069DC" w:rsidRDefault="00984467" w:rsidP="006F2E8C">
      <w:pPr>
        <w:spacing w:after="0"/>
        <w:jc w:val="both"/>
        <w:rPr>
          <w:rFonts w:ascii="Times New Roman" w:hAnsi="Times New Roman" w:cs="Times New Roman"/>
          <w:sz w:val="24"/>
          <w:szCs w:val="24"/>
          <w:lang w:val="sq-AL"/>
        </w:rPr>
      </w:pPr>
    </w:p>
    <w:p w14:paraId="45BE326B" w14:textId="5860B45D"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në vendin ku </w:t>
      </w:r>
      <w:r w:rsidR="00DE3C97" w:rsidRPr="00C069DC">
        <w:rPr>
          <w:rFonts w:ascii="Times New Roman" w:hAnsi="Times New Roman" w:cs="Times New Roman"/>
          <w:sz w:val="24"/>
          <w:szCs w:val="24"/>
          <w:lang w:val="sq-AL"/>
        </w:rPr>
        <w:t xml:space="preserve">krijohen </w:t>
      </w:r>
      <w:r w:rsidRPr="00C069DC">
        <w:rPr>
          <w:rFonts w:ascii="Times New Roman" w:hAnsi="Times New Roman" w:cs="Times New Roman"/>
          <w:sz w:val="24"/>
          <w:szCs w:val="24"/>
          <w:lang w:val="sq-AL"/>
        </w:rPr>
        <w:t xml:space="preserve">mbetjet, </w:t>
      </w:r>
      <w:r w:rsidR="00EC74E3" w:rsidRPr="00C069DC">
        <w:rPr>
          <w:rFonts w:ascii="Times New Roman" w:hAnsi="Times New Roman" w:cs="Times New Roman"/>
          <w:sz w:val="24"/>
          <w:szCs w:val="24"/>
          <w:lang w:val="sq-AL"/>
        </w:rPr>
        <w:t>q</w:t>
      </w:r>
      <w:r w:rsidR="0029579A" w:rsidRPr="00C069DC">
        <w:rPr>
          <w:rFonts w:ascii="Times New Roman" w:hAnsi="Times New Roman" w:cs="Times New Roman"/>
          <w:sz w:val="24"/>
          <w:szCs w:val="24"/>
          <w:lang w:val="sq-AL"/>
        </w:rPr>
        <w:t>ë</w:t>
      </w:r>
      <w:r w:rsidR="00EC74E3" w:rsidRPr="00C069DC">
        <w:rPr>
          <w:rFonts w:ascii="Times New Roman" w:hAnsi="Times New Roman" w:cs="Times New Roman"/>
          <w:sz w:val="24"/>
          <w:szCs w:val="24"/>
          <w:lang w:val="sq-AL"/>
        </w:rPr>
        <w:t xml:space="preserve"> n</w:t>
      </w:r>
      <w:r w:rsidR="0029579A" w:rsidRPr="00C069DC">
        <w:rPr>
          <w:rFonts w:ascii="Times New Roman" w:hAnsi="Times New Roman" w:cs="Times New Roman"/>
          <w:sz w:val="24"/>
          <w:szCs w:val="24"/>
          <w:lang w:val="sq-AL"/>
        </w:rPr>
        <w:t>ë</w:t>
      </w:r>
      <w:r w:rsidR="00EC74E3" w:rsidRPr="00C069DC">
        <w:rPr>
          <w:rFonts w:ascii="Times New Roman" w:hAnsi="Times New Roman" w:cs="Times New Roman"/>
          <w:sz w:val="24"/>
          <w:szCs w:val="24"/>
          <w:lang w:val="sq-AL"/>
        </w:rPr>
        <w:t xml:space="preserve">nkupton </w:t>
      </w:r>
      <w:r w:rsidRPr="00C069DC">
        <w:rPr>
          <w:rFonts w:ascii="Times New Roman" w:hAnsi="Times New Roman" w:cs="Times New Roman"/>
          <w:sz w:val="24"/>
          <w:szCs w:val="24"/>
          <w:lang w:val="sq-AL"/>
        </w:rPr>
        <w:t>të gjithë zonën ku zhvillohet aktiviteti që ka krij</w:t>
      </w:r>
      <w:r w:rsidR="00990F81">
        <w:rPr>
          <w:rFonts w:ascii="Times New Roman" w:hAnsi="Times New Roman" w:cs="Times New Roman"/>
          <w:sz w:val="24"/>
          <w:szCs w:val="24"/>
          <w:lang w:val="sq-AL"/>
        </w:rPr>
        <w:t>uar</w:t>
      </w:r>
      <w:r w:rsidRPr="00C069DC">
        <w:rPr>
          <w:rFonts w:ascii="Times New Roman" w:hAnsi="Times New Roman" w:cs="Times New Roman"/>
          <w:sz w:val="24"/>
          <w:szCs w:val="24"/>
          <w:lang w:val="sq-AL"/>
        </w:rPr>
        <w:t xml:space="preserve"> mbetje</w:t>
      </w:r>
      <w:r w:rsidR="00990F81">
        <w:rPr>
          <w:rFonts w:ascii="Times New Roman" w:hAnsi="Times New Roman" w:cs="Times New Roman"/>
          <w:sz w:val="24"/>
          <w:szCs w:val="24"/>
          <w:lang w:val="sq-AL"/>
        </w:rPr>
        <w:t>t</w:t>
      </w:r>
      <w:r w:rsidRPr="00C069DC">
        <w:rPr>
          <w:rFonts w:ascii="Times New Roman" w:hAnsi="Times New Roman" w:cs="Times New Roman"/>
          <w:sz w:val="24"/>
          <w:szCs w:val="24"/>
          <w:lang w:val="sq-AL"/>
        </w:rPr>
        <w:t>;  </w:t>
      </w:r>
    </w:p>
    <w:p w14:paraId="2CA10D50" w14:textId="10F4266F"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ekskluzivisht për mbetjet që janë subjekt i përgjegjësisë së zgjeruar të prodhuesit</w:t>
      </w:r>
      <w:r w:rsidR="00701260"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ruajtja paraprake para grumbullimit mund të kryhet nga distributorët në hapësirat e pikës së tyre të shitjes</w:t>
      </w:r>
      <w:r w:rsidR="00D6486D" w:rsidRPr="00C069DC">
        <w:rPr>
          <w:rFonts w:ascii="Times New Roman" w:hAnsi="Times New Roman" w:cs="Times New Roman"/>
          <w:sz w:val="24"/>
          <w:szCs w:val="24"/>
          <w:lang w:val="sq-AL"/>
        </w:rPr>
        <w:t>.</w:t>
      </w:r>
    </w:p>
    <w:p w14:paraId="3FFB8E44" w14:textId="77777777" w:rsidR="00984467" w:rsidRPr="00C069DC" w:rsidRDefault="00984467" w:rsidP="006F2E8C">
      <w:pPr>
        <w:spacing w:after="0"/>
        <w:jc w:val="both"/>
        <w:rPr>
          <w:rFonts w:ascii="Times New Roman" w:hAnsi="Times New Roman" w:cs="Times New Roman"/>
          <w:sz w:val="24"/>
          <w:szCs w:val="24"/>
          <w:lang w:val="sq-AL"/>
        </w:rPr>
      </w:pPr>
    </w:p>
    <w:p w14:paraId="42A734E6" w14:textId="067EDF4C"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2. Ruajtja paraprake para grumbullimit kryhet në kushtet e mëposhtme: </w:t>
      </w:r>
    </w:p>
    <w:p w14:paraId="737DC95E" w14:textId="77777777" w:rsidR="00984467" w:rsidRPr="00C069DC" w:rsidRDefault="00984467" w:rsidP="006F2E8C">
      <w:pPr>
        <w:spacing w:after="0"/>
        <w:jc w:val="both"/>
        <w:rPr>
          <w:rFonts w:ascii="Times New Roman" w:hAnsi="Times New Roman" w:cs="Times New Roman"/>
          <w:sz w:val="24"/>
          <w:szCs w:val="24"/>
          <w:lang w:val="sq-AL"/>
        </w:rPr>
      </w:pPr>
    </w:p>
    <w:p w14:paraId="23A52CC7" w14:textId="01733137"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mbetjet që përmbajnë ndotësit organikë </w:t>
      </w:r>
      <w:r w:rsidR="00A5431E" w:rsidRPr="00C069DC">
        <w:rPr>
          <w:rFonts w:ascii="Times New Roman" w:hAnsi="Times New Roman" w:cs="Times New Roman"/>
          <w:sz w:val="24"/>
          <w:szCs w:val="24"/>
          <w:lang w:val="sq-AL"/>
        </w:rPr>
        <w:t>t</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 xml:space="preserve"> q</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ndruesh</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m</w:t>
      </w:r>
      <w:r w:rsidRPr="00C069DC">
        <w:rPr>
          <w:rFonts w:ascii="Times New Roman" w:hAnsi="Times New Roman" w:cs="Times New Roman"/>
          <w:sz w:val="24"/>
          <w:szCs w:val="24"/>
          <w:lang w:val="sq-AL"/>
        </w:rPr>
        <w:t xml:space="preserve">, dhe ndryshimeve të mëtejshme, </w:t>
      </w:r>
      <w:r w:rsidR="00990F81">
        <w:rPr>
          <w:rFonts w:ascii="Times New Roman" w:hAnsi="Times New Roman" w:cs="Times New Roman"/>
          <w:sz w:val="24"/>
          <w:szCs w:val="24"/>
          <w:lang w:val="sq-AL"/>
        </w:rPr>
        <w:t>ruhen</w:t>
      </w:r>
      <w:r w:rsidR="00990F81"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në përputhje me normat teknike që rregullojnë magazinimin dhe paketimin e mbetjeve që përmbajnë substanca</w:t>
      </w:r>
      <w:r w:rsidR="001F450A" w:rsidRPr="00C069DC">
        <w:rPr>
          <w:rFonts w:ascii="Times New Roman" w:hAnsi="Times New Roman" w:cs="Times New Roman"/>
          <w:sz w:val="24"/>
          <w:szCs w:val="24"/>
          <w:lang w:val="sq-AL"/>
        </w:rPr>
        <w:t xml:space="preserve"> t</w:t>
      </w:r>
      <w:r w:rsidR="0084405D"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rrezikshme dhe menaxhohen në përputhje me rregulloren e mësipërme;  </w:t>
      </w:r>
    </w:p>
    <w:p w14:paraId="12B3A43D" w14:textId="7248BC9D"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mbetjet </w:t>
      </w:r>
      <w:r w:rsidR="005E6B04" w:rsidRPr="00C069DC">
        <w:rPr>
          <w:rFonts w:ascii="Times New Roman" w:hAnsi="Times New Roman" w:cs="Times New Roman"/>
          <w:sz w:val="24"/>
          <w:szCs w:val="24"/>
          <w:lang w:val="sq-AL"/>
        </w:rPr>
        <w:t>grumbullohen</w:t>
      </w:r>
      <w:r w:rsidRPr="00C069DC">
        <w:rPr>
          <w:rFonts w:ascii="Times New Roman" w:hAnsi="Times New Roman" w:cs="Times New Roman"/>
          <w:sz w:val="24"/>
          <w:szCs w:val="24"/>
          <w:lang w:val="sq-AL"/>
        </w:rPr>
        <w:t xml:space="preserve"> dhe dërgohen për operacionet e </w:t>
      </w:r>
      <w:r w:rsidR="005E6B04" w:rsidRPr="00C069DC">
        <w:rPr>
          <w:rFonts w:ascii="Times New Roman" w:hAnsi="Times New Roman" w:cs="Times New Roman"/>
          <w:sz w:val="24"/>
          <w:szCs w:val="24"/>
          <w:lang w:val="sq-AL"/>
        </w:rPr>
        <w:t xml:space="preserve">çmontimit </w:t>
      </w:r>
      <w:r w:rsidRPr="00C069DC">
        <w:rPr>
          <w:rFonts w:ascii="Times New Roman" w:hAnsi="Times New Roman" w:cs="Times New Roman"/>
          <w:sz w:val="24"/>
          <w:szCs w:val="24"/>
          <w:lang w:val="sq-AL"/>
        </w:rPr>
        <w:t>ose të</w:t>
      </w:r>
      <w:r w:rsidR="005E6B04" w:rsidRPr="00C069DC">
        <w:rPr>
          <w:rFonts w:ascii="Times New Roman" w:hAnsi="Times New Roman" w:cs="Times New Roman"/>
          <w:sz w:val="24"/>
          <w:szCs w:val="24"/>
          <w:lang w:val="sq-AL"/>
        </w:rPr>
        <w:t xml:space="preserve"> shp</w:t>
      </w:r>
      <w:r w:rsidR="0084405D" w:rsidRPr="00C069DC">
        <w:rPr>
          <w:rFonts w:ascii="Times New Roman" w:hAnsi="Times New Roman" w:cs="Times New Roman"/>
          <w:sz w:val="24"/>
          <w:szCs w:val="24"/>
          <w:lang w:val="sq-AL"/>
        </w:rPr>
        <w:t>ë</w:t>
      </w:r>
      <w:r w:rsidR="005E6B04" w:rsidRPr="00C069DC">
        <w:rPr>
          <w:rFonts w:ascii="Times New Roman" w:hAnsi="Times New Roman" w:cs="Times New Roman"/>
          <w:sz w:val="24"/>
          <w:szCs w:val="24"/>
          <w:lang w:val="sq-AL"/>
        </w:rPr>
        <w:t>rb</w:t>
      </w:r>
      <w:r w:rsidR="0084405D" w:rsidRPr="00C069DC">
        <w:rPr>
          <w:rFonts w:ascii="Times New Roman" w:hAnsi="Times New Roman" w:cs="Times New Roman"/>
          <w:sz w:val="24"/>
          <w:szCs w:val="24"/>
          <w:lang w:val="sq-AL"/>
        </w:rPr>
        <w:t>ë</w:t>
      </w:r>
      <w:r w:rsidR="005E6B04" w:rsidRPr="00C069DC">
        <w:rPr>
          <w:rFonts w:ascii="Times New Roman" w:hAnsi="Times New Roman" w:cs="Times New Roman"/>
          <w:sz w:val="24"/>
          <w:szCs w:val="24"/>
          <w:lang w:val="sq-AL"/>
        </w:rPr>
        <w:t>rjes</w:t>
      </w:r>
      <w:r w:rsidRPr="00C069DC">
        <w:rPr>
          <w:rFonts w:ascii="Times New Roman" w:hAnsi="Times New Roman" w:cs="Times New Roman"/>
          <w:sz w:val="24"/>
          <w:szCs w:val="24"/>
          <w:lang w:val="sq-AL"/>
        </w:rPr>
        <w:t xml:space="preserve"> sipas njërës prej modaliteteve alternative të mëposhtme, në zgjedhjen e prodhuesit të mbetjeve: kur sasia e mbetjeve në depo arrin gjithsej 30 metra kub, nga të cilët maksimumi 10 metra kub mbetje të rrezikshme ose çdo rast, kur sasia e mbetjeve nuk tejkalon kufirin e përmendur në vit, ruajtja paraprake nuk mund të zgjasë më shumë se një vit;  </w:t>
      </w:r>
    </w:p>
    <w:p w14:paraId="10B078C0" w14:textId="77777777"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mbetjet janë grupuar sipas kategorive homogjene, në përputhje me normat përkatëse teknike, si dhe, për mbetjet e rrezikshme, në përputhje me normat që rregullojnë depozitimin e substancave të rrezikshme që përmbajnë;  </w:t>
      </w:r>
    </w:p>
    <w:p w14:paraId="5D152741" w14:textId="229E36DF" w:rsidR="006F2E8C" w:rsidRDefault="006C763F" w:rsidP="006F2E8C">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6F2E8C" w:rsidRPr="00C069DC">
        <w:rPr>
          <w:rFonts w:ascii="Times New Roman" w:hAnsi="Times New Roman" w:cs="Times New Roman"/>
          <w:sz w:val="24"/>
          <w:szCs w:val="24"/>
          <w:lang w:val="sq-AL"/>
        </w:rPr>
        <w:t>) në përputhje me normat që rregullojnë paketimin dhe etiketimin e substancave të rrezikshme. </w:t>
      </w:r>
    </w:p>
    <w:p w14:paraId="67E42E63" w14:textId="77777777" w:rsidR="00984467" w:rsidRPr="00C069DC" w:rsidRDefault="00984467" w:rsidP="006F2E8C">
      <w:pPr>
        <w:spacing w:after="0"/>
        <w:jc w:val="both"/>
        <w:rPr>
          <w:rFonts w:ascii="Times New Roman" w:hAnsi="Times New Roman" w:cs="Times New Roman"/>
          <w:sz w:val="24"/>
          <w:szCs w:val="24"/>
          <w:lang w:val="sq-AL"/>
        </w:rPr>
      </w:pPr>
    </w:p>
    <w:p w14:paraId="62B8B8A5" w14:textId="091C87ED" w:rsidR="00AA6A1F"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 Ruajtja paraprake para grumbullimit që kryhet në kushtet e përcaktuara në pikat 1 dhe 2 nuk kërkon autorizim nga autoritetet kompetente</w:t>
      </w:r>
      <w:r w:rsidR="003A46BB" w:rsidRPr="00C069DC">
        <w:rPr>
          <w:rFonts w:ascii="Times New Roman" w:hAnsi="Times New Roman" w:cs="Times New Roman"/>
          <w:sz w:val="24"/>
          <w:szCs w:val="24"/>
          <w:lang w:val="sq-AL"/>
        </w:rPr>
        <w:t>.</w:t>
      </w:r>
    </w:p>
    <w:p w14:paraId="0074BEFB" w14:textId="77777777" w:rsidR="00984467" w:rsidRPr="00C069DC" w:rsidRDefault="00984467" w:rsidP="006F2E8C">
      <w:pPr>
        <w:spacing w:after="0"/>
        <w:jc w:val="both"/>
        <w:rPr>
          <w:rFonts w:ascii="Times New Roman" w:hAnsi="Times New Roman" w:cs="Times New Roman"/>
          <w:sz w:val="24"/>
          <w:szCs w:val="24"/>
          <w:lang w:val="sq-AL"/>
        </w:rPr>
      </w:pPr>
    </w:p>
    <w:p w14:paraId="50223FE2" w14:textId="4572706A" w:rsidR="00B66738" w:rsidRPr="00C069DC" w:rsidRDefault="00B66738"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w:t>
      </w:r>
      <w:r w:rsidR="00AA4756" w:rsidRPr="00C069DC">
        <w:rPr>
          <w:rFonts w:ascii="Times New Roman" w:hAnsi="Times New Roman" w:cs="Times New Roman"/>
          <w:sz w:val="24"/>
          <w:szCs w:val="24"/>
          <w:lang w:val="sq-AL"/>
        </w:rPr>
        <w:t>Dispozitat e këtij neni nuk aplikohen për mbetjet bio.</w:t>
      </w:r>
    </w:p>
    <w:p w14:paraId="09227B83" w14:textId="77777777" w:rsidR="00AE0A59" w:rsidRPr="00C069DC" w:rsidRDefault="00AE0A59" w:rsidP="006F2E8C">
      <w:pPr>
        <w:spacing w:after="0"/>
        <w:jc w:val="both"/>
        <w:rPr>
          <w:rFonts w:ascii="Times New Roman" w:hAnsi="Times New Roman" w:cs="Times New Roman"/>
          <w:sz w:val="24"/>
          <w:szCs w:val="24"/>
          <w:lang w:val="sq-AL"/>
        </w:rPr>
      </w:pPr>
    </w:p>
    <w:p w14:paraId="630626FD" w14:textId="1F65CA13" w:rsidR="00A82A9F" w:rsidRPr="0085623F" w:rsidRDefault="00A82A9F" w:rsidP="0085623F">
      <w:pPr>
        <w:pStyle w:val="Heading3"/>
        <w:jc w:val="center"/>
        <w:rPr>
          <w:rFonts w:ascii="Times New Roman" w:hAnsi="Times New Roman" w:cs="Times New Roman"/>
          <w:color w:val="auto"/>
          <w:sz w:val="24"/>
          <w:szCs w:val="24"/>
          <w:lang w:val="sq-AL"/>
        </w:rPr>
      </w:pPr>
      <w:bookmarkStart w:id="83" w:name="_Toc174116109"/>
      <w:r w:rsidRPr="0085623F">
        <w:rPr>
          <w:rFonts w:ascii="Times New Roman" w:hAnsi="Times New Roman" w:cs="Times New Roman"/>
          <w:color w:val="auto"/>
          <w:sz w:val="24"/>
          <w:szCs w:val="24"/>
          <w:lang w:val="sq-AL"/>
        </w:rPr>
        <w:lastRenderedPageBreak/>
        <w:t>Neni 3</w:t>
      </w:r>
      <w:r w:rsidR="00AD45CA">
        <w:rPr>
          <w:rFonts w:ascii="Times New Roman" w:hAnsi="Times New Roman" w:cs="Times New Roman"/>
          <w:color w:val="auto"/>
          <w:sz w:val="24"/>
          <w:szCs w:val="24"/>
          <w:lang w:val="sq-AL"/>
        </w:rPr>
        <w:t>3</w:t>
      </w:r>
      <w:bookmarkEnd w:id="83"/>
    </w:p>
    <w:p w14:paraId="29435938" w14:textId="502F0C59" w:rsidR="00AE0A59" w:rsidRPr="0085623F" w:rsidRDefault="00A82A9F" w:rsidP="0085623F">
      <w:pPr>
        <w:pStyle w:val="Heading3"/>
        <w:jc w:val="center"/>
        <w:rPr>
          <w:rFonts w:ascii="Times New Roman" w:hAnsi="Times New Roman" w:cs="Times New Roman"/>
          <w:b/>
          <w:bCs/>
          <w:color w:val="auto"/>
          <w:sz w:val="24"/>
          <w:szCs w:val="24"/>
          <w:lang w:val="sq-AL"/>
        </w:rPr>
      </w:pPr>
      <w:bookmarkStart w:id="84" w:name="_Toc174116110"/>
      <w:r w:rsidRPr="0085623F">
        <w:rPr>
          <w:rFonts w:ascii="Times New Roman" w:hAnsi="Times New Roman" w:cs="Times New Roman"/>
          <w:b/>
          <w:bCs/>
          <w:color w:val="auto"/>
          <w:sz w:val="24"/>
          <w:szCs w:val="24"/>
          <w:lang w:val="sq-AL"/>
        </w:rPr>
        <w:t>Stacionet e transferimit</w:t>
      </w:r>
      <w:bookmarkEnd w:id="84"/>
    </w:p>
    <w:p w14:paraId="6DDF86CA" w14:textId="77777777" w:rsidR="00AE0A59" w:rsidRPr="00C069DC" w:rsidRDefault="00AE0A59" w:rsidP="00AE0A59">
      <w:pPr>
        <w:rPr>
          <w:rFonts w:ascii="Times New Roman" w:hAnsi="Times New Roman" w:cs="Times New Roman"/>
          <w:sz w:val="24"/>
          <w:szCs w:val="24"/>
          <w:lang w:val="sq-AL"/>
        </w:rPr>
      </w:pPr>
    </w:p>
    <w:p w14:paraId="7496AFBB" w14:textId="77777777" w:rsidR="008E4568" w:rsidRPr="003C225C" w:rsidRDefault="00495F9F"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1. Stacionet e transferimit </w:t>
      </w:r>
      <w:r w:rsidR="00990F81" w:rsidRPr="003C225C">
        <w:rPr>
          <w:rFonts w:ascii="Times New Roman" w:hAnsi="Times New Roman" w:cs="Times New Roman"/>
          <w:sz w:val="24"/>
          <w:szCs w:val="24"/>
          <w:lang w:val="sq-AL"/>
        </w:rPr>
        <w:t xml:space="preserve">janë struktura të palëvizshme ose të lëvizshme </w:t>
      </w:r>
      <w:r w:rsidR="00CF7754" w:rsidRPr="003C225C">
        <w:rPr>
          <w:rFonts w:ascii="Times New Roman" w:hAnsi="Times New Roman" w:cs="Times New Roman"/>
          <w:sz w:val="24"/>
          <w:szCs w:val="24"/>
          <w:lang w:val="sq-AL"/>
        </w:rPr>
        <w:t>të</w:t>
      </w:r>
      <w:r w:rsidR="00CF7754" w:rsidRPr="0085623F">
        <w:rPr>
          <w:rFonts w:ascii="Times New Roman" w:hAnsi="Times New Roman" w:cs="Times New Roman"/>
          <w:sz w:val="24"/>
          <w:szCs w:val="24"/>
          <w:lang w:val="sq-AL"/>
        </w:rPr>
        <w:t xml:space="preserve"> cilat </w:t>
      </w:r>
      <w:r w:rsidR="00CF7754" w:rsidRPr="003C225C">
        <w:rPr>
          <w:rFonts w:ascii="Times New Roman" w:hAnsi="Times New Roman" w:cs="Times New Roman"/>
          <w:sz w:val="24"/>
          <w:szCs w:val="24"/>
          <w:lang w:val="sq-AL"/>
        </w:rPr>
        <w:t>ngrihen me qëllimin e reduktimit të kostove të transportit të mbetjeve, nga pikat e grumbullimit të mbetjeve, drejt impiantit të rikuperimit apo asgjësimit përfundimtar. </w:t>
      </w:r>
    </w:p>
    <w:p w14:paraId="2AE67BE1" w14:textId="77777777" w:rsidR="008E4568" w:rsidRPr="003C225C" w:rsidRDefault="008E4568" w:rsidP="00CF7754">
      <w:pPr>
        <w:spacing w:after="0"/>
        <w:jc w:val="both"/>
        <w:rPr>
          <w:rFonts w:ascii="Times New Roman" w:hAnsi="Times New Roman" w:cs="Times New Roman"/>
          <w:sz w:val="24"/>
          <w:szCs w:val="24"/>
          <w:lang w:val="sq-AL"/>
        </w:rPr>
      </w:pPr>
    </w:p>
    <w:p w14:paraId="192CBA30" w14:textId="0AA90642" w:rsidR="00ED3E3B" w:rsidRDefault="00952E3D" w:rsidP="008E456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8E4568" w:rsidRPr="003C225C">
        <w:rPr>
          <w:rFonts w:ascii="Times New Roman" w:hAnsi="Times New Roman" w:cs="Times New Roman"/>
          <w:sz w:val="24"/>
          <w:szCs w:val="24"/>
          <w:lang w:val="sq-AL"/>
        </w:rPr>
        <w:t xml:space="preserve">Në stacionet e transferimit mund të kryhen edhe operacionet e mëposhtëme mbështetëse: </w:t>
      </w:r>
    </w:p>
    <w:p w14:paraId="713FE80B" w14:textId="2CABB55B"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 </w:t>
      </w:r>
    </w:p>
    <w:p w14:paraId="3BB5D180"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a) ndarja e mbetjeve të riciklueshme;</w:t>
      </w:r>
    </w:p>
    <w:p w14:paraId="4932FDBB"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b) diferencimin e mbetjeve në rryma të ndryshme;</w:t>
      </w:r>
    </w:p>
    <w:p w14:paraId="443CCDCB"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c) ngjeshja e mbetjeve për ti zvogëluar në përmasa;</w:t>
      </w:r>
    </w:p>
    <w:p w14:paraId="6BAFBCEF" w14:textId="73F79D90" w:rsidR="008E4568" w:rsidRPr="003C225C" w:rsidRDefault="006C763F" w:rsidP="008E456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8E4568" w:rsidRPr="003C225C">
        <w:rPr>
          <w:rFonts w:ascii="Times New Roman" w:hAnsi="Times New Roman" w:cs="Times New Roman"/>
          <w:sz w:val="24"/>
          <w:szCs w:val="24"/>
          <w:lang w:val="sq-AL"/>
        </w:rPr>
        <w:t>) operacione të tjera të ngjashme.</w:t>
      </w:r>
    </w:p>
    <w:p w14:paraId="64806D09" w14:textId="77777777" w:rsidR="008E4568" w:rsidRPr="003C225C" w:rsidRDefault="008E4568" w:rsidP="00CF7754">
      <w:pPr>
        <w:spacing w:after="0"/>
        <w:jc w:val="both"/>
        <w:rPr>
          <w:rFonts w:ascii="Times New Roman" w:hAnsi="Times New Roman" w:cs="Times New Roman"/>
          <w:sz w:val="24"/>
          <w:szCs w:val="24"/>
          <w:lang w:val="sq-AL"/>
        </w:rPr>
      </w:pPr>
    </w:p>
    <w:p w14:paraId="4312A1E9" w14:textId="758677F1" w:rsidR="00CF7754" w:rsidRDefault="008E4568"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3. </w:t>
      </w:r>
      <w:r w:rsidR="00CF7754" w:rsidRPr="003C225C">
        <w:rPr>
          <w:rFonts w:ascii="Times New Roman" w:hAnsi="Times New Roman" w:cs="Times New Roman"/>
          <w:sz w:val="24"/>
          <w:szCs w:val="24"/>
          <w:lang w:val="sq-AL"/>
        </w:rPr>
        <w:t>Vendimi për ngritjen e stacioneve të transferimit merret bazuar n</w:t>
      </w:r>
      <w:r w:rsidR="00ED3E3B">
        <w:rPr>
          <w:rFonts w:ascii="Times New Roman" w:hAnsi="Times New Roman" w:cs="Times New Roman"/>
          <w:sz w:val="24"/>
          <w:szCs w:val="24"/>
          <w:lang w:val="sq-AL"/>
        </w:rPr>
        <w:t>ë</w:t>
      </w:r>
      <w:r w:rsidR="00CF7754" w:rsidRPr="003C225C">
        <w:rPr>
          <w:rFonts w:ascii="Times New Roman" w:hAnsi="Times New Roman" w:cs="Times New Roman"/>
          <w:sz w:val="24"/>
          <w:szCs w:val="24"/>
          <w:lang w:val="sq-AL"/>
        </w:rPr>
        <w:t xml:space="preserve"> k</w:t>
      </w:r>
      <w:r w:rsidR="00ED3E3B">
        <w:rPr>
          <w:rFonts w:ascii="Times New Roman" w:hAnsi="Times New Roman" w:cs="Times New Roman"/>
          <w:sz w:val="24"/>
          <w:szCs w:val="24"/>
          <w:lang w:val="sq-AL"/>
        </w:rPr>
        <w:t>ë</w:t>
      </w:r>
      <w:r w:rsidR="00CF7754" w:rsidRPr="003C225C">
        <w:rPr>
          <w:rFonts w:ascii="Times New Roman" w:hAnsi="Times New Roman" w:cs="Times New Roman"/>
          <w:sz w:val="24"/>
          <w:szCs w:val="24"/>
          <w:lang w:val="sq-AL"/>
        </w:rPr>
        <w:t xml:space="preserve">to elemente: </w:t>
      </w:r>
    </w:p>
    <w:p w14:paraId="2F7D6577" w14:textId="77777777" w:rsidR="00ED3E3B" w:rsidRPr="003C225C" w:rsidRDefault="00ED3E3B" w:rsidP="00CF7754">
      <w:pPr>
        <w:spacing w:after="0"/>
        <w:jc w:val="both"/>
        <w:rPr>
          <w:rFonts w:ascii="Times New Roman" w:hAnsi="Times New Roman" w:cs="Times New Roman"/>
          <w:sz w:val="24"/>
          <w:szCs w:val="24"/>
          <w:lang w:val="sq-AL"/>
        </w:rPr>
      </w:pPr>
    </w:p>
    <w:p w14:paraId="3CDA496D" w14:textId="78FF64FF"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a) </w:t>
      </w:r>
      <w:r w:rsidR="00517E1F">
        <w:rPr>
          <w:rFonts w:ascii="Times New Roman" w:hAnsi="Times New Roman" w:cs="Times New Roman"/>
          <w:sz w:val="24"/>
          <w:szCs w:val="24"/>
          <w:lang w:val="sq-AL"/>
        </w:rPr>
        <w:t>d</w:t>
      </w:r>
      <w:r w:rsidR="00517E1F" w:rsidRPr="003C225C">
        <w:rPr>
          <w:rFonts w:ascii="Times New Roman" w:hAnsi="Times New Roman" w:cs="Times New Roman"/>
          <w:sz w:val="24"/>
          <w:szCs w:val="24"/>
          <w:lang w:val="sq-AL"/>
        </w:rPr>
        <w:t xml:space="preserve">istanca </w:t>
      </w:r>
      <w:r w:rsidRPr="003C225C">
        <w:rPr>
          <w:rFonts w:ascii="Times New Roman" w:hAnsi="Times New Roman" w:cs="Times New Roman"/>
          <w:sz w:val="24"/>
          <w:szCs w:val="24"/>
          <w:lang w:val="sq-AL"/>
        </w:rPr>
        <w:t>m</w:t>
      </w:r>
      <w:r w:rsidR="00E7088E">
        <w:rPr>
          <w:rFonts w:ascii="Times New Roman" w:hAnsi="Times New Roman" w:cs="Times New Roman"/>
          <w:sz w:val="24"/>
          <w:szCs w:val="24"/>
          <w:lang w:val="sq-AL"/>
        </w:rPr>
        <w:t>idis</w:t>
      </w:r>
      <w:r w:rsidRPr="003C225C">
        <w:rPr>
          <w:rFonts w:ascii="Times New Roman" w:hAnsi="Times New Roman" w:cs="Times New Roman"/>
          <w:sz w:val="24"/>
          <w:szCs w:val="24"/>
          <w:lang w:val="sq-AL"/>
        </w:rPr>
        <w:t xml:space="preserve"> vendit  të krijimit dhe/ose të grumbullimit të mbetjeve me impiantin e rikuperimit apo asgjësimit përfundimtar; </w:t>
      </w:r>
    </w:p>
    <w:p w14:paraId="1D3FC17A" w14:textId="78D287C4"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b)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asia </w:t>
      </w:r>
      <w:r w:rsidRPr="003C225C">
        <w:rPr>
          <w:rFonts w:ascii="Times New Roman" w:hAnsi="Times New Roman" w:cs="Times New Roman"/>
          <w:sz w:val="24"/>
          <w:szCs w:val="24"/>
          <w:lang w:val="sq-AL"/>
        </w:rPr>
        <w:t xml:space="preserve">e mbetjeve që transportohen në vit brenda zonës së menaxhimit të mbetjeve;   </w:t>
      </w:r>
    </w:p>
    <w:p w14:paraId="31EE27DC" w14:textId="3FAF513B"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c) </w:t>
      </w:r>
      <w:r w:rsidR="00517E1F">
        <w:rPr>
          <w:rFonts w:ascii="Times New Roman" w:hAnsi="Times New Roman" w:cs="Times New Roman"/>
          <w:sz w:val="24"/>
          <w:szCs w:val="24"/>
          <w:lang w:val="sq-AL"/>
        </w:rPr>
        <w:t>a</w:t>
      </w:r>
      <w:r w:rsidR="00517E1F" w:rsidRPr="003C225C">
        <w:rPr>
          <w:rFonts w:ascii="Times New Roman" w:hAnsi="Times New Roman" w:cs="Times New Roman"/>
          <w:sz w:val="24"/>
          <w:szCs w:val="24"/>
          <w:lang w:val="sq-AL"/>
        </w:rPr>
        <w:t xml:space="preserve">ksesueshmëria </w:t>
      </w:r>
      <w:r w:rsidRPr="003C225C">
        <w:rPr>
          <w:rFonts w:ascii="Times New Roman" w:hAnsi="Times New Roman" w:cs="Times New Roman"/>
          <w:sz w:val="24"/>
          <w:szCs w:val="24"/>
          <w:lang w:val="sq-AL"/>
        </w:rPr>
        <w:t>e stacioneve të transferimit nga pjesa më e madhe e bashkive të zonës së menaxhimit të mbetjeve;  </w:t>
      </w:r>
    </w:p>
    <w:p w14:paraId="187BE1CA" w14:textId="074DC524"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f</w:t>
      </w:r>
      <w:r w:rsidR="00517E1F" w:rsidRPr="003C225C">
        <w:rPr>
          <w:rFonts w:ascii="Times New Roman" w:hAnsi="Times New Roman" w:cs="Times New Roman"/>
          <w:sz w:val="24"/>
          <w:szCs w:val="24"/>
          <w:lang w:val="sq-AL"/>
        </w:rPr>
        <w:t xml:space="preserve">inancimi </w:t>
      </w:r>
      <w:r w:rsidR="00CF7754" w:rsidRPr="003C225C">
        <w:rPr>
          <w:rFonts w:ascii="Times New Roman" w:hAnsi="Times New Roman" w:cs="Times New Roman"/>
          <w:sz w:val="24"/>
          <w:szCs w:val="24"/>
          <w:lang w:val="sq-AL"/>
        </w:rPr>
        <w:t>i nevojshem  për ndërtimin e stacionit të transferimit; </w:t>
      </w:r>
    </w:p>
    <w:p w14:paraId="6391C511" w14:textId="438BA9D3"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igurimi </w:t>
      </w:r>
      <w:r w:rsidR="00CF7754" w:rsidRPr="003C225C">
        <w:rPr>
          <w:rFonts w:ascii="Times New Roman" w:hAnsi="Times New Roman" w:cs="Times New Roman"/>
          <w:sz w:val="24"/>
          <w:szCs w:val="24"/>
          <w:lang w:val="sq-AL"/>
        </w:rPr>
        <w:t>i  stafit dhe fondeve për operimin dhe mirëmbajtjen e stacioneve të transferimit dhe pajisjeve të nevojshme për to;  </w:t>
      </w:r>
    </w:p>
    <w:p w14:paraId="6A421057" w14:textId="4F9AFB69"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igurimi </w:t>
      </w:r>
      <w:r w:rsidR="00CF7754" w:rsidRPr="003C225C">
        <w:rPr>
          <w:rFonts w:ascii="Times New Roman" w:hAnsi="Times New Roman" w:cs="Times New Roman"/>
          <w:sz w:val="24"/>
          <w:szCs w:val="24"/>
          <w:lang w:val="sq-AL"/>
        </w:rPr>
        <w:t>i  një vendndodhjeje të përshtatshme për stacionet e transferimit.</w:t>
      </w:r>
    </w:p>
    <w:p w14:paraId="28575172" w14:textId="0379BA6B" w:rsidR="00CF7754" w:rsidRDefault="00CF7754" w:rsidP="00990F81">
      <w:pPr>
        <w:spacing w:after="0"/>
        <w:jc w:val="both"/>
        <w:rPr>
          <w:rFonts w:ascii="Times New Roman" w:hAnsi="Times New Roman" w:cs="Times New Roman"/>
          <w:sz w:val="24"/>
          <w:szCs w:val="24"/>
          <w:lang w:val="sq-AL"/>
        </w:rPr>
      </w:pPr>
    </w:p>
    <w:p w14:paraId="0B95B4A5" w14:textId="2676A127" w:rsidR="00495F9F" w:rsidRDefault="008E4568" w:rsidP="00495F9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495F9F" w:rsidRPr="00C069DC">
        <w:rPr>
          <w:rFonts w:ascii="Times New Roman" w:hAnsi="Times New Roman" w:cs="Times New Roman"/>
          <w:sz w:val="24"/>
          <w:szCs w:val="24"/>
          <w:lang w:val="sq-AL"/>
        </w:rPr>
        <w:t xml:space="preserve">. </w:t>
      </w:r>
      <w:r w:rsidR="00990F81">
        <w:rPr>
          <w:rFonts w:ascii="Times New Roman" w:hAnsi="Times New Roman" w:cs="Times New Roman"/>
          <w:sz w:val="24"/>
          <w:szCs w:val="24"/>
          <w:lang w:val="sq-AL"/>
        </w:rPr>
        <w:t>S</w:t>
      </w:r>
      <w:r w:rsidR="00495F9F" w:rsidRPr="00C069DC">
        <w:rPr>
          <w:rFonts w:ascii="Times New Roman" w:hAnsi="Times New Roman" w:cs="Times New Roman"/>
          <w:sz w:val="24"/>
          <w:szCs w:val="24"/>
          <w:lang w:val="sq-AL"/>
        </w:rPr>
        <w:t>tacione</w:t>
      </w:r>
      <w:r w:rsidR="00ED3E3B">
        <w:rPr>
          <w:rFonts w:ascii="Times New Roman" w:hAnsi="Times New Roman" w:cs="Times New Roman"/>
          <w:sz w:val="24"/>
          <w:szCs w:val="24"/>
          <w:lang w:val="sq-AL"/>
        </w:rPr>
        <w:t>t</w:t>
      </w:r>
      <w:r w:rsidR="00495F9F" w:rsidRPr="00C069DC">
        <w:rPr>
          <w:rFonts w:ascii="Times New Roman" w:hAnsi="Times New Roman" w:cs="Times New Roman"/>
          <w:sz w:val="24"/>
          <w:szCs w:val="24"/>
          <w:lang w:val="sq-AL"/>
        </w:rPr>
        <w:t xml:space="preserve"> e transferimit kategorizohen në stacione transferimi për mbetje të rrezikshme dhe në stacione transferimi për mbetje jo të rrezikshme, dhe pajisen me lejet e mjedisit të përcaktuara sipas atij ligji.  </w:t>
      </w:r>
      <w:r w:rsidRPr="00C069DC">
        <w:rPr>
          <w:rFonts w:ascii="Times New Roman" w:hAnsi="Times New Roman" w:cs="Times New Roman"/>
          <w:sz w:val="24"/>
          <w:szCs w:val="24"/>
          <w:lang w:val="sq-AL"/>
        </w:rPr>
        <w:t>Në stacionet e transferimit pranohen mbetjet bashkiake dhe mbetjet nga ndërtimi dhe shembja.</w:t>
      </w:r>
    </w:p>
    <w:p w14:paraId="49E0A937" w14:textId="77777777" w:rsidR="00984467" w:rsidRPr="00C069DC" w:rsidRDefault="00984467" w:rsidP="00495F9F">
      <w:pPr>
        <w:spacing w:after="0"/>
        <w:jc w:val="both"/>
        <w:rPr>
          <w:rFonts w:ascii="Times New Roman" w:hAnsi="Times New Roman" w:cs="Times New Roman"/>
          <w:sz w:val="24"/>
          <w:szCs w:val="24"/>
          <w:lang w:val="sq-AL"/>
        </w:rPr>
      </w:pPr>
    </w:p>
    <w:p w14:paraId="2717FAD1" w14:textId="2CF035B2" w:rsidR="00AE0A59" w:rsidRPr="00C069DC" w:rsidRDefault="008E4568" w:rsidP="00495F9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495F9F" w:rsidRPr="00C069DC">
        <w:rPr>
          <w:rFonts w:ascii="Times New Roman" w:hAnsi="Times New Roman" w:cs="Times New Roman"/>
          <w:sz w:val="24"/>
          <w:szCs w:val="24"/>
          <w:lang w:val="sq-AL"/>
        </w:rPr>
        <w:t>. Stacionet e transferimit dhe kostot e tyre të ndërtimit, mirëmbajtjes dhe operimit janë pjesë integrale e infrastrukturës për menaxhimin e mbetjeve dhe parashikohen në planet zonale dhe vendore</w:t>
      </w:r>
      <w:r w:rsidR="00990F81">
        <w:rPr>
          <w:rFonts w:ascii="Times New Roman" w:hAnsi="Times New Roman" w:cs="Times New Roman"/>
          <w:sz w:val="24"/>
          <w:szCs w:val="24"/>
          <w:lang w:val="sq-AL"/>
        </w:rPr>
        <w:t xml:space="preserve">. </w:t>
      </w:r>
    </w:p>
    <w:p w14:paraId="26DDE267" w14:textId="77777777" w:rsidR="00AE0A59" w:rsidRPr="00C069DC" w:rsidRDefault="00AE0A59" w:rsidP="006F2E8C">
      <w:pPr>
        <w:spacing w:after="0"/>
        <w:jc w:val="both"/>
        <w:rPr>
          <w:rFonts w:ascii="Times New Roman" w:hAnsi="Times New Roman" w:cs="Times New Roman"/>
          <w:sz w:val="24"/>
          <w:szCs w:val="24"/>
          <w:lang w:val="sq-AL"/>
        </w:rPr>
      </w:pPr>
    </w:p>
    <w:p w14:paraId="20718092" w14:textId="1648C93B" w:rsidR="00A82A9F" w:rsidRPr="0085623F" w:rsidRDefault="00A82A9F" w:rsidP="0085623F">
      <w:pPr>
        <w:pStyle w:val="Heading3"/>
        <w:jc w:val="center"/>
        <w:rPr>
          <w:rFonts w:ascii="Times New Roman" w:hAnsi="Times New Roman" w:cs="Times New Roman"/>
          <w:color w:val="auto"/>
          <w:sz w:val="24"/>
          <w:szCs w:val="24"/>
          <w:lang w:val="sq-AL"/>
        </w:rPr>
      </w:pPr>
      <w:bookmarkStart w:id="85" w:name="_Toc174116111"/>
      <w:r w:rsidRPr="0085623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4</w:t>
      </w:r>
      <w:bookmarkEnd w:id="85"/>
    </w:p>
    <w:p w14:paraId="118E9EF4" w14:textId="0CACE83A" w:rsidR="00306EE1" w:rsidRPr="0085623F" w:rsidRDefault="00A82A9F" w:rsidP="0085623F">
      <w:pPr>
        <w:pStyle w:val="Heading3"/>
        <w:jc w:val="center"/>
        <w:rPr>
          <w:rFonts w:ascii="Times New Roman" w:hAnsi="Times New Roman" w:cs="Times New Roman"/>
          <w:b/>
          <w:bCs/>
          <w:color w:val="auto"/>
          <w:sz w:val="24"/>
          <w:szCs w:val="24"/>
          <w:lang w:val="sq-AL"/>
        </w:rPr>
      </w:pPr>
      <w:bookmarkStart w:id="86" w:name="_Toc174116112"/>
      <w:r w:rsidRPr="0085623F">
        <w:rPr>
          <w:rFonts w:ascii="Times New Roman" w:hAnsi="Times New Roman" w:cs="Times New Roman"/>
          <w:b/>
          <w:bCs/>
          <w:color w:val="auto"/>
          <w:sz w:val="24"/>
          <w:szCs w:val="24"/>
          <w:lang w:val="sq-AL"/>
        </w:rPr>
        <w:t>Lendfilli</w:t>
      </w:r>
      <w:bookmarkEnd w:id="86"/>
    </w:p>
    <w:p w14:paraId="42D58EC3" w14:textId="77777777" w:rsidR="003C732D" w:rsidRPr="00C069DC" w:rsidRDefault="003C732D" w:rsidP="003C732D">
      <w:pPr>
        <w:shd w:val="clear" w:color="auto" w:fill="FFFFFF"/>
        <w:spacing w:after="0"/>
        <w:jc w:val="both"/>
        <w:rPr>
          <w:rFonts w:ascii="Times New Roman" w:hAnsi="Times New Roman" w:cs="Times New Roman"/>
          <w:color w:val="FF0000"/>
          <w:sz w:val="24"/>
          <w:szCs w:val="24"/>
          <w:lang w:val="sq-AL"/>
        </w:rPr>
      </w:pPr>
    </w:p>
    <w:p w14:paraId="15D297E6" w14:textId="6FE2FA5F" w:rsidR="003C732D" w:rsidRPr="00C069DC" w:rsidRDefault="003C732D" w:rsidP="003C732D">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Në përputhje me objektivin e tranzicionit në ekonominë qarkulluese, dhe të parimit të hierarkisë së mbetjeve, politikat shtetërore në lidhje me depozitimin e mbetjeve në lendfill </w:t>
      </w:r>
      <w:r w:rsidRPr="00C069DC">
        <w:rPr>
          <w:rFonts w:ascii="Times New Roman" w:hAnsi="Times New Roman" w:cs="Times New Roman"/>
          <w:sz w:val="24"/>
          <w:szCs w:val="24"/>
          <w:lang w:val="sq-AL"/>
        </w:rPr>
        <w:lastRenderedPageBreak/>
        <w:t>synojnë që sasia e mbetjeve të depozituara dhe të trajtuara në lendfill të zvogëlohet në mënyrë progresive, veçanërisht mbetje</w:t>
      </w:r>
      <w:r w:rsidR="00697985" w:rsidRPr="00C069DC">
        <w:rPr>
          <w:rFonts w:ascii="Times New Roman" w:hAnsi="Times New Roman" w:cs="Times New Roman"/>
          <w:sz w:val="24"/>
          <w:szCs w:val="24"/>
          <w:lang w:val="sq-AL"/>
        </w:rPr>
        <w:t>t bashkiake dhe mbetjet</w:t>
      </w:r>
      <w:r w:rsidR="004341D0" w:rsidRPr="00C069DC">
        <w:rPr>
          <w:rFonts w:ascii="Times New Roman" w:hAnsi="Times New Roman" w:cs="Times New Roman"/>
          <w:sz w:val="24"/>
          <w:szCs w:val="24"/>
          <w:lang w:val="sq-AL"/>
        </w:rPr>
        <w:t xml:space="preserve"> e</w:t>
      </w:r>
      <w:r w:rsidRPr="00C069DC">
        <w:rPr>
          <w:rFonts w:ascii="Times New Roman" w:hAnsi="Times New Roman" w:cs="Times New Roman"/>
          <w:sz w:val="24"/>
          <w:szCs w:val="24"/>
          <w:lang w:val="sq-AL"/>
        </w:rPr>
        <w:t xml:space="preserve"> përshtatshme për riciklim apo rikuperim. </w:t>
      </w:r>
    </w:p>
    <w:p w14:paraId="4B1A09DA" w14:textId="77777777" w:rsidR="003C732D" w:rsidRPr="00C069DC" w:rsidRDefault="003C732D" w:rsidP="003C732D">
      <w:pPr>
        <w:spacing w:after="0"/>
        <w:jc w:val="both"/>
        <w:rPr>
          <w:rFonts w:ascii="Times New Roman" w:hAnsi="Times New Roman" w:cs="Times New Roman"/>
          <w:sz w:val="24"/>
          <w:szCs w:val="24"/>
          <w:lang w:val="sq-AL"/>
        </w:rPr>
      </w:pPr>
    </w:p>
    <w:p w14:paraId="1E432928" w14:textId="2FFFB3B8" w:rsidR="00306EE1" w:rsidRPr="00C069DC" w:rsidRDefault="003C732D" w:rsidP="003C732D">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Për realizimin e synimeve të përmendura në pikën 1 më sipër, Këshilli i Ministrave me propozim të Ministrit miraton, në përputhje me parashikimet e këtij ligji, kërkesat teknike dhe </w:t>
      </w:r>
      <w:r w:rsidR="005A76BA" w:rsidRPr="00C069DC">
        <w:rPr>
          <w:rFonts w:ascii="Times New Roman" w:hAnsi="Times New Roman" w:cs="Times New Roman"/>
          <w:sz w:val="24"/>
          <w:szCs w:val="24"/>
          <w:lang w:val="sq-AL"/>
        </w:rPr>
        <w:t>operative</w:t>
      </w:r>
      <w:r w:rsidRPr="00C069DC">
        <w:rPr>
          <w:rFonts w:ascii="Times New Roman" w:hAnsi="Times New Roman" w:cs="Times New Roman"/>
          <w:sz w:val="24"/>
          <w:szCs w:val="24"/>
          <w:lang w:val="sq-AL"/>
        </w:rPr>
        <w:t xml:space="preserve"> për mbetjet dhe për lendfillet,</w:t>
      </w:r>
      <w:r w:rsidR="005A76BA"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r t</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rcaktuar</w:t>
      </w:r>
      <w:r w:rsidRPr="00C069DC">
        <w:rPr>
          <w:rFonts w:ascii="Times New Roman" w:hAnsi="Times New Roman" w:cs="Times New Roman"/>
          <w:sz w:val="24"/>
          <w:szCs w:val="24"/>
          <w:lang w:val="sq-AL"/>
        </w:rPr>
        <w:t xml:space="preserve"> masat, procedurat, standardet dhe udhëzimet që synojnë të parandalojnë ose zvogëlojnë ndikimin negativ në mjedis, dhe veçanërisht ndotjen e ujërave sipërfaqësore, ujërave nëntokësore, tokës dhe ajrit, dhe mjedisit në tërësi, duke përfshirë ndikimin e efektit serrë, si dhe rreziqet për shëndetin e njeriut që vijnë nga depozitimi i mbetjeve në lendfill, përgjatë gjithë ciklit të jetës së lendfillit.</w:t>
      </w:r>
    </w:p>
    <w:p w14:paraId="4BBBC1D8" w14:textId="787AC086" w:rsidR="006A2D62" w:rsidRPr="00C069DC" w:rsidRDefault="006A2D62" w:rsidP="003C732D">
      <w:pPr>
        <w:spacing w:after="0"/>
        <w:jc w:val="both"/>
        <w:rPr>
          <w:rFonts w:ascii="Times New Roman" w:hAnsi="Times New Roman" w:cs="Times New Roman"/>
          <w:sz w:val="24"/>
          <w:szCs w:val="24"/>
          <w:lang w:val="sq-AL"/>
        </w:rPr>
      </w:pPr>
    </w:p>
    <w:p w14:paraId="44229C3F" w14:textId="01F8B1B1" w:rsidR="005F7F30" w:rsidRPr="00C069DC" w:rsidRDefault="00990F81" w:rsidP="005F7F30">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5F7F30" w:rsidRPr="00C069DC">
        <w:rPr>
          <w:rFonts w:ascii="Times New Roman" w:hAnsi="Times New Roman" w:cs="Times New Roman"/>
          <w:sz w:val="24"/>
          <w:szCs w:val="24"/>
          <w:lang w:val="sq-AL"/>
        </w:rPr>
        <w:t>Lendfillet klasifikohen në tri kategori: </w:t>
      </w:r>
    </w:p>
    <w:p w14:paraId="7ED0E87C" w14:textId="77777777" w:rsidR="005F7F30" w:rsidRPr="00C069DC" w:rsidRDefault="005F7F30" w:rsidP="005F7F30">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lendfille për mbetjet e rrezikshme; </w:t>
      </w:r>
    </w:p>
    <w:p w14:paraId="2F73E7D1" w14:textId="77777777" w:rsidR="005F7F30" w:rsidRPr="00C069DC" w:rsidRDefault="005F7F30" w:rsidP="005F7F30">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lendfille për mbetjet jo të rrezikshme; </w:t>
      </w:r>
    </w:p>
    <w:p w14:paraId="2D9CE752" w14:textId="752FBEC9" w:rsidR="007B6DC9" w:rsidRPr="00C069DC" w:rsidRDefault="005F7F30" w:rsidP="007B6DC9">
      <w:pPr>
        <w:rPr>
          <w:rFonts w:ascii="Times New Roman" w:hAnsi="Times New Roman" w:cs="Times New Roman"/>
          <w:sz w:val="24"/>
          <w:szCs w:val="24"/>
          <w:lang w:val="sq-AL"/>
        </w:rPr>
      </w:pPr>
      <w:r w:rsidRPr="00C069DC">
        <w:rPr>
          <w:rFonts w:ascii="Times New Roman" w:hAnsi="Times New Roman" w:cs="Times New Roman"/>
          <w:sz w:val="24"/>
          <w:szCs w:val="24"/>
          <w:lang w:val="sq-AL"/>
        </w:rPr>
        <w:t>c) lendfille për mbetjet inerte.</w:t>
      </w:r>
    </w:p>
    <w:p w14:paraId="78F1E2E6" w14:textId="6466EF04"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7B6DC9" w:rsidRPr="00C069DC">
        <w:rPr>
          <w:rFonts w:ascii="Times New Roman" w:hAnsi="Times New Roman" w:cs="Times New Roman"/>
          <w:sz w:val="24"/>
          <w:szCs w:val="24"/>
          <w:lang w:val="sq-AL"/>
        </w:rPr>
        <w:t>. Pranohen në lendfill mbetjet që i janë në</w:t>
      </w:r>
      <w:r w:rsidR="006B0A60">
        <w:rPr>
          <w:rFonts w:ascii="Times New Roman" w:hAnsi="Times New Roman" w:cs="Times New Roman"/>
          <w:sz w:val="24"/>
          <w:szCs w:val="24"/>
          <w:lang w:val="sq-AL"/>
        </w:rPr>
        <w:t>n</w:t>
      </w:r>
      <w:r w:rsidR="007B6DC9" w:rsidRPr="00C069DC">
        <w:rPr>
          <w:rFonts w:ascii="Times New Roman" w:hAnsi="Times New Roman" w:cs="Times New Roman"/>
          <w:sz w:val="24"/>
          <w:szCs w:val="24"/>
          <w:lang w:val="sq-AL"/>
        </w:rPr>
        <w:t>shtruar trajtimit, me përjashtim të mbetjeve inerte për të cilat trajtimi është teknikisht i pamundur, dhe mbetjeve të tjera  kur trajtimi i tyre nuk jep kontribut në realizimin e qëllimit të këtij ligji, duke zvogëluar sasinë e mbetjeve ose të rrezikut ndaj shëndetit të njeriut dhe të mjedisit. </w:t>
      </w:r>
    </w:p>
    <w:p w14:paraId="729A81A5" w14:textId="77777777" w:rsidR="007B6DC9" w:rsidRPr="00C069DC" w:rsidRDefault="007B6DC9" w:rsidP="007B6DC9">
      <w:pPr>
        <w:spacing w:after="0"/>
        <w:jc w:val="both"/>
        <w:rPr>
          <w:rFonts w:ascii="Times New Roman" w:hAnsi="Times New Roman" w:cs="Times New Roman"/>
          <w:sz w:val="24"/>
          <w:szCs w:val="24"/>
          <w:lang w:val="sq-AL"/>
        </w:rPr>
      </w:pPr>
    </w:p>
    <w:p w14:paraId="2C6C8CF4" w14:textId="2D030BAA"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7B6DC9" w:rsidRPr="00C069DC">
        <w:rPr>
          <w:rFonts w:ascii="Times New Roman" w:hAnsi="Times New Roman" w:cs="Times New Roman"/>
          <w:sz w:val="24"/>
          <w:szCs w:val="24"/>
          <w:lang w:val="sq-AL"/>
        </w:rPr>
        <w:t xml:space="preserve">. Në lendfillet e mbetjeve të rrezikshme pranohen vetëm mbetje që klasifikohen si të rrezikshme në përputhje me përkufizimin e këtij ligji dhe që përmbushin kriteret dhe procedurat e pranimit të përcaktuara sipas këtij </w:t>
      </w:r>
      <w:r w:rsidR="00E83F36">
        <w:rPr>
          <w:rFonts w:ascii="Times New Roman" w:hAnsi="Times New Roman" w:cs="Times New Roman"/>
          <w:sz w:val="24"/>
          <w:szCs w:val="24"/>
          <w:lang w:val="sq-AL"/>
        </w:rPr>
        <w:t>neni</w:t>
      </w:r>
      <w:r w:rsidR="007B6DC9" w:rsidRPr="00C069DC">
        <w:rPr>
          <w:rFonts w:ascii="Times New Roman" w:hAnsi="Times New Roman" w:cs="Times New Roman"/>
          <w:sz w:val="24"/>
          <w:szCs w:val="24"/>
          <w:lang w:val="sq-AL"/>
        </w:rPr>
        <w:t xml:space="preserve">. </w:t>
      </w:r>
    </w:p>
    <w:p w14:paraId="5B6849C6" w14:textId="77777777" w:rsidR="007B6DC9" w:rsidRPr="00C069DC" w:rsidRDefault="007B6DC9" w:rsidP="007B6DC9">
      <w:pPr>
        <w:spacing w:after="0"/>
        <w:jc w:val="both"/>
        <w:rPr>
          <w:rFonts w:ascii="Times New Roman" w:hAnsi="Times New Roman" w:cs="Times New Roman"/>
          <w:sz w:val="24"/>
          <w:szCs w:val="24"/>
          <w:lang w:val="sq-AL"/>
        </w:rPr>
      </w:pPr>
    </w:p>
    <w:p w14:paraId="4AE328AA" w14:textId="16DC862B" w:rsidR="007B6DC9"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7B6DC9" w:rsidRPr="00C069DC">
        <w:rPr>
          <w:rFonts w:ascii="Times New Roman" w:hAnsi="Times New Roman" w:cs="Times New Roman"/>
          <w:sz w:val="24"/>
          <w:szCs w:val="24"/>
          <w:lang w:val="sq-AL"/>
        </w:rPr>
        <w:t>. Në lendfillet e mbetjeve jo të rrezikshme pranohen vetëm: </w:t>
      </w:r>
    </w:p>
    <w:p w14:paraId="4EC8EFB1" w14:textId="77777777" w:rsidR="006B0A60" w:rsidRPr="00C069DC" w:rsidRDefault="006B0A60" w:rsidP="007B6DC9">
      <w:pPr>
        <w:spacing w:after="0"/>
        <w:jc w:val="both"/>
        <w:rPr>
          <w:rFonts w:ascii="Times New Roman" w:hAnsi="Times New Roman" w:cs="Times New Roman"/>
          <w:sz w:val="24"/>
          <w:szCs w:val="24"/>
          <w:lang w:val="sq-AL"/>
        </w:rPr>
      </w:pPr>
    </w:p>
    <w:p w14:paraId="079BE5A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bashkiake; </w:t>
      </w:r>
    </w:p>
    <w:p w14:paraId="02C57CEE" w14:textId="0FD7E301"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jo të rrezikshme të çdo origjine tjetër, që përmbushin kriteret dhe procedurat e pranimit mbetjeve jo të rrezikshme të përcaktuara sipas këtij</w:t>
      </w:r>
      <w:r w:rsidR="00E83F36">
        <w:rPr>
          <w:rFonts w:ascii="Times New Roman" w:hAnsi="Times New Roman" w:cs="Times New Roman"/>
          <w:sz w:val="24"/>
          <w:szCs w:val="24"/>
          <w:lang w:val="sq-AL"/>
        </w:rPr>
        <w:t xml:space="preserve"> neni</w:t>
      </w:r>
      <w:r w:rsidRPr="00C069DC">
        <w:rPr>
          <w:rFonts w:ascii="Times New Roman" w:hAnsi="Times New Roman" w:cs="Times New Roman"/>
          <w:sz w:val="24"/>
          <w:szCs w:val="24"/>
          <w:lang w:val="sq-AL"/>
        </w:rPr>
        <w:t>; </w:t>
      </w:r>
    </w:p>
    <w:p w14:paraId="6D565A59" w14:textId="30BBAF81"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mbetjet e rrezikshme joreaktive, të qëndrueshme, (p.sh të ngurtësuara, të qelqëzuara) me veti rrjedhëse të ngjashme me ato të mbetjeve jo të rrezikshme, të referuara në shkronjën “b” të kësaj pike, dhe që përmbushin kriteret dhe procedurat përkatëse të pranimit, të përcaktuara sipas këtij </w:t>
      </w:r>
      <w:r w:rsidR="00E7088E">
        <w:rPr>
          <w:rFonts w:ascii="Times New Roman" w:hAnsi="Times New Roman" w:cs="Times New Roman"/>
          <w:sz w:val="24"/>
          <w:szCs w:val="24"/>
          <w:lang w:val="sq-AL"/>
        </w:rPr>
        <w:t>neni</w:t>
      </w:r>
      <w:r w:rsidRPr="00C069DC">
        <w:rPr>
          <w:rFonts w:ascii="Times New Roman" w:hAnsi="Times New Roman" w:cs="Times New Roman"/>
          <w:sz w:val="24"/>
          <w:szCs w:val="24"/>
          <w:lang w:val="sq-AL"/>
        </w:rPr>
        <w:t xml:space="preserve">. Këto mbetje të rrezikshme nuk depozitohen në parcelat e destinuara për mbetjet jo të rrezikshme të biodegradueshme. </w:t>
      </w:r>
    </w:p>
    <w:p w14:paraId="67FA2762" w14:textId="77777777" w:rsidR="006B0A60" w:rsidRDefault="006B0A60" w:rsidP="007B6DC9">
      <w:pPr>
        <w:spacing w:after="0"/>
        <w:jc w:val="both"/>
        <w:rPr>
          <w:rFonts w:ascii="Times New Roman" w:hAnsi="Times New Roman" w:cs="Times New Roman"/>
          <w:sz w:val="24"/>
          <w:szCs w:val="24"/>
          <w:lang w:val="sq-AL"/>
        </w:rPr>
      </w:pPr>
    </w:p>
    <w:p w14:paraId="1BBDF822" w14:textId="6630471A"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7B6DC9" w:rsidRPr="00C069DC">
        <w:rPr>
          <w:rFonts w:ascii="Times New Roman" w:hAnsi="Times New Roman" w:cs="Times New Roman"/>
          <w:sz w:val="24"/>
          <w:szCs w:val="24"/>
          <w:lang w:val="sq-AL"/>
        </w:rPr>
        <w:t>. Lendfillet për mbetjet inerte përdoren vetëm për mbetjet inerte. </w:t>
      </w:r>
    </w:p>
    <w:p w14:paraId="2DA60750" w14:textId="77777777" w:rsidR="00990F81" w:rsidRDefault="00990F81" w:rsidP="00990F81">
      <w:pPr>
        <w:spacing w:after="0"/>
        <w:jc w:val="both"/>
        <w:rPr>
          <w:rFonts w:ascii="Times New Roman" w:hAnsi="Times New Roman" w:cs="Times New Roman"/>
          <w:sz w:val="24"/>
          <w:szCs w:val="24"/>
          <w:lang w:val="sq-AL"/>
        </w:rPr>
      </w:pPr>
    </w:p>
    <w:p w14:paraId="08FDE1BE" w14:textId="6C943D8A" w:rsidR="00990F81" w:rsidRDefault="00990F81"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Pr="00C069DC">
        <w:rPr>
          <w:rFonts w:ascii="Times New Roman" w:hAnsi="Times New Roman" w:cs="Times New Roman"/>
          <w:sz w:val="24"/>
          <w:szCs w:val="24"/>
          <w:lang w:val="sq-AL"/>
        </w:rPr>
        <w:t xml:space="preserve">Këshilli i Ministrave, me propozimin e ministrit miraton procedurat,  kërkesat dhe standardet për trajtimin e mbetjeve në lendfill dhe përkatësisht: </w:t>
      </w:r>
    </w:p>
    <w:p w14:paraId="2AC7AD8E" w14:textId="77777777" w:rsidR="00FA1459" w:rsidRPr="00C069DC" w:rsidRDefault="00FA1459" w:rsidP="00990F81">
      <w:pPr>
        <w:spacing w:after="0"/>
        <w:jc w:val="both"/>
        <w:rPr>
          <w:rFonts w:ascii="Times New Roman" w:hAnsi="Times New Roman" w:cs="Times New Roman"/>
          <w:sz w:val="24"/>
          <w:szCs w:val="24"/>
          <w:lang w:val="sq-AL"/>
        </w:rPr>
      </w:pPr>
    </w:p>
    <w:p w14:paraId="0EC9E54E"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kërkesat e përgjithshme të zbatueshme për lendfillet dhe masat që do të merren për lendfillet ekzsituese; </w:t>
      </w:r>
    </w:p>
    <w:p w14:paraId="726EAC69"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b) procedurat e pranimit për llojet e mbetjeve që pranohen në kategoritë e ndryshme të lendfilleve të mbetjeve; </w:t>
      </w:r>
    </w:p>
    <w:p w14:paraId="1AD93880"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procedurat e kontrollit dhe të monitorimit gjatë fazës operative; </w:t>
      </w:r>
    </w:p>
    <w:p w14:paraId="1A593FD3"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procedurat e mbylljes dhe të kujdesit pas mbylljes së lendfilleve; </w:t>
      </w:r>
    </w:p>
    <w:p w14:paraId="6CF23367"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kërkesat në lidhje me raportimin dhe mbledhjen e të dhënave për trajtimin e mbetjeve në lendfille; </w:t>
      </w:r>
    </w:p>
    <w:p w14:paraId="22AAE7A3"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dh) kërkesat dhe kushtet e tjera që duhen përfshirë në lejet e mjedisit; </w:t>
      </w:r>
    </w:p>
    <w:p w14:paraId="11851D60" w14:textId="77777777" w:rsidR="00990F81" w:rsidRPr="00C069DC" w:rsidRDefault="00990F81" w:rsidP="00990F81">
      <w:pPr>
        <w:spacing w:after="0"/>
        <w:jc w:val="both"/>
        <w:rPr>
          <w:rFonts w:ascii="Times New Roman" w:hAnsi="Times New Roman" w:cs="Times New Roman"/>
          <w:sz w:val="24"/>
          <w:szCs w:val="24"/>
          <w:lang w:val="sq-AL"/>
        </w:rPr>
      </w:pPr>
    </w:p>
    <w:p w14:paraId="3AC4B874" w14:textId="6A373249" w:rsidR="00990F81" w:rsidRPr="00C069DC" w:rsidRDefault="00990F81"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Pr="00C069DC">
        <w:rPr>
          <w:rFonts w:ascii="Times New Roman" w:hAnsi="Times New Roman" w:cs="Times New Roman"/>
          <w:sz w:val="24"/>
          <w:szCs w:val="24"/>
          <w:lang w:val="sq-AL"/>
        </w:rPr>
        <w:t>. Ndërtimi i lendfilleve, bëhet në nivel ndërvendor, brenda territorit të zonave të menaxhimit të mbetjeve në përputhje me parimet e parashikuara në kët</w:t>
      </w:r>
      <w:r>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ligj. </w:t>
      </w:r>
    </w:p>
    <w:p w14:paraId="27E5060B" w14:textId="77777777" w:rsidR="00990F81" w:rsidRPr="00C069DC" w:rsidRDefault="00990F81" w:rsidP="00990F81">
      <w:pPr>
        <w:spacing w:after="0"/>
        <w:jc w:val="both"/>
        <w:rPr>
          <w:rFonts w:ascii="Times New Roman" w:hAnsi="Times New Roman" w:cs="Times New Roman"/>
          <w:sz w:val="24"/>
          <w:szCs w:val="24"/>
          <w:lang w:val="sq-AL"/>
        </w:rPr>
      </w:pPr>
    </w:p>
    <w:p w14:paraId="317F987F" w14:textId="73A81338" w:rsidR="00960570" w:rsidRDefault="00990F81" w:rsidP="0012035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10</w:t>
      </w:r>
      <w:r w:rsidRPr="00C069DC">
        <w:rPr>
          <w:rFonts w:ascii="Times New Roman" w:hAnsi="Times New Roman" w:cs="Times New Roman"/>
          <w:sz w:val="24"/>
          <w:szCs w:val="24"/>
          <w:lang w:val="sq-AL"/>
        </w:rPr>
        <w:t>. Këshilli i Ministrave, me propozimin e ministrit, miraton kriteret, procedurat dhe standardet e studimit dhe projektzbatimit për ndërtimin dhe mbylljen e kategorive të ndryshme të lendfilleve.</w:t>
      </w:r>
      <w:bookmarkStart w:id="87" w:name="_Toc174116114"/>
    </w:p>
    <w:p w14:paraId="5480A399" w14:textId="77777777" w:rsidR="00960570" w:rsidRPr="0012035F" w:rsidRDefault="00960570" w:rsidP="0012035F">
      <w:pPr>
        <w:rPr>
          <w:lang w:val="sq-AL"/>
        </w:rPr>
      </w:pPr>
    </w:p>
    <w:p w14:paraId="126F8F1A" w14:textId="0EB69FED" w:rsidR="00A82A9F" w:rsidRPr="0085623F" w:rsidRDefault="00A82A9F"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35</w:t>
      </w:r>
      <w:bookmarkEnd w:id="87"/>
    </w:p>
    <w:p w14:paraId="1607F774" w14:textId="48D97EC4" w:rsidR="00E056BB" w:rsidRPr="0085623F" w:rsidRDefault="00A82A9F" w:rsidP="0085623F">
      <w:pPr>
        <w:pStyle w:val="Heading3"/>
        <w:jc w:val="center"/>
        <w:rPr>
          <w:rFonts w:ascii="Times New Roman" w:hAnsi="Times New Roman" w:cs="Times New Roman"/>
          <w:b/>
          <w:bCs/>
          <w:color w:val="auto"/>
          <w:sz w:val="24"/>
          <w:szCs w:val="24"/>
          <w:lang w:val="sq-AL"/>
        </w:rPr>
      </w:pPr>
      <w:bookmarkStart w:id="88" w:name="_Toc174116115"/>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betjet dhe trajtimet e përjashtuara nga lendfillet</w:t>
      </w:r>
      <w:bookmarkEnd w:id="88"/>
    </w:p>
    <w:p w14:paraId="74BE5B89" w14:textId="77777777" w:rsidR="007B6DC9" w:rsidRPr="00C069DC" w:rsidRDefault="007B6DC9" w:rsidP="007B6DC9">
      <w:pPr>
        <w:rPr>
          <w:rFonts w:ascii="Times New Roman" w:hAnsi="Times New Roman" w:cs="Times New Roman"/>
          <w:sz w:val="24"/>
          <w:szCs w:val="24"/>
          <w:lang w:val="sq-AL"/>
        </w:rPr>
      </w:pPr>
    </w:p>
    <w:p w14:paraId="5BBD750D" w14:textId="77777777"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Nuk pranohen në lendfill: </w:t>
      </w:r>
    </w:p>
    <w:p w14:paraId="3B4C61C8" w14:textId="77777777" w:rsidR="00FA1459" w:rsidRPr="00C069DC" w:rsidRDefault="00FA1459" w:rsidP="007B6DC9">
      <w:pPr>
        <w:spacing w:after="0"/>
        <w:jc w:val="both"/>
        <w:rPr>
          <w:rFonts w:ascii="Times New Roman" w:hAnsi="Times New Roman" w:cs="Times New Roman"/>
          <w:sz w:val="24"/>
          <w:szCs w:val="24"/>
          <w:lang w:val="sq-AL"/>
        </w:rPr>
      </w:pPr>
    </w:p>
    <w:p w14:paraId="0E406923"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e lëngshme; </w:t>
      </w:r>
    </w:p>
    <w:p w14:paraId="580E2F6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që, në kushtet e lendfillit, janë shpërthyese, gërryese, oksiduese, të djegshme ose shumë të djegshme, siç përcaktohen në shtojcën 3 të këtij ligji; </w:t>
      </w:r>
    </w:p>
    <w:p w14:paraId="333CFAB4" w14:textId="32F0CF2B"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mbetjet spitalore dhe mbetjet e tjera klinike që krijohen nga qendrat mjekësore ose veterinare, që janë infektuese, siç përcaktohen në shtojcën 3 bashkëlidhur këtij ligji</w:t>
      </w:r>
      <w:r w:rsidR="0038470E" w:rsidRPr="00C069DC">
        <w:rPr>
          <w:rFonts w:ascii="Times New Roman" w:hAnsi="Times New Roman" w:cs="Times New Roman"/>
          <w:sz w:val="24"/>
          <w:szCs w:val="24"/>
          <w:lang w:val="sq-AL"/>
        </w:rPr>
        <w:t xml:space="preserve"> (përbër</w:t>
      </w:r>
      <w:r w:rsidR="0029579A" w:rsidRPr="00C069DC">
        <w:rPr>
          <w:rFonts w:ascii="Times New Roman" w:hAnsi="Times New Roman" w:cs="Times New Roman"/>
          <w:sz w:val="24"/>
          <w:szCs w:val="24"/>
          <w:lang w:val="sq-AL"/>
        </w:rPr>
        <w:t>ë</w:t>
      </w:r>
      <w:r w:rsidR="0038470E" w:rsidRPr="00C069DC">
        <w:rPr>
          <w:rFonts w:ascii="Times New Roman" w:hAnsi="Times New Roman" w:cs="Times New Roman"/>
          <w:sz w:val="24"/>
          <w:szCs w:val="24"/>
          <w:lang w:val="sq-AL"/>
        </w:rPr>
        <w:t>si H9); </w:t>
      </w:r>
    </w:p>
    <w:p w14:paraId="456A8A08"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mbetjet e rrezikshme farmaceutike, të cilat janë të ndezshme, gërryese, toksike dhe reaktive; </w:t>
      </w:r>
    </w:p>
    <w:p w14:paraId="233E290E" w14:textId="52A134D8"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w:t>
      </w:r>
      <w:r w:rsidR="00ED3E3B">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mbetjet e substancave kimike që krijohen nga veprimtaritë e kërkim-zhvillimit apo mësimdhënies që nuk janë të identifikuara dhe/ose janë të reja dhe efektet e tyre mbi njeriun dhe/ose mjedisin janë të panjohura (p.sh. mbetjet nga laboratorët etj.); </w:t>
      </w:r>
    </w:p>
    <w:p w14:paraId="22B9B0E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dh) gomat e përdorura në formë të plotë, me përjashtim të gomave të përdorura si material inxhinierik, të gomave të biçikletave dhe të gomave me diametër të jashtëm mbi 1 400 mm;  </w:t>
      </w:r>
    </w:p>
    <w:p w14:paraId="48C3D426"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e) gomat e përdorura të grira, me përjashtim të gomave të biçikletave dhe të gomave me diametër të jashtëm mbi 1 400 mm; </w:t>
      </w:r>
    </w:p>
    <w:p w14:paraId="1BAE8DEC"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ë) bateritë industriale dhe të automjeteve elektrike; </w:t>
      </w:r>
    </w:p>
    <w:p w14:paraId="12876197" w14:textId="0A0DCDE9"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f) mbetjet të cilat janë grumbulluar në mënyrë të diferencuar për ripërdorim dhe ricikilim, me përjashtim të mbetjeve që janë krijuar nga operacionet e mëtejshme të trajtimit të mbetjeve të grumbulluara në mënyrë të diferencuar, për të cilat trajtimi në lendfill jep rezultatin më të mirë mjedisor</w:t>
      </w:r>
      <w:r w:rsidR="001A750A">
        <w:rPr>
          <w:rFonts w:ascii="Times New Roman" w:hAnsi="Times New Roman" w:cs="Times New Roman"/>
          <w:sz w:val="24"/>
          <w:szCs w:val="24"/>
          <w:lang w:val="sq-AL"/>
        </w:rPr>
        <w:t>.</w:t>
      </w:r>
    </w:p>
    <w:p w14:paraId="6EB7A2F0" w14:textId="49EED07B"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g) çdo lloj tjetër mbetjesh që nuk plotëson kriteret e pranimit, të përcaktuara në përputhje me pikë</w:t>
      </w:r>
      <w:r w:rsidR="00FD02FF">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sidR="00FD02FF">
        <w:rPr>
          <w:rFonts w:ascii="Times New Roman" w:hAnsi="Times New Roman" w:cs="Times New Roman"/>
          <w:sz w:val="24"/>
          <w:szCs w:val="24"/>
          <w:lang w:val="sq-AL"/>
        </w:rPr>
        <w:t>8</w:t>
      </w:r>
      <w:r w:rsidRPr="00C069DC">
        <w:rPr>
          <w:rFonts w:ascii="Times New Roman" w:hAnsi="Times New Roman" w:cs="Times New Roman"/>
          <w:sz w:val="24"/>
          <w:szCs w:val="24"/>
          <w:lang w:val="sq-AL"/>
        </w:rPr>
        <w:t xml:space="preserve"> të nenit </w:t>
      </w:r>
      <w:r w:rsidR="00FD02FF">
        <w:rPr>
          <w:rFonts w:ascii="Times New Roman" w:hAnsi="Times New Roman" w:cs="Times New Roman"/>
          <w:sz w:val="24"/>
          <w:szCs w:val="24"/>
          <w:lang w:val="sq-AL"/>
        </w:rPr>
        <w:t>34</w:t>
      </w:r>
      <w:r w:rsidRPr="00C069DC">
        <w:rPr>
          <w:rFonts w:ascii="Times New Roman" w:hAnsi="Times New Roman" w:cs="Times New Roman"/>
          <w:sz w:val="24"/>
          <w:szCs w:val="24"/>
          <w:lang w:val="sq-AL"/>
        </w:rPr>
        <w:t xml:space="preserve"> të këtij ligji. </w:t>
      </w:r>
    </w:p>
    <w:p w14:paraId="651D423A" w14:textId="77777777" w:rsidR="00FA1459" w:rsidRPr="00C069DC" w:rsidRDefault="00FA1459" w:rsidP="007B6DC9">
      <w:pPr>
        <w:spacing w:after="0"/>
        <w:jc w:val="both"/>
        <w:rPr>
          <w:rFonts w:ascii="Times New Roman" w:hAnsi="Times New Roman" w:cs="Times New Roman"/>
          <w:sz w:val="24"/>
          <w:szCs w:val="24"/>
          <w:lang w:val="sq-AL"/>
        </w:rPr>
      </w:pPr>
    </w:p>
    <w:p w14:paraId="15F2BD29" w14:textId="77777777"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2. Ndalohet hollimi ose përzierja e mbetjeve, me qëllim plotësimin e kritereve të pranimit të tyre në lendfill. </w:t>
      </w:r>
    </w:p>
    <w:p w14:paraId="429F51DC" w14:textId="77777777" w:rsidR="00FA1459" w:rsidRPr="00C069DC" w:rsidRDefault="00FA1459" w:rsidP="007B6DC9">
      <w:pPr>
        <w:spacing w:after="0"/>
        <w:jc w:val="both"/>
        <w:rPr>
          <w:rFonts w:ascii="Times New Roman" w:hAnsi="Times New Roman" w:cs="Times New Roman"/>
          <w:sz w:val="24"/>
          <w:szCs w:val="24"/>
          <w:lang w:val="sq-AL"/>
        </w:rPr>
      </w:pPr>
    </w:p>
    <w:p w14:paraId="1C4F9DFF" w14:textId="57E6964A"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Në përputhje me politikat shtetërore </w:t>
      </w:r>
      <w:r w:rsidR="00A3359B" w:rsidRPr="00C069DC">
        <w:rPr>
          <w:rFonts w:ascii="Times New Roman" w:hAnsi="Times New Roman" w:cs="Times New Roman"/>
          <w:sz w:val="24"/>
          <w:szCs w:val="24"/>
          <w:lang w:val="sq-AL"/>
        </w:rPr>
        <w:t>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depozitimit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 në lendfill të përcaktuar në nenin 3</w:t>
      </w:r>
      <w:r w:rsidR="009F3662">
        <w:rPr>
          <w:rFonts w:ascii="Times New Roman" w:hAnsi="Times New Roman" w:cs="Times New Roman"/>
          <w:sz w:val="24"/>
          <w:szCs w:val="24"/>
          <w:lang w:val="sq-AL"/>
        </w:rPr>
        <w:t>4</w:t>
      </w:r>
      <w:r w:rsidR="00A3359B" w:rsidRPr="00C069DC">
        <w:rPr>
          <w:rFonts w:ascii="Times New Roman" w:hAnsi="Times New Roman" w:cs="Times New Roman"/>
          <w:sz w:val="24"/>
          <w:szCs w:val="24"/>
          <w:lang w:val="sq-AL"/>
        </w:rPr>
        <w:t xml:space="preserve"> dhe p</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r 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garantuar menaxhimin e mbetjeve n</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m</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nyr</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rshtatshme</w:t>
      </w:r>
      <w:r w:rsidR="00B309BB"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 xml:space="preserve">r mjedisin, </w:t>
      </w:r>
      <w:r w:rsidR="002E12C0">
        <w:rPr>
          <w:rFonts w:ascii="Times New Roman" w:hAnsi="Times New Roman" w:cs="Times New Roman"/>
          <w:sz w:val="24"/>
          <w:szCs w:val="24"/>
          <w:lang w:val="sq-AL"/>
        </w:rPr>
        <w:t xml:space="preserve">Strategjia </w:t>
      </w:r>
      <w:r w:rsidR="00B309BB" w:rsidRPr="00C069DC">
        <w:rPr>
          <w:rFonts w:ascii="Times New Roman" w:hAnsi="Times New Roman" w:cs="Times New Roman"/>
          <w:sz w:val="24"/>
          <w:szCs w:val="24"/>
          <w:lang w:val="sq-AL"/>
        </w:rPr>
        <w:t>Komb</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tar</w:t>
      </w:r>
      <w:r w:rsidR="002E12C0">
        <w:rPr>
          <w:rFonts w:ascii="Times New Roman" w:hAnsi="Times New Roman" w:cs="Times New Roman"/>
          <w:sz w:val="24"/>
          <w:szCs w:val="24"/>
          <w:lang w:val="sq-AL"/>
        </w:rPr>
        <w:t>e</w:t>
      </w:r>
      <w:r w:rsidR="00B309BB" w:rsidRPr="00C069DC">
        <w:rPr>
          <w:rFonts w:ascii="Times New Roman" w:hAnsi="Times New Roman" w:cs="Times New Roman"/>
          <w:sz w:val="24"/>
          <w:szCs w:val="24"/>
          <w:lang w:val="sq-AL"/>
        </w:rPr>
        <w:t xml:space="preserve"> </w:t>
      </w:r>
      <w:r w:rsidR="002A3F12">
        <w:rPr>
          <w:rFonts w:ascii="Times New Roman" w:hAnsi="Times New Roman" w:cs="Times New Roman"/>
          <w:sz w:val="24"/>
          <w:szCs w:val="24"/>
          <w:lang w:val="sq-AL"/>
        </w:rPr>
        <w:t>dhe Plani i Veprimit</w:t>
      </w:r>
      <w:r w:rsidR="002A3F12" w:rsidRPr="00C069DC">
        <w:rPr>
          <w:rFonts w:ascii="Times New Roman" w:hAnsi="Times New Roman" w:cs="Times New Roman"/>
          <w:sz w:val="24"/>
          <w:szCs w:val="24"/>
          <w:lang w:val="sq-AL"/>
        </w:rPr>
        <w:t xml:space="preserve"> </w:t>
      </w:r>
      <w:r w:rsidR="002A3F12">
        <w:rPr>
          <w:rFonts w:ascii="Times New Roman" w:hAnsi="Times New Roman" w:cs="Times New Roman"/>
          <w:sz w:val="24"/>
          <w:szCs w:val="24"/>
          <w:lang w:val="sq-AL"/>
        </w:rPr>
        <w:t>p</w:t>
      </w:r>
      <w:r w:rsidR="00F435CC">
        <w:rPr>
          <w:rFonts w:ascii="Times New Roman" w:hAnsi="Times New Roman" w:cs="Times New Roman"/>
          <w:sz w:val="24"/>
          <w:szCs w:val="24"/>
          <w:lang w:val="sq-AL"/>
        </w:rPr>
        <w:t>ë</w:t>
      </w:r>
      <w:r w:rsidR="002A3F12">
        <w:rPr>
          <w:rFonts w:ascii="Times New Roman" w:hAnsi="Times New Roman" w:cs="Times New Roman"/>
          <w:sz w:val="24"/>
          <w:szCs w:val="24"/>
          <w:lang w:val="sq-AL"/>
        </w:rPr>
        <w:t>r</w:t>
      </w:r>
      <w:r w:rsidR="00B309BB" w:rsidRPr="00C069DC">
        <w:rPr>
          <w:rFonts w:ascii="Times New Roman" w:hAnsi="Times New Roman" w:cs="Times New Roman"/>
          <w:sz w:val="24"/>
          <w:szCs w:val="24"/>
          <w:lang w:val="sq-AL"/>
        </w:rPr>
        <w:t xml:space="preserve"> Menaxhimi</w:t>
      </w:r>
      <w:r w:rsidR="002A3F12">
        <w:rPr>
          <w:rFonts w:ascii="Times New Roman" w:hAnsi="Times New Roman" w:cs="Times New Roman"/>
          <w:sz w:val="24"/>
          <w:szCs w:val="24"/>
          <w:lang w:val="sq-AL"/>
        </w:rPr>
        <w:t>n e</w:t>
      </w:r>
      <w:r w:rsidR="00B309BB" w:rsidRPr="00C069DC">
        <w:rPr>
          <w:rFonts w:ascii="Times New Roman" w:hAnsi="Times New Roman" w:cs="Times New Roman"/>
          <w:sz w:val="24"/>
          <w:szCs w:val="24"/>
          <w:lang w:val="sq-AL"/>
        </w:rPr>
        <w:t xml:space="preserve"> Integruar t</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 xml:space="preserve"> Mbetjeve</w:t>
      </w:r>
      <w:r w:rsidR="002E12C0">
        <w:rPr>
          <w:rFonts w:ascii="Times New Roman" w:hAnsi="Times New Roman" w:cs="Times New Roman"/>
          <w:sz w:val="24"/>
          <w:szCs w:val="24"/>
          <w:lang w:val="sq-AL"/>
        </w:rPr>
        <w:t xml:space="preserve"> </w:t>
      </w:r>
      <w:r w:rsidR="00B309BB" w:rsidRPr="00C069DC">
        <w:rPr>
          <w:rFonts w:ascii="Times New Roman" w:hAnsi="Times New Roman" w:cs="Times New Roman"/>
          <w:sz w:val="24"/>
          <w:szCs w:val="24"/>
          <w:lang w:val="sq-AL"/>
        </w:rPr>
        <w:t>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rmban objektivat 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r reduktimin e</w:t>
      </w:r>
      <w:r w:rsidR="00D6113C" w:rsidRPr="00C069DC">
        <w:rPr>
          <w:rFonts w:ascii="Times New Roman" w:hAnsi="Times New Roman" w:cs="Times New Roman"/>
          <w:sz w:val="24"/>
          <w:szCs w:val="24"/>
          <w:lang w:val="sq-AL"/>
        </w:rPr>
        <w:t xml:space="preserve"> depozitimit n</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lendfill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mbetjeve bashkiake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biodegradueshme dhe mbetjeve</w:t>
      </w:r>
      <w:r w:rsidR="00DA71C1" w:rsidRPr="00C069DC">
        <w:rPr>
          <w:rFonts w:ascii="Times New Roman" w:hAnsi="Times New Roman" w:cs="Times New Roman"/>
          <w:sz w:val="24"/>
          <w:szCs w:val="24"/>
          <w:lang w:val="sq-AL"/>
        </w:rPr>
        <w:t xml:space="preserve"> t</w:t>
      </w:r>
      <w:r w:rsidR="0029579A" w:rsidRPr="00C069DC">
        <w:rPr>
          <w:rFonts w:ascii="Times New Roman" w:hAnsi="Times New Roman" w:cs="Times New Roman"/>
          <w:sz w:val="24"/>
          <w:szCs w:val="24"/>
          <w:lang w:val="sq-AL"/>
        </w:rPr>
        <w:t>ë</w:t>
      </w:r>
      <w:r w:rsidR="00DA71C1" w:rsidRPr="00C069DC">
        <w:rPr>
          <w:rFonts w:ascii="Times New Roman" w:hAnsi="Times New Roman" w:cs="Times New Roman"/>
          <w:sz w:val="24"/>
          <w:szCs w:val="24"/>
          <w:lang w:val="sq-AL"/>
        </w:rPr>
        <w:t xml:space="preserve"> tjera</w:t>
      </w:r>
      <w:r w:rsidR="00D6113C" w:rsidRPr="00C069DC">
        <w:rPr>
          <w:rFonts w:ascii="Times New Roman" w:hAnsi="Times New Roman" w:cs="Times New Roman"/>
          <w:sz w:val="24"/>
          <w:szCs w:val="24"/>
          <w:lang w:val="sq-AL"/>
        </w:rPr>
        <w:t>, vecan</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risht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mbetjeve bashkiake,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rshtatshme p</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r riciklim </w:t>
      </w:r>
      <w:r w:rsidR="00573140" w:rsidRPr="00C069DC">
        <w:rPr>
          <w:rFonts w:ascii="Times New Roman" w:hAnsi="Times New Roman" w:cs="Times New Roman"/>
          <w:sz w:val="24"/>
          <w:szCs w:val="24"/>
          <w:lang w:val="sq-AL"/>
        </w:rPr>
        <w:t>apo p</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r ndonj</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 xml:space="preserve"> lloj tjet</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 xml:space="preserve">r rikuperimi. </w:t>
      </w:r>
      <w:r w:rsidRPr="00C069DC">
        <w:rPr>
          <w:rFonts w:ascii="Times New Roman" w:hAnsi="Times New Roman" w:cs="Times New Roman"/>
          <w:sz w:val="24"/>
          <w:szCs w:val="24"/>
          <w:lang w:val="sq-AL"/>
        </w:rPr>
        <w:t>Këshilli i Ministrave</w:t>
      </w:r>
      <w:r w:rsidR="002E12C0">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me propozim të ministrit dhe pas konsultimit me AKEM dhe bashkitë, përcakto</w:t>
      </w:r>
      <w:r w:rsidR="00573140" w:rsidRPr="00C069DC">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p>
    <w:p w14:paraId="0B0B22C7" w14:textId="77777777" w:rsidR="002E12C0" w:rsidRPr="00C069DC" w:rsidRDefault="002E12C0" w:rsidP="007B6DC9">
      <w:pPr>
        <w:spacing w:after="0"/>
        <w:jc w:val="both"/>
        <w:rPr>
          <w:rFonts w:ascii="Times New Roman" w:hAnsi="Times New Roman" w:cs="Times New Roman"/>
          <w:sz w:val="24"/>
          <w:szCs w:val="24"/>
          <w:lang w:val="sq-AL"/>
        </w:rPr>
      </w:pPr>
    </w:p>
    <w:p w14:paraId="30B745B3" w14:textId="3D1AA9E7"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w:t>
      </w:r>
      <w:r w:rsidR="007B6DC9" w:rsidRPr="00C069DC">
        <w:rPr>
          <w:rFonts w:ascii="Times New Roman" w:hAnsi="Times New Roman" w:cs="Times New Roman"/>
          <w:sz w:val="24"/>
          <w:szCs w:val="24"/>
          <w:lang w:val="sq-AL"/>
        </w:rPr>
        <w:t xml:space="preserve">) rregullat për llogaritjen e përmbushjes së objektivave të parashikuar në </w:t>
      </w:r>
      <w:r w:rsidRPr="00C069DC">
        <w:rPr>
          <w:rFonts w:ascii="Times New Roman" w:hAnsi="Times New Roman" w:cs="Times New Roman"/>
          <w:sz w:val="24"/>
          <w:szCs w:val="24"/>
          <w:lang w:val="sq-AL"/>
        </w:rPr>
        <w:t>planin komb</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tar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menaxhimit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integruar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w:t>
      </w:r>
      <w:r w:rsidR="007B6DC9" w:rsidRPr="00C069DC">
        <w:rPr>
          <w:rFonts w:ascii="Times New Roman" w:hAnsi="Times New Roman" w:cs="Times New Roman"/>
          <w:sz w:val="24"/>
          <w:szCs w:val="24"/>
          <w:lang w:val="sq-AL"/>
        </w:rPr>
        <w:t xml:space="preserve">  </w:t>
      </w:r>
    </w:p>
    <w:p w14:paraId="01F9A7EB" w14:textId="7C6AE415"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w:t>
      </w:r>
      <w:r w:rsidR="007B6DC9" w:rsidRPr="00C069DC">
        <w:rPr>
          <w:rFonts w:ascii="Times New Roman" w:hAnsi="Times New Roman" w:cs="Times New Roman"/>
          <w:sz w:val="24"/>
          <w:szCs w:val="24"/>
          <w:lang w:val="sq-AL"/>
        </w:rPr>
        <w:t xml:space="preserve">) përjashtimin nga pranimi në lendfill të kategorive të tjera të mbetjeve; </w:t>
      </w:r>
    </w:p>
    <w:p w14:paraId="61AB8536" w14:textId="090331FF"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w:t>
      </w:r>
      <w:r w:rsidR="007B6DC9" w:rsidRPr="00C069DC">
        <w:rPr>
          <w:rFonts w:ascii="Times New Roman" w:hAnsi="Times New Roman" w:cs="Times New Roman"/>
          <w:sz w:val="24"/>
          <w:szCs w:val="24"/>
          <w:lang w:val="sq-AL"/>
        </w:rPr>
        <w:t>) ndalimin e pranimit në lendfille të mbetjeve që janë të përshtatshme për riciklim apo për ndonjë lloj tjetër rikuperimi me përjashtim të mbetjeve për të cilat trajtimi në lendfille jep rezultatin më të mirë mjedisor dhe afatin nga i cili do të nisë ky ndalim</w:t>
      </w:r>
      <w:r w:rsidR="0029579A" w:rsidRPr="00C069DC">
        <w:rPr>
          <w:rFonts w:ascii="Times New Roman" w:hAnsi="Times New Roman" w:cs="Times New Roman"/>
          <w:sz w:val="24"/>
          <w:szCs w:val="24"/>
          <w:lang w:val="sq-AL"/>
        </w:rPr>
        <w:t>.</w:t>
      </w:r>
    </w:p>
    <w:p w14:paraId="65DB1575" w14:textId="21FABBA5" w:rsidR="00E056BB" w:rsidRDefault="00E056BB" w:rsidP="00E056BB">
      <w:pPr>
        <w:rPr>
          <w:rFonts w:ascii="Times New Roman" w:hAnsi="Times New Roman" w:cs="Times New Roman"/>
          <w:sz w:val="24"/>
          <w:szCs w:val="24"/>
          <w:lang w:val="sq-AL"/>
        </w:rPr>
      </w:pPr>
    </w:p>
    <w:p w14:paraId="2F983887" w14:textId="38AE3B05" w:rsidR="00597505" w:rsidRPr="0085623F" w:rsidRDefault="00597505" w:rsidP="0085623F">
      <w:pPr>
        <w:pStyle w:val="Heading3"/>
        <w:jc w:val="center"/>
        <w:rPr>
          <w:rFonts w:ascii="Times New Roman" w:hAnsi="Times New Roman" w:cs="Times New Roman"/>
          <w:color w:val="auto"/>
          <w:sz w:val="24"/>
          <w:szCs w:val="24"/>
          <w:lang w:val="sq-AL"/>
        </w:rPr>
      </w:pPr>
      <w:bookmarkStart w:id="89" w:name="_Toc17411611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w:t>
      </w:r>
      <w:r w:rsidR="001A750A">
        <w:rPr>
          <w:rFonts w:ascii="Times New Roman" w:hAnsi="Times New Roman" w:cs="Times New Roman"/>
          <w:color w:val="auto"/>
          <w:sz w:val="24"/>
          <w:szCs w:val="24"/>
          <w:lang w:val="sq-AL"/>
        </w:rPr>
        <w:t>6</w:t>
      </w:r>
      <w:bookmarkEnd w:id="89"/>
    </w:p>
    <w:p w14:paraId="4B233545" w14:textId="3A175CCC" w:rsidR="00B90209" w:rsidRPr="0085623F" w:rsidRDefault="00597505" w:rsidP="0085623F">
      <w:pPr>
        <w:pStyle w:val="Heading3"/>
        <w:jc w:val="center"/>
        <w:rPr>
          <w:rFonts w:ascii="Times New Roman" w:hAnsi="Times New Roman" w:cs="Times New Roman"/>
          <w:b/>
          <w:bCs/>
          <w:color w:val="auto"/>
          <w:sz w:val="24"/>
          <w:szCs w:val="24"/>
          <w:lang w:val="sq-AL"/>
        </w:rPr>
      </w:pPr>
      <w:bookmarkStart w:id="90" w:name="_Toc174116117"/>
      <w:r w:rsidRPr="0085623F">
        <w:rPr>
          <w:rFonts w:ascii="Times New Roman" w:hAnsi="Times New Roman" w:cs="Times New Roman"/>
          <w:b/>
          <w:bCs/>
          <w:color w:val="auto"/>
          <w:sz w:val="24"/>
          <w:szCs w:val="24"/>
          <w:lang w:val="sq-AL"/>
        </w:rPr>
        <w:t>Garancitë</w:t>
      </w:r>
      <w:r w:rsidR="00FE47E8" w:rsidRPr="0085623F">
        <w:rPr>
          <w:rFonts w:ascii="Times New Roman" w:hAnsi="Times New Roman" w:cs="Times New Roman"/>
          <w:b/>
          <w:bCs/>
          <w:color w:val="auto"/>
          <w:sz w:val="24"/>
          <w:szCs w:val="24"/>
          <w:lang w:val="sq-AL"/>
        </w:rPr>
        <w:t xml:space="preserve"> </w:t>
      </w:r>
      <w:r w:rsidRPr="0085623F">
        <w:rPr>
          <w:rFonts w:ascii="Times New Roman" w:hAnsi="Times New Roman" w:cs="Times New Roman"/>
          <w:b/>
          <w:bCs/>
          <w:color w:val="auto"/>
          <w:sz w:val="24"/>
          <w:szCs w:val="24"/>
          <w:lang w:val="sq-AL"/>
        </w:rPr>
        <w:t>financiare për lendfillin</w:t>
      </w:r>
      <w:r w:rsidR="00B90209" w:rsidRPr="0085623F">
        <w:rPr>
          <w:rFonts w:ascii="Times New Roman" w:hAnsi="Times New Roman" w:cs="Times New Roman"/>
          <w:b/>
          <w:bCs/>
          <w:color w:val="auto"/>
          <w:sz w:val="24"/>
          <w:szCs w:val="24"/>
          <w:lang w:val="sq-AL"/>
        </w:rPr>
        <w:t xml:space="preserve"> </w:t>
      </w:r>
      <w:bookmarkEnd w:id="90"/>
    </w:p>
    <w:p w14:paraId="074DCA1F" w14:textId="77777777" w:rsidR="0008069C" w:rsidRDefault="0008069C" w:rsidP="0008069C">
      <w:pPr>
        <w:rPr>
          <w:lang w:val="sq-AL"/>
        </w:rPr>
      </w:pPr>
    </w:p>
    <w:p w14:paraId="786B170C" w14:textId="462F4426" w:rsidR="001A750A" w:rsidRDefault="00184CDF" w:rsidP="00C22F5D">
      <w:pPr>
        <w:pStyle w:val="NormalWeb"/>
        <w:spacing w:after="0" w:afterAutospacing="0"/>
        <w:jc w:val="both"/>
        <w:rPr>
          <w:lang w:val="sq-AL"/>
        </w:rPr>
      </w:pPr>
      <w:r w:rsidRPr="0085623F">
        <w:rPr>
          <w:lang w:val="sq-AL"/>
        </w:rPr>
        <w:t xml:space="preserve">1. Çdo person, që operon ose ka për qëllim të operojë një lendfill, në përputhje </w:t>
      </w:r>
      <w:r w:rsidR="0000173F">
        <w:rPr>
          <w:lang w:val="sq-AL"/>
        </w:rPr>
        <w:t xml:space="preserve">me </w:t>
      </w:r>
      <w:r w:rsidRPr="0085623F">
        <w:rPr>
          <w:lang w:val="sq-AL"/>
        </w:rPr>
        <w:t>lejen e mjedisit, duhet të disponojë dhe të sigurojë të gjitha mjetet financiare të nevojshme për të mbuluar kostot e ndërtimit dhe të operimit.</w:t>
      </w:r>
    </w:p>
    <w:p w14:paraId="3458E31F" w14:textId="3A30AD09" w:rsidR="00C22F5D" w:rsidRPr="00FE47E8" w:rsidRDefault="00184CDF" w:rsidP="00C22F5D">
      <w:pPr>
        <w:pStyle w:val="NormalWeb"/>
        <w:spacing w:after="0" w:afterAutospacing="0"/>
        <w:jc w:val="both"/>
        <w:rPr>
          <w:lang w:val="sq-AL"/>
        </w:rPr>
      </w:pPr>
      <w:r w:rsidRPr="00FE47E8">
        <w:rPr>
          <w:lang w:val="sq-AL"/>
        </w:rPr>
        <w:t xml:space="preserve">2. </w:t>
      </w:r>
      <w:r w:rsidR="00C22F5D" w:rsidRPr="00FE47E8">
        <w:rPr>
          <w:lang w:val="sq-AL"/>
        </w:rPr>
        <w:t xml:space="preserve"> </w:t>
      </w:r>
      <w:r w:rsidR="00C7312F" w:rsidRPr="00FE47E8">
        <w:rPr>
          <w:lang w:val="sq-AL"/>
        </w:rPr>
        <w:t>Cdo person</w:t>
      </w:r>
      <w:r w:rsidR="00C22F5D" w:rsidRPr="00FE47E8">
        <w:rPr>
          <w:lang w:val="sq-AL"/>
        </w:rPr>
        <w:t>, që operon ose ka për qëllim të operojë një lendfill, në përputhje me lejen e mjedisit, duhet të sigurojë garancinë për kostot e mbylljes së lendfillit, ndërhyrjet e nevojshme pas mbylljes së lendfillit dhe rehabilitimin e mjedisit.</w:t>
      </w:r>
    </w:p>
    <w:p w14:paraId="510DEF6E" w14:textId="3684146D" w:rsidR="00C22F5D" w:rsidRPr="00FE47E8" w:rsidRDefault="00184CDF" w:rsidP="00C22F5D">
      <w:pPr>
        <w:pStyle w:val="NormalWeb"/>
        <w:spacing w:after="0" w:afterAutospacing="0"/>
        <w:jc w:val="both"/>
        <w:rPr>
          <w:lang w:val="sq-AL"/>
        </w:rPr>
      </w:pPr>
      <w:r w:rsidRPr="00FE47E8">
        <w:rPr>
          <w:lang w:val="sq-AL"/>
        </w:rPr>
        <w:t>3.</w:t>
      </w:r>
      <w:r w:rsidR="00C22F5D" w:rsidRPr="00FE47E8">
        <w:rPr>
          <w:lang w:val="sq-AL"/>
        </w:rPr>
        <w:t xml:space="preserve"> Periudha e nevojshme për kujdesin e mëtejshëm për lendfillin është të paktën 30 vjet nga mbyllja e lendfillit.</w:t>
      </w:r>
    </w:p>
    <w:p w14:paraId="3FC1AD51" w14:textId="3374D01E" w:rsidR="00C22F5D" w:rsidRPr="00C069DC" w:rsidRDefault="00184CDF" w:rsidP="00C22F5D">
      <w:pPr>
        <w:pStyle w:val="NormalWeb"/>
        <w:spacing w:after="0" w:afterAutospacing="0"/>
        <w:jc w:val="both"/>
        <w:rPr>
          <w:lang w:val="sq-AL"/>
        </w:rPr>
      </w:pPr>
      <w:r w:rsidRPr="00FE47E8">
        <w:rPr>
          <w:lang w:val="sq-AL"/>
        </w:rPr>
        <w:t xml:space="preserve">4. </w:t>
      </w:r>
      <w:r w:rsidR="00C22F5D" w:rsidRPr="00FE47E8">
        <w:rPr>
          <w:lang w:val="sq-AL"/>
        </w:rPr>
        <w:t>K</w:t>
      </w:r>
      <w:r w:rsidR="00A80F74" w:rsidRPr="00FE47E8">
        <w:rPr>
          <w:lang w:val="sq-AL"/>
        </w:rPr>
        <w:t>ë</w:t>
      </w:r>
      <w:r w:rsidR="00C22F5D" w:rsidRPr="00FE47E8">
        <w:rPr>
          <w:lang w:val="sq-AL"/>
        </w:rPr>
        <w:t>shilli i Ministrave me propozim t</w:t>
      </w:r>
      <w:r w:rsidR="00A80F74" w:rsidRPr="00FE47E8">
        <w:rPr>
          <w:lang w:val="sq-AL"/>
        </w:rPr>
        <w:t>ë</w:t>
      </w:r>
      <w:r w:rsidR="00C22F5D" w:rsidRPr="00FE47E8">
        <w:rPr>
          <w:lang w:val="sq-AL"/>
        </w:rPr>
        <w:t xml:space="preserve"> Ministrit, miraton rregullat </w:t>
      </w:r>
      <w:r w:rsidR="00ED7D95" w:rsidRPr="00FE47E8">
        <w:rPr>
          <w:lang w:val="sq-AL"/>
        </w:rPr>
        <w:t xml:space="preserve">dhe procedurat </w:t>
      </w:r>
      <w:r w:rsidR="00C22F5D" w:rsidRPr="00FE47E8">
        <w:rPr>
          <w:lang w:val="sq-AL"/>
        </w:rPr>
        <w:t>p</w:t>
      </w:r>
      <w:r w:rsidR="00A80F74" w:rsidRPr="00FE47E8">
        <w:rPr>
          <w:lang w:val="sq-AL"/>
        </w:rPr>
        <w:t>ë</w:t>
      </w:r>
      <w:r w:rsidR="00C22F5D" w:rsidRPr="00FE47E8">
        <w:rPr>
          <w:lang w:val="sq-AL"/>
        </w:rPr>
        <w:t>r zbatimin e k</w:t>
      </w:r>
      <w:r w:rsidR="00A80F74" w:rsidRPr="00FE47E8">
        <w:rPr>
          <w:lang w:val="sq-AL"/>
        </w:rPr>
        <w:t>ë</w:t>
      </w:r>
      <w:r w:rsidR="00C22F5D" w:rsidRPr="00FE47E8">
        <w:rPr>
          <w:lang w:val="sq-AL"/>
        </w:rPr>
        <w:t>tij neni</w:t>
      </w:r>
      <w:r w:rsidRPr="00FE47E8">
        <w:rPr>
          <w:lang w:val="sq-AL"/>
        </w:rPr>
        <w:t>.</w:t>
      </w:r>
      <w:r>
        <w:rPr>
          <w:lang w:val="sq-AL"/>
        </w:rPr>
        <w:t xml:space="preserve"> </w:t>
      </w:r>
    </w:p>
    <w:p w14:paraId="3BC96E84" w14:textId="52AF4F43" w:rsidR="00597505" w:rsidRPr="00960570" w:rsidRDefault="00597505" w:rsidP="0085623F">
      <w:pPr>
        <w:pStyle w:val="Heading3"/>
        <w:jc w:val="center"/>
        <w:rPr>
          <w:rFonts w:ascii="Times New Roman" w:hAnsi="Times New Roman" w:cs="Times New Roman"/>
          <w:color w:val="auto"/>
          <w:sz w:val="24"/>
          <w:szCs w:val="24"/>
          <w:lang w:val="sq-AL"/>
        </w:rPr>
      </w:pPr>
      <w:bookmarkStart w:id="91" w:name="_Toc174116118"/>
      <w:r w:rsidRPr="00960570">
        <w:rPr>
          <w:rFonts w:ascii="Times New Roman" w:hAnsi="Times New Roman" w:cs="Times New Roman"/>
          <w:color w:val="auto"/>
          <w:sz w:val="24"/>
          <w:szCs w:val="24"/>
          <w:lang w:val="sq-AL"/>
        </w:rPr>
        <w:t xml:space="preserve">Neni </w:t>
      </w:r>
      <w:r w:rsidR="00F54659" w:rsidRPr="00960570">
        <w:rPr>
          <w:rFonts w:ascii="Times New Roman" w:hAnsi="Times New Roman" w:cs="Times New Roman"/>
          <w:color w:val="auto"/>
          <w:sz w:val="24"/>
          <w:szCs w:val="24"/>
          <w:lang w:val="sq-AL"/>
        </w:rPr>
        <w:t>3</w:t>
      </w:r>
      <w:r w:rsidR="00925ADF">
        <w:rPr>
          <w:rFonts w:ascii="Times New Roman" w:hAnsi="Times New Roman" w:cs="Times New Roman"/>
          <w:color w:val="auto"/>
          <w:sz w:val="24"/>
          <w:szCs w:val="24"/>
          <w:lang w:val="sq-AL"/>
        </w:rPr>
        <w:t>7</w:t>
      </w:r>
      <w:bookmarkEnd w:id="91"/>
    </w:p>
    <w:p w14:paraId="6461C03A" w14:textId="1EC232D1" w:rsidR="006E20FB" w:rsidRPr="0085623F" w:rsidRDefault="00597505" w:rsidP="0085623F">
      <w:pPr>
        <w:pStyle w:val="Heading3"/>
        <w:jc w:val="center"/>
        <w:rPr>
          <w:rFonts w:ascii="Times New Roman" w:hAnsi="Times New Roman" w:cs="Times New Roman"/>
          <w:b/>
          <w:bCs/>
          <w:color w:val="auto"/>
          <w:sz w:val="24"/>
          <w:szCs w:val="24"/>
          <w:lang w:val="sq-AL"/>
        </w:rPr>
      </w:pPr>
      <w:bookmarkStart w:id="92" w:name="_Toc174116119"/>
      <w:r w:rsidRPr="0085623F">
        <w:rPr>
          <w:rFonts w:ascii="Times New Roman" w:hAnsi="Times New Roman" w:cs="Times New Roman"/>
          <w:b/>
          <w:bCs/>
          <w:color w:val="auto"/>
          <w:sz w:val="24"/>
          <w:szCs w:val="24"/>
          <w:lang w:val="sq-AL"/>
        </w:rPr>
        <w:t>Incinerimi i mbetjeve</w:t>
      </w:r>
      <w:bookmarkEnd w:id="92"/>
    </w:p>
    <w:p w14:paraId="3FC50F42" w14:textId="49662C45" w:rsidR="006E20FB" w:rsidRPr="00C069DC" w:rsidRDefault="000418D1" w:rsidP="006E20FB">
      <w:pPr>
        <w:pStyle w:val="NormalWeb"/>
        <w:spacing w:after="0" w:afterAutospacing="0"/>
        <w:jc w:val="both"/>
        <w:rPr>
          <w:lang w:val="sq-AL"/>
        </w:rPr>
      </w:pPr>
      <w:r w:rsidRPr="0012035F">
        <w:rPr>
          <w:lang w:val="sq-AL"/>
        </w:rPr>
        <w:t>1</w:t>
      </w:r>
      <w:r w:rsidR="006E20FB" w:rsidRPr="0012035F">
        <w:rPr>
          <w:lang w:val="sq-AL"/>
        </w:rPr>
        <w:t>.</w:t>
      </w:r>
      <w:r w:rsidR="006E20FB" w:rsidRPr="00C069DC">
        <w:rPr>
          <w:lang w:val="sq-AL"/>
        </w:rPr>
        <w:t xml:space="preserve"> Këshilli i Ministrave, me propozimin e ministrit</w:t>
      </w:r>
      <w:r w:rsidR="006C5A62">
        <w:rPr>
          <w:lang w:val="sq-AL"/>
        </w:rPr>
        <w:t xml:space="preserve"> </w:t>
      </w:r>
      <w:r w:rsidR="006E20FB" w:rsidRPr="00C069DC">
        <w:rPr>
          <w:lang w:val="sq-AL"/>
        </w:rPr>
        <w:t xml:space="preserve"> dhe të ministrit përgjegjës për infrastrukturën dhe energjinë, miraton rregullat për incinerimin e mbetjeve, me qëllim reduktimin e emetimeve në atmosferë dhe të aromave, sipas teknikave më të mira të disponueshme. Këto rregulla përfshijnë:  </w:t>
      </w:r>
    </w:p>
    <w:p w14:paraId="05E72A73" w14:textId="77777777" w:rsidR="006E20FB" w:rsidRPr="00C069DC" w:rsidRDefault="006E20FB" w:rsidP="006E20FB">
      <w:pPr>
        <w:pStyle w:val="NormalWeb"/>
        <w:spacing w:after="0" w:afterAutospacing="0"/>
        <w:jc w:val="both"/>
        <w:rPr>
          <w:lang w:val="sq-AL"/>
        </w:rPr>
      </w:pPr>
      <w:r w:rsidRPr="00C069DC">
        <w:rPr>
          <w:lang w:val="sq-AL"/>
        </w:rPr>
        <w:lastRenderedPageBreak/>
        <w:t>a) specifikimin e kërkesave për incineratorët dhe bashkincineratorët e mbetjeve; </w:t>
      </w:r>
    </w:p>
    <w:p w14:paraId="10543E98" w14:textId="77777777" w:rsidR="006E20FB" w:rsidRPr="00C069DC" w:rsidRDefault="006E20FB" w:rsidP="006E20FB">
      <w:pPr>
        <w:pStyle w:val="NormalWeb"/>
        <w:spacing w:after="0" w:afterAutospacing="0"/>
        <w:jc w:val="both"/>
        <w:rPr>
          <w:lang w:val="sq-AL"/>
        </w:rPr>
      </w:pPr>
      <w:r w:rsidRPr="00C069DC">
        <w:rPr>
          <w:lang w:val="sq-AL"/>
        </w:rPr>
        <w:t>b) procedurat e dorëzimit dhe pranimit të mbetjeve në incineratorë dhe bashkincineratorë; </w:t>
      </w:r>
    </w:p>
    <w:p w14:paraId="0AF20545" w14:textId="77777777" w:rsidR="006E20FB" w:rsidRPr="00C069DC" w:rsidRDefault="006E20FB" w:rsidP="006E20FB">
      <w:pPr>
        <w:pStyle w:val="NormalWeb"/>
        <w:spacing w:after="0" w:afterAutospacing="0"/>
        <w:jc w:val="both"/>
        <w:rPr>
          <w:lang w:val="sq-AL"/>
        </w:rPr>
      </w:pPr>
      <w:r w:rsidRPr="00C069DC">
        <w:rPr>
          <w:lang w:val="sq-AL"/>
        </w:rPr>
        <w:t>c) kushtet operacionale të tyre dhe kriteret e autorizimit për ndryshimin e kushteve operacionale; </w:t>
      </w:r>
    </w:p>
    <w:p w14:paraId="01C0D673" w14:textId="42650FC1" w:rsidR="006E20FB" w:rsidRPr="00C069DC" w:rsidRDefault="006E20FB" w:rsidP="006E20FB">
      <w:pPr>
        <w:pStyle w:val="NormalWeb"/>
        <w:spacing w:after="0" w:afterAutospacing="0"/>
        <w:jc w:val="both"/>
        <w:rPr>
          <w:lang w:val="sq-AL"/>
        </w:rPr>
      </w:pPr>
      <w:r w:rsidRPr="00C069DC">
        <w:rPr>
          <w:lang w:val="sq-AL"/>
        </w:rPr>
        <w:t>ç) procedurat e kontrollit dhe të monitorimit të tyre;</w:t>
      </w:r>
    </w:p>
    <w:p w14:paraId="5DEFBDF6" w14:textId="13F53E55" w:rsidR="006E20FB" w:rsidRPr="00C069DC" w:rsidRDefault="006E20FB" w:rsidP="006E20FB">
      <w:pPr>
        <w:pStyle w:val="NormalWeb"/>
        <w:spacing w:after="0" w:afterAutospacing="0"/>
        <w:jc w:val="both"/>
        <w:rPr>
          <w:lang w:val="sq-AL"/>
        </w:rPr>
      </w:pPr>
      <w:r w:rsidRPr="00C069DC">
        <w:rPr>
          <w:lang w:val="sq-AL"/>
        </w:rPr>
        <w:t>d) respektimin e vlerave kufi të shkarkimeve në ajër të përcaktuara sipas legjislacionit në fuqi dhe procedurat e kontrollit dhe monitorimi</w:t>
      </w:r>
      <w:r w:rsidR="00ED376A" w:rsidRPr="00C069DC">
        <w:rPr>
          <w:lang w:val="sq-AL"/>
        </w:rPr>
        <w:t>t</w:t>
      </w:r>
      <w:r w:rsidRPr="00C069DC">
        <w:rPr>
          <w:lang w:val="sq-AL"/>
        </w:rPr>
        <w:t xml:space="preserve"> të shkarkimeve në ajër; </w:t>
      </w:r>
    </w:p>
    <w:p w14:paraId="51576B72" w14:textId="77777777" w:rsidR="006E20FB" w:rsidRPr="00C069DC" w:rsidRDefault="006E20FB" w:rsidP="006E20FB">
      <w:pPr>
        <w:pStyle w:val="NormalWeb"/>
        <w:spacing w:after="0" w:afterAutospacing="0"/>
        <w:jc w:val="both"/>
        <w:rPr>
          <w:lang w:val="sq-AL"/>
        </w:rPr>
      </w:pPr>
      <w:r w:rsidRPr="00C069DC">
        <w:rPr>
          <w:lang w:val="sq-AL"/>
        </w:rPr>
        <w:t>dh) procedurat e mbylljes dhe të kujdesit të mëtejshëm; </w:t>
      </w:r>
    </w:p>
    <w:p w14:paraId="21C1E688" w14:textId="77777777" w:rsidR="006E20FB" w:rsidRPr="00C069DC" w:rsidRDefault="006E20FB" w:rsidP="006E20FB">
      <w:pPr>
        <w:pStyle w:val="NormalWeb"/>
        <w:spacing w:after="0" w:afterAutospacing="0"/>
        <w:jc w:val="both"/>
        <w:rPr>
          <w:lang w:val="sq-AL"/>
        </w:rPr>
      </w:pPr>
      <w:r w:rsidRPr="00C069DC">
        <w:rPr>
          <w:lang w:val="sq-AL"/>
        </w:rPr>
        <w:t xml:space="preserve">e) detyrimet e raportimit, ruajtjes së të dhënave dhe informimit publik; </w:t>
      </w:r>
    </w:p>
    <w:p w14:paraId="26B5BB63" w14:textId="77777777" w:rsidR="006E20FB" w:rsidRPr="00C069DC" w:rsidRDefault="006E20FB" w:rsidP="006E20FB">
      <w:pPr>
        <w:pStyle w:val="NormalWeb"/>
        <w:spacing w:after="0" w:afterAutospacing="0"/>
        <w:jc w:val="both"/>
        <w:rPr>
          <w:lang w:val="sq-AL"/>
        </w:rPr>
      </w:pPr>
      <w:r w:rsidRPr="00C069DC">
        <w:rPr>
          <w:lang w:val="sq-AL"/>
        </w:rPr>
        <w:t>ë) kushtet dhe kërkesat e tjera të lejes së mjedisit; </w:t>
      </w:r>
    </w:p>
    <w:p w14:paraId="0360F007" w14:textId="14AE64B1" w:rsidR="00B3774B" w:rsidRPr="00C069DC" w:rsidRDefault="000418D1" w:rsidP="00D5149E">
      <w:pPr>
        <w:pStyle w:val="NormalWeb"/>
        <w:spacing w:after="0" w:afterAutospacing="0"/>
        <w:jc w:val="both"/>
        <w:rPr>
          <w:lang w:val="sq-AL"/>
        </w:rPr>
      </w:pPr>
      <w:r>
        <w:rPr>
          <w:lang w:val="sq-AL"/>
        </w:rPr>
        <w:t>2</w:t>
      </w:r>
      <w:r w:rsidR="006E20FB" w:rsidRPr="00C069DC">
        <w:rPr>
          <w:lang w:val="sq-AL"/>
        </w:rPr>
        <w:t xml:space="preserve">. Nuk pranohen për incinerim, mbetjet që janë grumbulluar në mënyrë të diferencuar </w:t>
      </w:r>
      <w:r w:rsidR="003847A2">
        <w:rPr>
          <w:lang w:val="sq-AL"/>
        </w:rPr>
        <w:t xml:space="preserve"> </w:t>
      </w:r>
      <w:r w:rsidR="006E20FB" w:rsidRPr="00C069DC">
        <w:rPr>
          <w:lang w:val="sq-AL"/>
        </w:rPr>
        <w:t>për qëllim të përgatitjes për ripërdorim dhe riciklim, me përjashtim të mbetjeve që krijohen nga operacionet e mëtejshme të trajtimit të mbetjeve të mbledhura në mënyrë të diferencuar për të cilat operacioni i incenerimit përbën rezultatin më të mirë mjedisor në përputhje me nenin 6</w:t>
      </w:r>
      <w:r w:rsidR="00D5149E">
        <w:rPr>
          <w:lang w:val="sq-AL"/>
        </w:rPr>
        <w:t xml:space="preserve"> t</w:t>
      </w:r>
      <w:r w:rsidR="002A6B96">
        <w:rPr>
          <w:lang w:val="sq-AL"/>
        </w:rPr>
        <w:t>ë</w:t>
      </w:r>
      <w:r w:rsidR="00D5149E">
        <w:rPr>
          <w:lang w:val="sq-AL"/>
        </w:rPr>
        <w:t xml:space="preserve"> k</w:t>
      </w:r>
      <w:r w:rsidR="002A6B96">
        <w:rPr>
          <w:lang w:val="sq-AL"/>
        </w:rPr>
        <w:t>ë</w:t>
      </w:r>
      <w:r w:rsidR="00D5149E">
        <w:rPr>
          <w:lang w:val="sq-AL"/>
        </w:rPr>
        <w:t>tij ligji</w:t>
      </w:r>
      <w:r w:rsidR="006E20FB" w:rsidRPr="00C069DC">
        <w:rPr>
          <w:lang w:val="sq-AL"/>
        </w:rPr>
        <w:t>.</w:t>
      </w:r>
    </w:p>
    <w:p w14:paraId="16B0AA61" w14:textId="77777777" w:rsidR="00F26DAB" w:rsidRPr="00C069DC" w:rsidRDefault="00F26DAB" w:rsidP="006E20FB">
      <w:pPr>
        <w:pStyle w:val="NormalWeb"/>
        <w:spacing w:after="0" w:afterAutospacing="0"/>
        <w:jc w:val="both"/>
        <w:rPr>
          <w:lang w:val="sq-AL"/>
        </w:rPr>
      </w:pPr>
    </w:p>
    <w:p w14:paraId="193397B8" w14:textId="5933EF99" w:rsidR="00597505" w:rsidRPr="00EF7C63" w:rsidRDefault="00597505" w:rsidP="00EF7C63">
      <w:pPr>
        <w:pStyle w:val="Heading3"/>
        <w:jc w:val="center"/>
        <w:rPr>
          <w:rFonts w:ascii="Times New Roman" w:hAnsi="Times New Roman" w:cs="Times New Roman"/>
          <w:color w:val="auto"/>
          <w:sz w:val="24"/>
          <w:szCs w:val="24"/>
          <w:lang w:val="sq-AL"/>
        </w:rPr>
      </w:pPr>
      <w:bookmarkStart w:id="93" w:name="_Toc174116120"/>
      <w:r w:rsidRPr="00EF7C63">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w:t>
      </w:r>
      <w:r w:rsidR="000A3B99">
        <w:rPr>
          <w:rFonts w:ascii="Times New Roman" w:hAnsi="Times New Roman" w:cs="Times New Roman"/>
          <w:color w:val="auto"/>
          <w:sz w:val="24"/>
          <w:szCs w:val="24"/>
          <w:lang w:val="sq-AL"/>
        </w:rPr>
        <w:t>8</w:t>
      </w:r>
      <w:bookmarkEnd w:id="93"/>
    </w:p>
    <w:p w14:paraId="05693FBB" w14:textId="2B335022" w:rsidR="002156A2" w:rsidRPr="00EF7C63" w:rsidRDefault="00597505" w:rsidP="00EF7C63">
      <w:pPr>
        <w:pStyle w:val="Heading3"/>
        <w:jc w:val="center"/>
        <w:rPr>
          <w:rFonts w:ascii="Times New Roman" w:hAnsi="Times New Roman" w:cs="Times New Roman"/>
          <w:b/>
          <w:bCs/>
          <w:color w:val="auto"/>
          <w:sz w:val="24"/>
          <w:szCs w:val="24"/>
          <w:lang w:val="sq-AL"/>
        </w:rPr>
      </w:pPr>
      <w:bookmarkStart w:id="94" w:name="_Toc174116121"/>
      <w:r w:rsidRPr="00EF7C63">
        <w:rPr>
          <w:rFonts w:ascii="Times New Roman" w:hAnsi="Times New Roman" w:cs="Times New Roman"/>
          <w:b/>
          <w:bCs/>
          <w:color w:val="auto"/>
          <w:sz w:val="24"/>
          <w:szCs w:val="24"/>
          <w:lang w:val="sq-AL"/>
        </w:rPr>
        <w:t>Transporti i mbetjeve jo të rrezikshme</w:t>
      </w:r>
      <w:bookmarkEnd w:id="94"/>
    </w:p>
    <w:p w14:paraId="2CF12869" w14:textId="77777777" w:rsidR="00A439D2" w:rsidRPr="00C069DC" w:rsidRDefault="00A439D2" w:rsidP="00666687">
      <w:pPr>
        <w:pStyle w:val="NormalWeb"/>
        <w:spacing w:after="0" w:afterAutospacing="0"/>
        <w:jc w:val="both"/>
        <w:rPr>
          <w:lang w:val="sq-AL"/>
        </w:rPr>
      </w:pPr>
      <w:r w:rsidRPr="00C069DC">
        <w:rPr>
          <w:lang w:val="sq-AL"/>
        </w:rPr>
        <w:t> 1. Transporti i mbetjeve jo të rrezikshme kryhet nga persona fizik dhe juridik të licencuar sipas legjislacionit në fuqi dhe vetëm me mjete që: </w:t>
      </w:r>
    </w:p>
    <w:p w14:paraId="3AA81EE2" w14:textId="77777777" w:rsidR="00A439D2" w:rsidRPr="00C069DC" w:rsidRDefault="00A439D2" w:rsidP="00666687">
      <w:pPr>
        <w:pStyle w:val="NormalWeb"/>
        <w:spacing w:after="0" w:afterAutospacing="0"/>
        <w:jc w:val="both"/>
        <w:rPr>
          <w:lang w:val="sq-AL"/>
        </w:rPr>
      </w:pPr>
      <w:r w:rsidRPr="00C069DC">
        <w:rPr>
          <w:lang w:val="sq-AL"/>
        </w:rPr>
        <w:t>a) janë të përshtatshme për tipin dhe sasinë e mbetjeve që transportohen; </w:t>
      </w:r>
    </w:p>
    <w:p w14:paraId="5EB59CAA" w14:textId="77777777" w:rsidR="00A439D2" w:rsidRPr="00C069DC" w:rsidRDefault="00A439D2" w:rsidP="00666687">
      <w:pPr>
        <w:pStyle w:val="NormalWeb"/>
        <w:spacing w:after="0" w:afterAutospacing="0"/>
        <w:jc w:val="both"/>
        <w:rPr>
          <w:lang w:val="sq-AL"/>
        </w:rPr>
      </w:pPr>
      <w:r w:rsidRPr="00C069DC">
        <w:rPr>
          <w:lang w:val="sq-AL"/>
        </w:rPr>
        <w:t>b) janë në përputhje me standardet rrugore; </w:t>
      </w:r>
    </w:p>
    <w:p w14:paraId="78481A6B" w14:textId="77777777" w:rsidR="00A439D2" w:rsidRPr="00C069DC" w:rsidRDefault="00A439D2" w:rsidP="00666687">
      <w:pPr>
        <w:pStyle w:val="NormalWeb"/>
        <w:spacing w:after="0" w:afterAutospacing="0"/>
        <w:jc w:val="both"/>
        <w:rPr>
          <w:lang w:val="sq-AL"/>
        </w:rPr>
      </w:pPr>
      <w:r w:rsidRPr="00C069DC">
        <w:rPr>
          <w:lang w:val="sq-AL"/>
        </w:rPr>
        <w:t>c) plotësojnë të gjitha kërkesat teknike përkatëse për llojin e mbetjeve që transportohen; </w:t>
      </w:r>
    </w:p>
    <w:p w14:paraId="012A73F6" w14:textId="77777777" w:rsidR="00A439D2" w:rsidRPr="00C069DC" w:rsidRDefault="00A439D2" w:rsidP="00666687">
      <w:pPr>
        <w:pStyle w:val="NormalWeb"/>
        <w:spacing w:after="0" w:afterAutospacing="0"/>
        <w:jc w:val="both"/>
        <w:rPr>
          <w:lang w:val="sq-AL"/>
        </w:rPr>
      </w:pPr>
      <w:r w:rsidRPr="00C069DC">
        <w:rPr>
          <w:lang w:val="sq-AL"/>
        </w:rPr>
        <w:t>ç) janë regjistruar paraprakisht për këtë qëllim në Agjencinë Kombëtare të Mjedisit. </w:t>
      </w:r>
    </w:p>
    <w:p w14:paraId="6045058F" w14:textId="3B6846D4" w:rsidR="001C43DC" w:rsidRPr="00C069DC" w:rsidRDefault="00A439D2" w:rsidP="00666687">
      <w:pPr>
        <w:pStyle w:val="NormalWeb"/>
        <w:spacing w:after="0" w:afterAutospacing="0"/>
        <w:jc w:val="both"/>
        <w:rPr>
          <w:lang w:val="sq-AL"/>
        </w:rPr>
      </w:pPr>
      <w:r w:rsidRPr="00C069DC">
        <w:rPr>
          <w:lang w:val="sq-AL"/>
        </w:rPr>
        <w:t xml:space="preserve">2. Transporti i mbetjeve jo të rrezikshme bëhet në përputhje të plotë me çdo akt tjetër në fuqi për transportin e produkteve jo të rrezikshme dhe në përputhje me parashikimet e nenit </w:t>
      </w:r>
      <w:r w:rsidR="00507E98" w:rsidRPr="00C069DC">
        <w:rPr>
          <w:lang w:val="sq-AL"/>
        </w:rPr>
        <w:t>74</w:t>
      </w:r>
      <w:r w:rsidRPr="00C069DC">
        <w:rPr>
          <w:lang w:val="sq-AL"/>
        </w:rPr>
        <w:t xml:space="preserve"> të këtij ligji mbi licencimin e transportuesve të mbetjeve. </w:t>
      </w:r>
    </w:p>
    <w:p w14:paraId="3A781CAF" w14:textId="56972630" w:rsidR="00A439D2" w:rsidRPr="00C069DC" w:rsidRDefault="001C43DC" w:rsidP="00666687">
      <w:pPr>
        <w:pStyle w:val="NormalWeb"/>
        <w:spacing w:after="0" w:afterAutospacing="0"/>
        <w:jc w:val="both"/>
        <w:rPr>
          <w:lang w:val="sq-AL"/>
        </w:rPr>
      </w:pPr>
      <w:r w:rsidRPr="00C069DC">
        <w:rPr>
          <w:lang w:val="sq-AL"/>
        </w:rPr>
        <w:t>3</w:t>
      </w:r>
      <w:r w:rsidR="00A439D2" w:rsidRPr="00C069DC">
        <w:rPr>
          <w:lang w:val="sq-AL"/>
        </w:rPr>
        <w:t xml:space="preserve">. Këshilli i Ministrave, me propozimin e ministrit, miraton masa për zbatimin e këtij neni, përfshirë sigurimin e gjurmueshmërisë nga krijimi i mbetjeve deri në destinacionin përfundimtar të tyre. </w:t>
      </w:r>
    </w:p>
    <w:p w14:paraId="6F0D23B7" w14:textId="4B1DF9AE" w:rsidR="00EF7C63" w:rsidRDefault="00EF7C63" w:rsidP="00960570">
      <w:pPr>
        <w:jc w:val="both"/>
        <w:rPr>
          <w:lang w:val="sq-AL"/>
        </w:rPr>
      </w:pPr>
    </w:p>
    <w:p w14:paraId="7A8E5709" w14:textId="5E071872" w:rsidR="00597505" w:rsidRPr="0085623F" w:rsidRDefault="00597505" w:rsidP="0085623F">
      <w:pPr>
        <w:pStyle w:val="Heading3"/>
        <w:jc w:val="center"/>
        <w:rPr>
          <w:rFonts w:ascii="Times New Roman" w:hAnsi="Times New Roman" w:cs="Times New Roman"/>
          <w:color w:val="auto"/>
          <w:sz w:val="24"/>
          <w:szCs w:val="24"/>
          <w:lang w:val="sq-AL"/>
        </w:rPr>
      </w:pPr>
      <w:bookmarkStart w:id="95" w:name="_Toc174116122"/>
      <w:r w:rsidRPr="00597505">
        <w:rPr>
          <w:rFonts w:ascii="Times New Roman" w:hAnsi="Times New Roman" w:cs="Times New Roman"/>
          <w:color w:val="auto"/>
          <w:sz w:val="24"/>
          <w:szCs w:val="24"/>
          <w:lang w:val="sq-AL"/>
        </w:rPr>
        <w:lastRenderedPageBreak/>
        <w:t xml:space="preserve">Neni </w:t>
      </w:r>
      <w:r w:rsidR="000A3B99">
        <w:rPr>
          <w:rFonts w:ascii="Times New Roman" w:hAnsi="Times New Roman" w:cs="Times New Roman"/>
          <w:color w:val="auto"/>
          <w:sz w:val="24"/>
          <w:szCs w:val="24"/>
          <w:lang w:val="sq-AL"/>
        </w:rPr>
        <w:t>39</w:t>
      </w:r>
      <w:bookmarkEnd w:id="95"/>
    </w:p>
    <w:p w14:paraId="303E6DFB" w14:textId="7D1E0331" w:rsidR="002156A2" w:rsidRPr="0085623F" w:rsidRDefault="00597505" w:rsidP="0085623F">
      <w:pPr>
        <w:pStyle w:val="Heading3"/>
        <w:jc w:val="center"/>
        <w:rPr>
          <w:rFonts w:ascii="Times New Roman" w:hAnsi="Times New Roman" w:cs="Times New Roman"/>
          <w:b/>
          <w:bCs/>
          <w:color w:val="auto"/>
          <w:sz w:val="24"/>
          <w:szCs w:val="24"/>
          <w:lang w:val="sq-AL"/>
        </w:rPr>
      </w:pPr>
      <w:bookmarkStart w:id="96" w:name="_Toc174116123"/>
      <w:r w:rsidRPr="0085623F">
        <w:rPr>
          <w:rFonts w:ascii="Times New Roman" w:hAnsi="Times New Roman" w:cs="Times New Roman"/>
          <w:b/>
          <w:bCs/>
          <w:color w:val="auto"/>
          <w:sz w:val="24"/>
          <w:szCs w:val="24"/>
          <w:lang w:val="sq-AL"/>
        </w:rPr>
        <w:t>Transferimi i mbetjeve jo të rrezikshme</w:t>
      </w:r>
      <w:bookmarkEnd w:id="96"/>
    </w:p>
    <w:p w14:paraId="7D767E9F" w14:textId="77777777" w:rsidR="002C37D7" w:rsidRPr="00C069DC" w:rsidRDefault="002C37D7" w:rsidP="002C37D7">
      <w:pPr>
        <w:rPr>
          <w:rFonts w:ascii="Times New Roman" w:hAnsi="Times New Roman" w:cs="Times New Roman"/>
          <w:sz w:val="24"/>
          <w:szCs w:val="24"/>
          <w:lang w:val="sq-AL"/>
        </w:rPr>
      </w:pPr>
    </w:p>
    <w:p w14:paraId="0114CFEE" w14:textId="77777777" w:rsidR="002C37D7" w:rsidRPr="00C069DC" w:rsidRDefault="002C37D7" w:rsidP="002C37D7">
      <w:pPr>
        <w:pStyle w:val="NormalWeb"/>
        <w:spacing w:after="0" w:afterAutospacing="0"/>
        <w:jc w:val="both"/>
        <w:rPr>
          <w:lang w:val="sq-AL"/>
        </w:rPr>
      </w:pPr>
      <w:r w:rsidRPr="00C069DC">
        <w:rPr>
          <w:lang w:val="sq-AL"/>
        </w:rPr>
        <w:t>1. Personat fizikë a juridikë, të licencuar sipas legjislacionit në fuqi, që grumbullojnë ose transportojnë mbetje jo të rrezikshme, transferojnë mbetjet në impiante trajtimi të përshtatshme që plotësojnë kërkesat e këtij ligji.  </w:t>
      </w:r>
    </w:p>
    <w:p w14:paraId="167995BC" w14:textId="36EB1544" w:rsidR="002C37D7" w:rsidRPr="00C069DC" w:rsidRDefault="002C37D7" w:rsidP="002C37D7">
      <w:pPr>
        <w:pStyle w:val="NormalWeb"/>
        <w:spacing w:after="0" w:afterAutospacing="0"/>
        <w:jc w:val="both"/>
        <w:rPr>
          <w:lang w:val="sq-AL"/>
        </w:rPr>
      </w:pPr>
      <w:r w:rsidRPr="00C069DC">
        <w:rPr>
          <w:lang w:val="sq-AL"/>
        </w:rPr>
        <w:t xml:space="preserve">2. Të gjitha llojet e mbetjeve jo të rrezikshme, që transferohen </w:t>
      </w:r>
      <w:r w:rsidR="00EF7C63">
        <w:rPr>
          <w:lang w:val="sq-AL"/>
        </w:rPr>
        <w:t xml:space="preserve"> </w:t>
      </w:r>
      <w:r w:rsidR="003847A2">
        <w:rPr>
          <w:lang w:val="sq-AL"/>
        </w:rPr>
        <w:t xml:space="preserve">sipas kritereve tekniko-ligjore </w:t>
      </w:r>
      <w:r w:rsidRPr="00C069DC">
        <w:rPr>
          <w:lang w:val="sq-AL"/>
        </w:rPr>
        <w:t xml:space="preserve"> nga një person te një tjetër, shoqërohen me një dokument transferimi. Dokumenti i transferimit është i vlefshëm edhe në formë elektronike.  </w:t>
      </w:r>
    </w:p>
    <w:p w14:paraId="51721095" w14:textId="77777777" w:rsidR="002C37D7" w:rsidRPr="00C069DC" w:rsidRDefault="002C37D7" w:rsidP="002C37D7">
      <w:pPr>
        <w:pStyle w:val="NormalWeb"/>
        <w:spacing w:after="0" w:afterAutospacing="0"/>
        <w:jc w:val="both"/>
        <w:rPr>
          <w:lang w:val="sq-AL"/>
        </w:rPr>
      </w:pPr>
      <w:r w:rsidRPr="00C069DC">
        <w:rPr>
          <w:lang w:val="sq-AL"/>
        </w:rPr>
        <w:t>3. Dokumenti i transferimit përmban të paktën informacionin e mëposhtëm:  </w:t>
      </w:r>
    </w:p>
    <w:p w14:paraId="1FF30DD1" w14:textId="77777777" w:rsidR="002C37D7" w:rsidRPr="00C069DC" w:rsidRDefault="002C37D7" w:rsidP="002C37D7">
      <w:pPr>
        <w:pStyle w:val="NormalWeb"/>
        <w:spacing w:after="0" w:afterAutospacing="0"/>
        <w:jc w:val="both"/>
        <w:rPr>
          <w:lang w:val="sq-AL"/>
        </w:rPr>
      </w:pPr>
      <w:r w:rsidRPr="00C069DC">
        <w:rPr>
          <w:lang w:val="sq-AL"/>
        </w:rPr>
        <w:t>a) numrin e dokumentit të transferimit;  </w:t>
      </w:r>
    </w:p>
    <w:p w14:paraId="4A65D973" w14:textId="247E70DD" w:rsidR="002C37D7" w:rsidRPr="00C069DC" w:rsidRDefault="002C37D7" w:rsidP="002C37D7">
      <w:pPr>
        <w:pStyle w:val="NormalWeb"/>
        <w:spacing w:after="0" w:afterAutospacing="0"/>
        <w:jc w:val="both"/>
        <w:rPr>
          <w:lang w:val="sq-AL"/>
        </w:rPr>
      </w:pPr>
      <w:r w:rsidRPr="00C069DC">
        <w:rPr>
          <w:lang w:val="sq-AL"/>
        </w:rPr>
        <w:t xml:space="preserve">b) emrin, adresën, e-mailin, numrin e telefonit dhe </w:t>
      </w:r>
      <w:r w:rsidR="0038517E">
        <w:rPr>
          <w:lang w:val="sq-AL"/>
        </w:rPr>
        <w:t>informacione</w:t>
      </w:r>
      <w:r w:rsidR="0038517E" w:rsidRPr="00C069DC">
        <w:rPr>
          <w:lang w:val="sq-AL"/>
        </w:rPr>
        <w:t xml:space="preserve"> </w:t>
      </w:r>
      <w:r w:rsidRPr="00C069DC">
        <w:rPr>
          <w:lang w:val="sq-AL"/>
        </w:rPr>
        <w:t>të tjera të nevojshme të të transferuesit;  </w:t>
      </w:r>
    </w:p>
    <w:p w14:paraId="4053F867" w14:textId="21BC98EA" w:rsidR="002C37D7" w:rsidRPr="00C069DC" w:rsidRDefault="002C37D7" w:rsidP="002C37D7">
      <w:pPr>
        <w:pStyle w:val="NormalWeb"/>
        <w:spacing w:after="0" w:afterAutospacing="0"/>
        <w:jc w:val="both"/>
        <w:rPr>
          <w:lang w:val="sq-AL"/>
        </w:rPr>
      </w:pPr>
      <w:r w:rsidRPr="00C069DC">
        <w:rPr>
          <w:lang w:val="sq-AL"/>
        </w:rPr>
        <w:t xml:space="preserve">c) emrin, adresën, e-mailin, numrin e telefonit dhe </w:t>
      </w:r>
      <w:r w:rsidR="0038517E">
        <w:rPr>
          <w:lang w:val="sq-AL"/>
        </w:rPr>
        <w:t>informacione</w:t>
      </w:r>
      <w:r w:rsidR="0038517E" w:rsidRPr="00C069DC">
        <w:rPr>
          <w:lang w:val="sq-AL"/>
        </w:rPr>
        <w:t xml:space="preserve"> </w:t>
      </w:r>
      <w:r w:rsidRPr="00C069DC">
        <w:rPr>
          <w:lang w:val="sq-AL"/>
        </w:rPr>
        <w:t>të tjera të nevojshme të personit tek i cili transferohet mbetja (pritësi);   </w:t>
      </w:r>
    </w:p>
    <w:p w14:paraId="706D6946" w14:textId="77777777" w:rsidR="002C37D7" w:rsidRPr="00C069DC" w:rsidRDefault="002C37D7" w:rsidP="002C37D7">
      <w:pPr>
        <w:pStyle w:val="NormalWeb"/>
        <w:spacing w:after="0" w:afterAutospacing="0"/>
        <w:jc w:val="both"/>
        <w:rPr>
          <w:lang w:val="sq-AL"/>
        </w:rPr>
      </w:pPr>
      <w:r w:rsidRPr="00C069DC">
        <w:rPr>
          <w:lang w:val="sq-AL"/>
        </w:rPr>
        <w:t>ç) informacion për sasinë dhe tipin e mbetjeve jo të rrezikshme, që transferohen dhe tipin e konteinerëve në të cilët ndodhet;  </w:t>
      </w:r>
    </w:p>
    <w:p w14:paraId="306C84D0" w14:textId="77777777" w:rsidR="002C37D7" w:rsidRPr="00C069DC" w:rsidRDefault="002C37D7" w:rsidP="002C37D7">
      <w:pPr>
        <w:pStyle w:val="NormalWeb"/>
        <w:spacing w:after="0" w:afterAutospacing="0"/>
        <w:jc w:val="both"/>
        <w:rPr>
          <w:lang w:val="sq-AL"/>
        </w:rPr>
      </w:pPr>
      <w:r w:rsidRPr="00C069DC">
        <w:rPr>
          <w:lang w:val="sq-AL"/>
        </w:rPr>
        <w:t>d) vendin, kohën dhe datën e transferimit;  </w:t>
      </w:r>
    </w:p>
    <w:p w14:paraId="4E2FE612" w14:textId="77777777" w:rsidR="002C37D7" w:rsidRPr="00C069DC" w:rsidRDefault="002C37D7" w:rsidP="002C37D7">
      <w:pPr>
        <w:pStyle w:val="NormalWeb"/>
        <w:spacing w:after="0" w:afterAutospacing="0"/>
        <w:jc w:val="both"/>
        <w:rPr>
          <w:lang w:val="sq-AL"/>
        </w:rPr>
      </w:pPr>
      <w:r w:rsidRPr="00C069DC">
        <w:rPr>
          <w:lang w:val="sq-AL"/>
        </w:rPr>
        <w:t>dh) përshkrimin e mbetjeve jo të rrezikshme bashkë me listën e kodeve respektive;  </w:t>
      </w:r>
    </w:p>
    <w:p w14:paraId="1E9A1775" w14:textId="5B431F8C" w:rsidR="002C37D7" w:rsidRPr="00C069DC" w:rsidRDefault="002C37D7" w:rsidP="002C37D7">
      <w:pPr>
        <w:pStyle w:val="NormalWeb"/>
        <w:spacing w:after="0" w:afterAutospacing="0"/>
        <w:jc w:val="both"/>
        <w:rPr>
          <w:lang w:val="sq-AL"/>
        </w:rPr>
      </w:pPr>
      <w:r w:rsidRPr="00C069DC">
        <w:rPr>
          <w:lang w:val="sq-AL"/>
        </w:rPr>
        <w:t xml:space="preserve">e) </w:t>
      </w:r>
      <w:r w:rsidR="0038517E">
        <w:rPr>
          <w:lang w:val="sq-AL"/>
        </w:rPr>
        <w:t>informacione</w:t>
      </w:r>
      <w:r w:rsidR="0038517E" w:rsidRPr="00C069DC">
        <w:rPr>
          <w:lang w:val="sq-AL"/>
        </w:rPr>
        <w:t xml:space="preserve"> </w:t>
      </w:r>
      <w:r w:rsidRPr="00C069DC">
        <w:rPr>
          <w:lang w:val="sq-AL"/>
        </w:rPr>
        <w:t>për trajtimet apo procese të tjera që mbetjet jo të rrezikshme kanë pësuar deri në këtë çast.  </w:t>
      </w:r>
    </w:p>
    <w:p w14:paraId="1882B1F5" w14:textId="77777777" w:rsidR="002C37D7" w:rsidRPr="00C069DC" w:rsidRDefault="002C37D7" w:rsidP="002C37D7">
      <w:pPr>
        <w:pStyle w:val="NormalWeb"/>
        <w:spacing w:after="0" w:afterAutospacing="0"/>
        <w:jc w:val="both"/>
        <w:rPr>
          <w:lang w:val="sq-AL"/>
        </w:rPr>
      </w:pPr>
      <w:r w:rsidRPr="00C069DC">
        <w:rPr>
          <w:lang w:val="sq-AL"/>
        </w:rPr>
        <w:t>ë) çdo informacion tjetër të nevojshëm në lidhje me origjinën e mbetjeve të rrezikshme, dorëzimin, destinacionin e mbetjeve të rrezikshme dhe operacionet e trjatimit.  </w:t>
      </w:r>
    </w:p>
    <w:p w14:paraId="68F1BE4C" w14:textId="77777777" w:rsidR="002C37D7" w:rsidRPr="00C069DC" w:rsidRDefault="002C37D7" w:rsidP="002C37D7">
      <w:pPr>
        <w:pStyle w:val="NormalWeb"/>
        <w:spacing w:after="0" w:afterAutospacing="0"/>
        <w:jc w:val="both"/>
        <w:rPr>
          <w:lang w:val="sq-AL"/>
        </w:rPr>
      </w:pPr>
      <w:r w:rsidRPr="00C069DC">
        <w:rPr>
          <w:lang w:val="sq-AL"/>
        </w:rPr>
        <w:t>4. I njëjti dokument transferimi lejohet të mbulojë më shumë se një transfertë mbetjesh jo të rrezikshme nga transferuesi tek i njëjti pritës vetëm nëse mbetjet që transferohen janë të ngjashme. Dokumenti i transferimit është i vlefshëm për një periudhë kohe jo më të gjatë se 1 vit.  </w:t>
      </w:r>
    </w:p>
    <w:p w14:paraId="1D1E4F97" w14:textId="52298112" w:rsidR="002C37D7" w:rsidRPr="00C069DC" w:rsidRDefault="002C37D7" w:rsidP="002C37D7">
      <w:pPr>
        <w:pStyle w:val="NormalWeb"/>
        <w:spacing w:after="0" w:afterAutospacing="0"/>
        <w:jc w:val="both"/>
        <w:rPr>
          <w:lang w:val="sq-AL"/>
        </w:rPr>
      </w:pPr>
      <w:r w:rsidRPr="00C069DC">
        <w:rPr>
          <w:lang w:val="sq-AL"/>
        </w:rPr>
        <w:t xml:space="preserve">5. Si transferuesi edhe pritësi i mbetjeve i ruajnë dokumentet e transferimit për të paktën 2 vjet, të cilat ua vënë në dispozicion </w:t>
      </w:r>
      <w:r w:rsidR="00384D4A">
        <w:rPr>
          <w:lang w:val="sq-AL"/>
        </w:rPr>
        <w:t>struktur</w:t>
      </w:r>
      <w:r w:rsidR="00160140">
        <w:rPr>
          <w:lang w:val="sq-AL"/>
        </w:rPr>
        <w:t>ë</w:t>
      </w:r>
      <w:r w:rsidR="00384D4A">
        <w:rPr>
          <w:lang w:val="sq-AL"/>
        </w:rPr>
        <w:t>s p</w:t>
      </w:r>
      <w:r w:rsidR="00160140">
        <w:rPr>
          <w:lang w:val="sq-AL"/>
        </w:rPr>
        <w:t>ë</w:t>
      </w:r>
      <w:r w:rsidR="00384D4A">
        <w:rPr>
          <w:lang w:val="sq-AL"/>
        </w:rPr>
        <w:t>rgjegj</w:t>
      </w:r>
      <w:r w:rsidR="00160140">
        <w:rPr>
          <w:lang w:val="sq-AL"/>
        </w:rPr>
        <w:t>ë</w:t>
      </w:r>
      <w:r w:rsidR="00384D4A">
        <w:rPr>
          <w:lang w:val="sq-AL"/>
        </w:rPr>
        <w:t>se inspektuese n</w:t>
      </w:r>
      <w:r w:rsidR="00160140">
        <w:rPr>
          <w:lang w:val="sq-AL"/>
        </w:rPr>
        <w:t>ë</w:t>
      </w:r>
      <w:r w:rsidR="00384D4A">
        <w:rPr>
          <w:lang w:val="sq-AL"/>
        </w:rPr>
        <w:t xml:space="preserve"> fush</w:t>
      </w:r>
      <w:r w:rsidR="00160140">
        <w:rPr>
          <w:lang w:val="sq-AL"/>
        </w:rPr>
        <w:t>ë</w:t>
      </w:r>
      <w:r w:rsidR="00384D4A">
        <w:rPr>
          <w:lang w:val="sq-AL"/>
        </w:rPr>
        <w:t>n e mjedisit</w:t>
      </w:r>
      <w:r w:rsidR="00FA604E">
        <w:rPr>
          <w:lang w:val="sq-AL"/>
        </w:rPr>
        <w:t>.</w:t>
      </w:r>
      <w:r w:rsidRPr="00C069DC">
        <w:rPr>
          <w:lang w:val="sq-AL"/>
        </w:rPr>
        <w:t xml:space="preserve"> Dokumentet përmbajnë minimalisht përshkrimin </w:t>
      </w:r>
      <w:r w:rsidR="000A3B99">
        <w:rPr>
          <w:lang w:val="sq-AL"/>
        </w:rPr>
        <w:t>e</w:t>
      </w:r>
      <w:r w:rsidRPr="00C069DC">
        <w:rPr>
          <w:lang w:val="sq-AL"/>
        </w:rPr>
        <w:t xml:space="preserve"> mbetjeve dhe kopjet e dokumenteve të transferimit. </w:t>
      </w:r>
    </w:p>
    <w:p w14:paraId="2EE00F80" w14:textId="34B214F2" w:rsidR="002C37D7" w:rsidRPr="00C069DC" w:rsidRDefault="002C37D7" w:rsidP="002C37D7">
      <w:pPr>
        <w:pStyle w:val="NormalWeb"/>
        <w:spacing w:after="0" w:afterAutospacing="0"/>
        <w:jc w:val="both"/>
        <w:rPr>
          <w:lang w:val="sq-AL"/>
        </w:rPr>
      </w:pPr>
      <w:r w:rsidRPr="00C069DC">
        <w:rPr>
          <w:lang w:val="sq-AL"/>
        </w:rPr>
        <w:lastRenderedPageBreak/>
        <w:t xml:space="preserve">6. Si transferuesi edhe pritësi i mbetjeve i dërgojnë Agjencisë Kombëtare të Mjedisit, një herë në </w:t>
      </w:r>
      <w:r w:rsidR="00EF7C63">
        <w:rPr>
          <w:lang w:val="sq-AL"/>
        </w:rPr>
        <w:t xml:space="preserve"> </w:t>
      </w:r>
      <w:r w:rsidR="003847A2">
        <w:rPr>
          <w:lang w:val="sq-AL"/>
        </w:rPr>
        <w:t>6 muaj</w:t>
      </w:r>
      <w:r w:rsidRPr="00C069DC">
        <w:rPr>
          <w:lang w:val="sq-AL"/>
        </w:rPr>
        <w:t>, informacion për mbetjet jo të rrezikshme.  </w:t>
      </w:r>
    </w:p>
    <w:p w14:paraId="64BF6B74" w14:textId="7CE031F9" w:rsidR="002C37D7" w:rsidRPr="00C069DC" w:rsidRDefault="002C37D7" w:rsidP="002C37D7">
      <w:pPr>
        <w:pStyle w:val="NormalWeb"/>
        <w:spacing w:after="0" w:afterAutospacing="0"/>
        <w:jc w:val="both"/>
        <w:rPr>
          <w:lang w:val="sq-AL"/>
        </w:rPr>
      </w:pPr>
      <w:r w:rsidRPr="00C069DC">
        <w:rPr>
          <w:lang w:val="sq-AL"/>
        </w:rPr>
        <w:t>7. Këshilli i Ministrave, me propozimin e ministrit, miraton rregullat për transferimin e mbetjeve jo të rrezikshme dhe kërkesa të tjera për informacionin që përfshihet në dokumentin e transferimit.  </w:t>
      </w:r>
    </w:p>
    <w:p w14:paraId="6D6970AF" w14:textId="7E474DB3" w:rsidR="002C37D7" w:rsidRDefault="002C37D7" w:rsidP="002C37D7">
      <w:pPr>
        <w:rPr>
          <w:rFonts w:ascii="Times New Roman" w:hAnsi="Times New Roman" w:cs="Times New Roman"/>
          <w:sz w:val="24"/>
          <w:szCs w:val="24"/>
          <w:lang w:val="sq-AL"/>
        </w:rPr>
      </w:pPr>
    </w:p>
    <w:p w14:paraId="0EC9A29B" w14:textId="0058D90A" w:rsidR="00597505" w:rsidRPr="0085623F" w:rsidRDefault="00F26DAB" w:rsidP="0085623F">
      <w:pPr>
        <w:pStyle w:val="Heading2"/>
        <w:jc w:val="center"/>
        <w:rPr>
          <w:rFonts w:ascii="Times New Roman" w:eastAsia="Times New Roman" w:hAnsi="Times New Roman" w:cs="Times New Roman"/>
          <w:b/>
          <w:bCs/>
          <w:color w:val="auto"/>
          <w:sz w:val="24"/>
          <w:szCs w:val="24"/>
          <w:lang w:val="sq-AL"/>
        </w:rPr>
      </w:pPr>
      <w:bookmarkStart w:id="97" w:name="_Toc174116124"/>
      <w:r w:rsidRPr="0085623F">
        <w:rPr>
          <w:rFonts w:ascii="Times New Roman" w:eastAsia="Times New Roman" w:hAnsi="Times New Roman" w:cs="Times New Roman"/>
          <w:b/>
          <w:bCs/>
          <w:color w:val="auto"/>
          <w:sz w:val="24"/>
          <w:szCs w:val="24"/>
          <w:lang w:val="sq-AL"/>
        </w:rPr>
        <w:t>SEKSIONI VI</w:t>
      </w:r>
      <w:bookmarkEnd w:id="97"/>
    </w:p>
    <w:p w14:paraId="36016807" w14:textId="0E61F4C8" w:rsidR="00F26DAB" w:rsidRDefault="00F26DAB" w:rsidP="00597505">
      <w:pPr>
        <w:pStyle w:val="Heading2"/>
        <w:jc w:val="center"/>
        <w:rPr>
          <w:rFonts w:ascii="Times New Roman" w:eastAsia="Times New Roman" w:hAnsi="Times New Roman" w:cs="Times New Roman"/>
          <w:b/>
          <w:bCs/>
          <w:color w:val="auto"/>
          <w:sz w:val="24"/>
          <w:szCs w:val="24"/>
          <w:lang w:val="sq-AL"/>
        </w:rPr>
      </w:pPr>
      <w:bookmarkStart w:id="98" w:name="_Toc174116125"/>
      <w:r w:rsidRPr="0085623F">
        <w:rPr>
          <w:rFonts w:ascii="Times New Roman" w:eastAsia="Times New Roman" w:hAnsi="Times New Roman" w:cs="Times New Roman"/>
          <w:b/>
          <w:bCs/>
          <w:color w:val="auto"/>
          <w:sz w:val="24"/>
          <w:szCs w:val="24"/>
          <w:lang w:val="sq-AL"/>
        </w:rPr>
        <w:t>M</w:t>
      </w:r>
      <w:r w:rsidR="00FB0363" w:rsidRPr="0085623F">
        <w:rPr>
          <w:rFonts w:ascii="Times New Roman" w:eastAsia="Times New Roman" w:hAnsi="Times New Roman" w:cs="Times New Roman"/>
          <w:b/>
          <w:bCs/>
          <w:color w:val="auto"/>
          <w:sz w:val="24"/>
          <w:szCs w:val="24"/>
          <w:lang w:val="sq-AL"/>
        </w:rPr>
        <w:t>ENAXHIMI I INTEGRUAR I M</w:t>
      </w:r>
      <w:r w:rsidRPr="0085623F">
        <w:rPr>
          <w:rFonts w:ascii="Times New Roman" w:eastAsia="Times New Roman" w:hAnsi="Times New Roman" w:cs="Times New Roman"/>
          <w:b/>
          <w:bCs/>
          <w:color w:val="auto"/>
          <w:sz w:val="24"/>
          <w:szCs w:val="24"/>
          <w:lang w:val="sq-AL"/>
        </w:rPr>
        <w:t>BETJE</w:t>
      </w:r>
      <w:r w:rsidR="00FB0363" w:rsidRPr="0085623F">
        <w:rPr>
          <w:rFonts w:ascii="Times New Roman" w:eastAsia="Times New Roman" w:hAnsi="Times New Roman" w:cs="Times New Roman"/>
          <w:b/>
          <w:bCs/>
          <w:color w:val="auto"/>
          <w:sz w:val="24"/>
          <w:szCs w:val="24"/>
          <w:lang w:val="sq-AL"/>
        </w:rPr>
        <w:t>VE T</w:t>
      </w:r>
      <w:r w:rsidR="00E772AF" w:rsidRPr="0085623F">
        <w:rPr>
          <w:rFonts w:ascii="Times New Roman" w:eastAsia="Times New Roman" w:hAnsi="Times New Roman" w:cs="Times New Roman"/>
          <w:b/>
          <w:bCs/>
          <w:color w:val="auto"/>
          <w:sz w:val="24"/>
          <w:szCs w:val="24"/>
          <w:lang w:val="sq-AL"/>
        </w:rPr>
        <w:t>Ë</w:t>
      </w:r>
      <w:r w:rsidRPr="0085623F">
        <w:rPr>
          <w:rFonts w:ascii="Times New Roman" w:eastAsia="Times New Roman" w:hAnsi="Times New Roman" w:cs="Times New Roman"/>
          <w:b/>
          <w:bCs/>
          <w:color w:val="auto"/>
          <w:sz w:val="24"/>
          <w:szCs w:val="24"/>
          <w:lang w:val="sq-AL"/>
        </w:rPr>
        <w:t xml:space="preserve"> RREZIKSHME</w:t>
      </w:r>
      <w:bookmarkEnd w:id="98"/>
    </w:p>
    <w:p w14:paraId="1820881C" w14:textId="77777777" w:rsidR="00597505" w:rsidRPr="0085623F" w:rsidRDefault="00597505" w:rsidP="0085623F">
      <w:pPr>
        <w:rPr>
          <w:lang w:val="sq-AL"/>
        </w:rPr>
      </w:pPr>
    </w:p>
    <w:p w14:paraId="0D4B8D91" w14:textId="7B64767B" w:rsidR="00597505" w:rsidRPr="0085623F" w:rsidRDefault="00597505" w:rsidP="0085623F">
      <w:pPr>
        <w:pStyle w:val="Heading3"/>
        <w:jc w:val="center"/>
        <w:rPr>
          <w:rFonts w:ascii="Times New Roman" w:hAnsi="Times New Roman" w:cs="Times New Roman"/>
          <w:color w:val="auto"/>
          <w:sz w:val="24"/>
          <w:szCs w:val="24"/>
          <w:lang w:val="sq-AL"/>
        </w:rPr>
      </w:pPr>
      <w:bookmarkStart w:id="99" w:name="_Toc174116126"/>
      <w:r w:rsidRPr="00597505">
        <w:rPr>
          <w:rFonts w:ascii="Times New Roman" w:hAnsi="Times New Roman" w:cs="Times New Roman"/>
          <w:color w:val="auto"/>
          <w:sz w:val="24"/>
          <w:szCs w:val="24"/>
          <w:lang w:val="sq-AL"/>
        </w:rPr>
        <w:t>Neni 4</w:t>
      </w:r>
      <w:r w:rsidR="0097298E">
        <w:rPr>
          <w:rFonts w:ascii="Times New Roman" w:hAnsi="Times New Roman" w:cs="Times New Roman"/>
          <w:color w:val="auto"/>
          <w:sz w:val="24"/>
          <w:szCs w:val="24"/>
          <w:lang w:val="sq-AL"/>
        </w:rPr>
        <w:t>0</w:t>
      </w:r>
      <w:bookmarkEnd w:id="99"/>
    </w:p>
    <w:p w14:paraId="088BAD81" w14:textId="7F35F834" w:rsidR="00066BDF" w:rsidRPr="0085623F" w:rsidRDefault="00597505" w:rsidP="0085623F">
      <w:pPr>
        <w:pStyle w:val="Heading3"/>
        <w:jc w:val="center"/>
        <w:rPr>
          <w:rFonts w:ascii="Times New Roman" w:hAnsi="Times New Roman" w:cs="Times New Roman"/>
          <w:b/>
          <w:bCs/>
          <w:color w:val="auto"/>
          <w:sz w:val="24"/>
          <w:szCs w:val="24"/>
          <w:lang w:val="sq-AL"/>
        </w:rPr>
      </w:pPr>
      <w:bookmarkStart w:id="100" w:name="_Toc174116127"/>
      <w:r w:rsidRPr="0085623F">
        <w:rPr>
          <w:rFonts w:ascii="Times New Roman" w:hAnsi="Times New Roman" w:cs="Times New Roman"/>
          <w:b/>
          <w:bCs/>
          <w:color w:val="auto"/>
          <w:sz w:val="24"/>
          <w:szCs w:val="24"/>
          <w:lang w:val="sq-AL"/>
        </w:rPr>
        <w:t>Menaxhimi i integruar i mbetjeve të rrezikshme</w:t>
      </w:r>
      <w:bookmarkEnd w:id="100"/>
    </w:p>
    <w:p w14:paraId="34241579" w14:textId="77777777" w:rsidR="00DE62DE" w:rsidRPr="00C069DC" w:rsidRDefault="00DE62DE" w:rsidP="00DE62DE">
      <w:pPr>
        <w:rPr>
          <w:rFonts w:ascii="Times New Roman" w:hAnsi="Times New Roman" w:cs="Times New Roman"/>
          <w:sz w:val="24"/>
          <w:szCs w:val="24"/>
          <w:lang w:val="sq-AL"/>
        </w:rPr>
      </w:pPr>
    </w:p>
    <w:p w14:paraId="6BE4C618" w14:textId="2353A3E0" w:rsidR="00F00488" w:rsidRPr="00C069DC"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1. Krijimi, grumbullimi, transporti, magazinimi dhe trajtimi i mbetjeve të rrezikshme kryhen në përputhje me parashikimet e këtij ligji dhe vetëm në kushte që sigurojnë mbrojtjen e mjedisit dhe shëndetit të njeriut</w:t>
      </w:r>
      <w:r w:rsidR="003847A2">
        <w:rPr>
          <w:rFonts w:ascii="Times New Roman" w:eastAsia="Calibri" w:hAnsi="Times New Roman" w:cs="Times New Roman"/>
          <w:sz w:val="24"/>
          <w:szCs w:val="24"/>
          <w:lang w:val="sq-AL"/>
        </w:rPr>
        <w:t xml:space="preserve">. </w:t>
      </w:r>
    </w:p>
    <w:p w14:paraId="429085F3" w14:textId="77777777" w:rsidR="00F00488" w:rsidRPr="00C069DC" w:rsidRDefault="00F00488" w:rsidP="00F00488">
      <w:pPr>
        <w:spacing w:after="0" w:line="240" w:lineRule="auto"/>
        <w:jc w:val="both"/>
        <w:rPr>
          <w:rFonts w:ascii="Times New Roman" w:eastAsia="Calibri" w:hAnsi="Times New Roman" w:cs="Times New Roman"/>
          <w:sz w:val="24"/>
          <w:szCs w:val="24"/>
          <w:lang w:val="sq-AL"/>
        </w:rPr>
      </w:pPr>
    </w:p>
    <w:p w14:paraId="716A0360" w14:textId="39C01FE8" w:rsidR="00F00488"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2. Këshilli i Ministrave me propozim të Ministrit miraton  masat që sigurojnë gjurmueshmërinë e mbetjeve që nga krijimi deri në destinacionin përfundimtar të tyre, si dhe kontrollin e </w:t>
      </w:r>
      <w:r w:rsidR="003847A2">
        <w:rPr>
          <w:rFonts w:ascii="Times New Roman" w:eastAsia="Calibri" w:hAnsi="Times New Roman" w:cs="Times New Roman"/>
          <w:sz w:val="24"/>
          <w:szCs w:val="24"/>
          <w:lang w:val="sq-AL"/>
        </w:rPr>
        <w:t xml:space="preserve">te dhenave </w:t>
      </w:r>
      <w:r w:rsidRPr="00C069DC">
        <w:rPr>
          <w:rFonts w:ascii="Times New Roman" w:eastAsia="Calibri" w:hAnsi="Times New Roman" w:cs="Times New Roman"/>
          <w:sz w:val="24"/>
          <w:szCs w:val="24"/>
          <w:lang w:val="sq-AL"/>
        </w:rPr>
        <w:t xml:space="preserve">mbetjeve të rrezikshme, </w:t>
      </w:r>
      <w:r w:rsidR="003847A2">
        <w:rPr>
          <w:rFonts w:ascii="Times New Roman" w:eastAsia="Calibri" w:hAnsi="Times New Roman" w:cs="Times New Roman"/>
          <w:sz w:val="24"/>
          <w:szCs w:val="24"/>
          <w:lang w:val="sq-AL"/>
        </w:rPr>
        <w:t>n</w:t>
      </w:r>
      <w:r w:rsidRPr="00C069DC">
        <w:rPr>
          <w:rFonts w:ascii="Times New Roman" w:eastAsia="Calibri" w:hAnsi="Times New Roman" w:cs="Times New Roman"/>
          <w:sz w:val="24"/>
          <w:szCs w:val="24"/>
          <w:lang w:val="sq-AL"/>
        </w:rPr>
        <w:t xml:space="preserve">ë </w:t>
      </w:r>
      <w:r w:rsidR="003847A2">
        <w:rPr>
          <w:rFonts w:ascii="Times New Roman" w:eastAsia="Calibri" w:hAnsi="Times New Roman" w:cs="Times New Roman"/>
          <w:sz w:val="24"/>
          <w:szCs w:val="24"/>
          <w:lang w:val="sq-AL"/>
        </w:rPr>
        <w:t xml:space="preserve">perputhje me parashikimet e </w:t>
      </w:r>
      <w:r w:rsidRPr="00C069DC">
        <w:rPr>
          <w:rFonts w:ascii="Times New Roman" w:eastAsia="Calibri" w:hAnsi="Times New Roman" w:cs="Times New Roman"/>
          <w:sz w:val="24"/>
          <w:szCs w:val="24"/>
          <w:lang w:val="sq-AL"/>
        </w:rPr>
        <w:t>këtij ligji</w:t>
      </w:r>
      <w:r w:rsidR="003847A2">
        <w:rPr>
          <w:rFonts w:ascii="Times New Roman" w:eastAsia="Calibri" w:hAnsi="Times New Roman" w:cs="Times New Roman"/>
          <w:sz w:val="24"/>
          <w:szCs w:val="24"/>
          <w:lang w:val="sq-AL"/>
        </w:rPr>
        <w:t>.</w:t>
      </w:r>
      <w:r w:rsidRPr="00C069DC">
        <w:rPr>
          <w:rFonts w:ascii="Times New Roman" w:eastAsia="Calibri" w:hAnsi="Times New Roman" w:cs="Times New Roman"/>
          <w:sz w:val="24"/>
          <w:szCs w:val="24"/>
          <w:lang w:val="sq-AL"/>
        </w:rPr>
        <w:t xml:space="preserve"> </w:t>
      </w:r>
    </w:p>
    <w:p w14:paraId="7BD7D579" w14:textId="77777777" w:rsidR="00AC009F" w:rsidRPr="00C069DC" w:rsidRDefault="00AC009F" w:rsidP="00F00488">
      <w:pPr>
        <w:spacing w:after="0" w:line="240" w:lineRule="auto"/>
        <w:jc w:val="both"/>
        <w:rPr>
          <w:rFonts w:ascii="Times New Roman" w:eastAsia="Calibri" w:hAnsi="Times New Roman" w:cs="Times New Roman"/>
          <w:sz w:val="24"/>
          <w:szCs w:val="24"/>
          <w:lang w:val="sq-AL"/>
        </w:rPr>
      </w:pPr>
    </w:p>
    <w:p w14:paraId="290521C0" w14:textId="1D1BA1DC" w:rsidR="00CD34BD" w:rsidRPr="00C069DC"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3. Personat që ushtrojnë veprimtari në fushën e menaxhimit të integruar të mbetjeve të rrezikshme duhet të pajisen me një leje mjedisi, që përcakton kushtet që duhen përmbushur për të siguruar zbatimin e pikës 1 të këtij neni.  Leja për ndikimin në mjedis  përfshihet në kategorinë III.1 të shtojcës bashkëlidhur ligjit nr. 10 081, datë 23.2.2009 “Për licencat, autorizimet dhe lejet në Republikën e Shqipërisë” dhe lëshohet në përputhje me parashikimet e këtij ligji dhe Ligjit nr. 10448, datë 14.7.2011 “Për lejet e mjedisit”, i ndryshuar.  </w:t>
      </w:r>
    </w:p>
    <w:p w14:paraId="3997C248" w14:textId="77777777" w:rsidR="00B748B1" w:rsidRPr="00C069DC" w:rsidRDefault="00B748B1" w:rsidP="00F00488">
      <w:pPr>
        <w:spacing w:after="0" w:line="240" w:lineRule="auto"/>
        <w:jc w:val="both"/>
        <w:rPr>
          <w:rFonts w:ascii="Times New Roman" w:eastAsia="Calibri" w:hAnsi="Times New Roman" w:cs="Times New Roman"/>
          <w:sz w:val="24"/>
          <w:szCs w:val="24"/>
          <w:lang w:val="sq-AL"/>
        </w:rPr>
      </w:pPr>
    </w:p>
    <w:p w14:paraId="068CC5EB" w14:textId="77777777" w:rsidR="00B748B1" w:rsidRPr="00C069DC" w:rsidRDefault="00B748B1" w:rsidP="00F00488">
      <w:pPr>
        <w:spacing w:after="0" w:line="240" w:lineRule="auto"/>
        <w:jc w:val="both"/>
        <w:rPr>
          <w:rFonts w:ascii="Times New Roman" w:eastAsia="Calibri" w:hAnsi="Times New Roman" w:cs="Times New Roman"/>
          <w:sz w:val="24"/>
          <w:szCs w:val="24"/>
          <w:lang w:val="sq-AL"/>
        </w:rPr>
      </w:pPr>
    </w:p>
    <w:p w14:paraId="02F65799" w14:textId="7381663C" w:rsidR="00597505" w:rsidRPr="0085623F" w:rsidRDefault="00597505" w:rsidP="0085623F">
      <w:pPr>
        <w:pStyle w:val="Heading3"/>
        <w:jc w:val="center"/>
        <w:rPr>
          <w:rFonts w:ascii="Times New Roman" w:hAnsi="Times New Roman" w:cs="Times New Roman"/>
          <w:color w:val="auto"/>
          <w:sz w:val="24"/>
          <w:szCs w:val="24"/>
          <w:lang w:val="sq-AL"/>
        </w:rPr>
      </w:pPr>
      <w:bookmarkStart w:id="101" w:name="_Toc174116128"/>
      <w:r w:rsidRPr="00597505">
        <w:rPr>
          <w:rFonts w:ascii="Times New Roman" w:hAnsi="Times New Roman" w:cs="Times New Roman"/>
          <w:color w:val="auto"/>
          <w:sz w:val="24"/>
          <w:szCs w:val="24"/>
          <w:lang w:val="sq-AL"/>
        </w:rPr>
        <w:t>Neni 4</w:t>
      </w:r>
      <w:r w:rsidR="0097298E">
        <w:rPr>
          <w:rFonts w:ascii="Times New Roman" w:hAnsi="Times New Roman" w:cs="Times New Roman"/>
          <w:color w:val="auto"/>
          <w:sz w:val="24"/>
          <w:szCs w:val="24"/>
          <w:lang w:val="sq-AL"/>
        </w:rPr>
        <w:t>1</w:t>
      </w:r>
      <w:bookmarkEnd w:id="101"/>
    </w:p>
    <w:p w14:paraId="690AF2CA" w14:textId="7ECD3B16" w:rsidR="00CF427D" w:rsidRPr="0085623F" w:rsidRDefault="00597505" w:rsidP="0085623F">
      <w:pPr>
        <w:pStyle w:val="Heading3"/>
        <w:jc w:val="center"/>
        <w:rPr>
          <w:rFonts w:ascii="Times New Roman" w:hAnsi="Times New Roman" w:cs="Times New Roman"/>
          <w:b/>
          <w:bCs/>
          <w:color w:val="auto"/>
          <w:sz w:val="24"/>
          <w:szCs w:val="24"/>
          <w:lang w:val="sq-AL"/>
        </w:rPr>
      </w:pPr>
      <w:bookmarkStart w:id="102" w:name="_Toc174116129"/>
      <w:r w:rsidRPr="0085623F">
        <w:rPr>
          <w:rFonts w:ascii="Times New Roman" w:hAnsi="Times New Roman" w:cs="Times New Roman"/>
          <w:b/>
          <w:bCs/>
          <w:color w:val="auto"/>
          <w:sz w:val="24"/>
          <w:szCs w:val="24"/>
          <w:lang w:val="sq-AL"/>
        </w:rPr>
        <w:t>Ndalimi i përzierjes së mbetjeve të rrezikshme</w:t>
      </w:r>
      <w:bookmarkEnd w:id="102"/>
    </w:p>
    <w:p w14:paraId="449E1172" w14:textId="77777777" w:rsidR="0010517C" w:rsidRPr="00C069DC" w:rsidRDefault="0010517C" w:rsidP="0010517C">
      <w:pPr>
        <w:rPr>
          <w:rFonts w:ascii="Times New Roman" w:hAnsi="Times New Roman" w:cs="Times New Roman"/>
          <w:sz w:val="24"/>
          <w:szCs w:val="24"/>
          <w:lang w:val="sq-AL"/>
        </w:rPr>
      </w:pPr>
    </w:p>
    <w:p w14:paraId="3899C4BC"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1. Ndalohet përzierja e mbetjeve të rrezikshme me lloje të tjera mbetjesh të rrezikshme ose me mbetje, substanca apo materiale të tjera, përveç rasteve të parashikuara në pikën 2  të këtij neni. Koncepti i përzierjes përfshin edhe hollimin e substancave të rrezikshme.  </w:t>
      </w:r>
    </w:p>
    <w:p w14:paraId="18C2881A"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7E1D26BA"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2. Si përjashtim nga rregulli i përgjithshëm i parashikuar në pikën 1 më sipër, lejohet përzierja e mbetjeve të rrezikshme vetëm kur kryhet nga një person fizik ose juridik që zotëron lejen përkatëse për përzierjen e mbetjeve të rrezikshme, që lëshohet kur plotësohen të gjitha kushtet e mëposhtëme:  </w:t>
      </w:r>
    </w:p>
    <w:p w14:paraId="266BFEA3"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3F63A3E2" w14:textId="77777777" w:rsidR="0010517C" w:rsidRPr="00C069D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lastRenderedPageBreak/>
        <w:t>a)  përzierja kryhet në përputhje me parimet e nenit 5 të këtij ligji dhe nuk rrit ndikimin negativ në mjedis dhe në shëndetin e njeriut;  </w:t>
      </w:r>
    </w:p>
    <w:p w14:paraId="6C92E7BF"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b) operacioni i përzierjes kryhet në përputhje me teknikat më të mira të disponueshme. </w:t>
      </w:r>
    </w:p>
    <w:p w14:paraId="1BDD6541" w14:textId="77777777" w:rsidR="00AC009F" w:rsidRPr="00C069DC" w:rsidRDefault="00AC009F" w:rsidP="0010517C">
      <w:pPr>
        <w:spacing w:after="0" w:line="240" w:lineRule="auto"/>
        <w:jc w:val="both"/>
        <w:rPr>
          <w:rFonts w:ascii="Times New Roman" w:eastAsia="Calibri" w:hAnsi="Times New Roman" w:cs="Times New Roman"/>
          <w:sz w:val="24"/>
          <w:szCs w:val="24"/>
          <w:lang w:val="sq-AL"/>
        </w:rPr>
      </w:pPr>
    </w:p>
    <w:p w14:paraId="43253091" w14:textId="77777777" w:rsidR="002E50BF"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3. Lejet për veprimtaritë e përcaktuara në këtë dispozitë miratohen sipas ligjit nr. 10 081, datë 23.2.2009 “Për licencat, autorizimet dhe lejet në Republikën e Shqipërisë” dhe përfshihen në kategorinë III.1 të shtojcës së tij dhe ligjit nr.10 448, datë 14.7.2011 “Për lejet e mjedisit”. </w:t>
      </w:r>
    </w:p>
    <w:p w14:paraId="5AD171A3" w14:textId="1F0FFB37" w:rsidR="0010517C" w:rsidRPr="00C069D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w:t>
      </w:r>
    </w:p>
    <w:p w14:paraId="30015FBE" w14:textId="38A36019"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4. Kur mbetjet e rrezikshme, janë përzier në mënyrë të paligjshme në kundërshtim me pikën 1 të këtij neni, zbatohen masat e parashikuara në nenin </w:t>
      </w:r>
      <w:r w:rsidR="006023D9">
        <w:rPr>
          <w:rFonts w:ascii="Times New Roman" w:eastAsia="Calibri" w:hAnsi="Times New Roman" w:cs="Times New Roman"/>
          <w:sz w:val="24"/>
          <w:szCs w:val="24"/>
          <w:lang w:val="sq-AL"/>
        </w:rPr>
        <w:t>78</w:t>
      </w:r>
      <w:r w:rsidRPr="00C069DC">
        <w:rPr>
          <w:rFonts w:ascii="Times New Roman" w:eastAsia="Calibri" w:hAnsi="Times New Roman" w:cs="Times New Roman"/>
          <w:sz w:val="24"/>
          <w:szCs w:val="24"/>
          <w:lang w:val="sq-AL"/>
        </w:rPr>
        <w:t xml:space="preserve"> të këtij ligji. Përveç zbatimit të masave të nenit </w:t>
      </w:r>
      <w:r w:rsidR="006023D9">
        <w:rPr>
          <w:rFonts w:ascii="Times New Roman" w:eastAsia="Calibri" w:hAnsi="Times New Roman" w:cs="Times New Roman"/>
          <w:sz w:val="24"/>
          <w:szCs w:val="24"/>
          <w:lang w:val="sq-AL"/>
        </w:rPr>
        <w:t>78</w:t>
      </w:r>
      <w:r w:rsidRPr="00C069DC">
        <w:rPr>
          <w:rFonts w:ascii="Times New Roman" w:eastAsia="Calibri" w:hAnsi="Times New Roman" w:cs="Times New Roman"/>
          <w:sz w:val="24"/>
          <w:szCs w:val="24"/>
          <w:lang w:val="sq-AL"/>
        </w:rPr>
        <w:t xml:space="preserve"> subjektet shkelëse kanë detyrimin të kryejnë me shpenzimet e tyre ndarjen e mbetjeve të rrezikshme të përziera, nëse një gjë e tillë është teknikisht e mundur dhe e nevojshme për të plotësuar kërkesat e nenit 5 të këtij ligji.  </w:t>
      </w:r>
    </w:p>
    <w:p w14:paraId="1B11FDBA"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47B69EAE" w14:textId="1EF9724F" w:rsidR="00CD34BD"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5. Kur ndarja e mbetjeve të rrezikshme të përziera nuk është teknikisht e mundur dhe e nevojshme për plotësimin e kërkesave të nenit 5, atëherë përzierja duhet të trajtohet në një impiant i cili është pajisur me lejen përkatëse</w:t>
      </w:r>
      <w:r w:rsidR="00583BC0">
        <w:rPr>
          <w:rFonts w:ascii="Times New Roman" w:eastAsia="Calibri" w:hAnsi="Times New Roman" w:cs="Times New Roman"/>
          <w:sz w:val="24"/>
          <w:szCs w:val="24"/>
          <w:lang w:val="sq-AL"/>
        </w:rPr>
        <w:t>.</w:t>
      </w:r>
    </w:p>
    <w:p w14:paraId="382A8E2C" w14:textId="77777777" w:rsidR="004D1149" w:rsidRPr="00C069DC" w:rsidRDefault="004D1149" w:rsidP="0010517C">
      <w:pPr>
        <w:spacing w:after="0" w:line="240" w:lineRule="auto"/>
        <w:jc w:val="both"/>
        <w:rPr>
          <w:rFonts w:ascii="Times New Roman" w:eastAsia="Calibri" w:hAnsi="Times New Roman" w:cs="Times New Roman"/>
          <w:sz w:val="24"/>
          <w:szCs w:val="24"/>
          <w:lang w:val="sq-AL"/>
        </w:rPr>
      </w:pPr>
    </w:p>
    <w:p w14:paraId="3F9EA66A" w14:textId="62A314C4" w:rsidR="00597505" w:rsidRPr="0085623F" w:rsidRDefault="00597505" w:rsidP="0085623F">
      <w:pPr>
        <w:pStyle w:val="Heading3"/>
        <w:jc w:val="center"/>
        <w:rPr>
          <w:rFonts w:ascii="Times New Roman" w:hAnsi="Times New Roman" w:cs="Times New Roman"/>
          <w:color w:val="auto"/>
          <w:sz w:val="24"/>
          <w:szCs w:val="24"/>
          <w:lang w:val="sq-AL"/>
        </w:rPr>
      </w:pPr>
      <w:bookmarkStart w:id="103" w:name="_Toc174116130"/>
      <w:r w:rsidRPr="00597505">
        <w:rPr>
          <w:rFonts w:ascii="Times New Roman" w:hAnsi="Times New Roman" w:cs="Times New Roman"/>
          <w:color w:val="auto"/>
          <w:sz w:val="24"/>
          <w:szCs w:val="24"/>
          <w:lang w:val="sq-AL"/>
        </w:rPr>
        <w:t>Neni 4</w:t>
      </w:r>
      <w:r w:rsidR="002E50BF">
        <w:rPr>
          <w:rFonts w:ascii="Times New Roman" w:hAnsi="Times New Roman" w:cs="Times New Roman"/>
          <w:color w:val="auto"/>
          <w:sz w:val="24"/>
          <w:szCs w:val="24"/>
          <w:lang w:val="sq-AL"/>
        </w:rPr>
        <w:t>2</w:t>
      </w:r>
      <w:bookmarkEnd w:id="103"/>
    </w:p>
    <w:p w14:paraId="60D066BE" w14:textId="0049EC36" w:rsidR="00222BDE" w:rsidRPr="0085623F" w:rsidRDefault="00597505" w:rsidP="0085623F">
      <w:pPr>
        <w:pStyle w:val="Heading3"/>
        <w:jc w:val="center"/>
        <w:rPr>
          <w:rFonts w:ascii="Times New Roman" w:hAnsi="Times New Roman" w:cs="Times New Roman"/>
          <w:b/>
          <w:bCs/>
          <w:color w:val="auto"/>
          <w:sz w:val="24"/>
          <w:szCs w:val="24"/>
          <w:lang w:val="sq-AL"/>
        </w:rPr>
      </w:pPr>
      <w:bookmarkStart w:id="104" w:name="_Toc174116131"/>
      <w:r w:rsidRPr="0085623F">
        <w:rPr>
          <w:rFonts w:ascii="Times New Roman" w:hAnsi="Times New Roman" w:cs="Times New Roman"/>
          <w:b/>
          <w:bCs/>
          <w:color w:val="auto"/>
          <w:sz w:val="24"/>
          <w:szCs w:val="24"/>
          <w:lang w:val="sq-AL"/>
        </w:rPr>
        <w:t>Etiketimi i mbetjeve të rrezikshme</w:t>
      </w:r>
      <w:bookmarkEnd w:id="104"/>
    </w:p>
    <w:p w14:paraId="1E75F1CB" w14:textId="77777777" w:rsidR="00925006" w:rsidRPr="00C069DC" w:rsidRDefault="00925006" w:rsidP="00925006">
      <w:pPr>
        <w:rPr>
          <w:rFonts w:ascii="Times New Roman" w:hAnsi="Times New Roman" w:cs="Times New Roman"/>
          <w:sz w:val="24"/>
          <w:szCs w:val="24"/>
          <w:lang w:val="sq-AL"/>
        </w:rPr>
      </w:pPr>
    </w:p>
    <w:p w14:paraId="3390B514" w14:textId="77777777" w:rsidR="00925006" w:rsidRPr="00C069DC" w:rsidRDefault="00925006" w:rsidP="00925006">
      <w:pPr>
        <w:pStyle w:val="NormalWeb"/>
        <w:spacing w:after="0" w:afterAutospacing="0"/>
        <w:jc w:val="both"/>
        <w:rPr>
          <w:lang w:val="sq-AL"/>
        </w:rPr>
      </w:pPr>
      <w:bookmarkStart w:id="105" w:name="_Hlk166504370"/>
      <w:r w:rsidRPr="00C069DC">
        <w:rPr>
          <w:lang w:val="sq-AL"/>
        </w:rPr>
        <w:t>1. Mbetjet e rrezikshme grumbullohen, transportohen dhe magazinohen në mënyrë të përkohshme vetëm kur ato janë ambalazhuar dhe etiketuar në përputhje me rregullat dhe standardet e për ambalazhimin dhe etiketimin e mbetjeve të rrezikshme.</w:t>
      </w:r>
    </w:p>
    <w:p w14:paraId="5C71664E" w14:textId="258483C9" w:rsidR="00E45C89" w:rsidRPr="00C069DC" w:rsidRDefault="00925006" w:rsidP="00925006">
      <w:pPr>
        <w:pStyle w:val="NormalWeb"/>
        <w:spacing w:after="0" w:afterAutospacing="0"/>
        <w:jc w:val="both"/>
        <w:rPr>
          <w:lang w:val="sq-AL"/>
        </w:rPr>
      </w:pPr>
      <w:r w:rsidRPr="00C069DC">
        <w:rPr>
          <w:lang w:val="sq-AL"/>
        </w:rPr>
        <w:t>2. Këshilli i Ministrave, me propozimin e ministrit, miraton rregullat dhe standardet për ambalazhimin dhe etiketimin e mbetjeve të rrezikshme  gjatë procesit të grumbullimit, transportit dhe magazinimit të përkohshëm.</w:t>
      </w:r>
      <w:bookmarkEnd w:id="105"/>
    </w:p>
    <w:p w14:paraId="42BF2784" w14:textId="77777777" w:rsidR="00CD34BD" w:rsidRPr="00C069DC" w:rsidRDefault="00CD34BD" w:rsidP="00221CC1">
      <w:pPr>
        <w:pStyle w:val="NormalWeb"/>
        <w:spacing w:after="0" w:afterAutospacing="0"/>
        <w:jc w:val="both"/>
        <w:rPr>
          <w:lang w:val="sq-AL"/>
        </w:rPr>
      </w:pPr>
    </w:p>
    <w:p w14:paraId="16735BA9" w14:textId="65B01DDF" w:rsidR="00597505" w:rsidRPr="0085623F" w:rsidRDefault="00597505" w:rsidP="0085623F">
      <w:pPr>
        <w:pStyle w:val="Heading3"/>
        <w:jc w:val="center"/>
        <w:rPr>
          <w:rFonts w:ascii="Times New Roman" w:hAnsi="Times New Roman" w:cs="Times New Roman"/>
          <w:color w:val="auto"/>
          <w:sz w:val="24"/>
          <w:szCs w:val="24"/>
          <w:lang w:val="sq-AL"/>
        </w:rPr>
      </w:pPr>
      <w:bookmarkStart w:id="106" w:name="_Toc174116132"/>
      <w:r w:rsidRPr="00597505">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3</w:t>
      </w:r>
      <w:bookmarkEnd w:id="106"/>
    </w:p>
    <w:p w14:paraId="7054E8EF" w14:textId="3B4B05D1" w:rsidR="00925006" w:rsidRPr="0085623F" w:rsidRDefault="00597505" w:rsidP="0085623F">
      <w:pPr>
        <w:pStyle w:val="Heading3"/>
        <w:jc w:val="center"/>
        <w:rPr>
          <w:rFonts w:ascii="Times New Roman" w:hAnsi="Times New Roman" w:cs="Times New Roman"/>
          <w:b/>
          <w:bCs/>
          <w:color w:val="auto"/>
          <w:sz w:val="24"/>
          <w:szCs w:val="24"/>
          <w:lang w:val="sq-AL"/>
        </w:rPr>
      </w:pPr>
      <w:bookmarkStart w:id="107" w:name="_Toc174116133"/>
      <w:r w:rsidRPr="0085623F">
        <w:rPr>
          <w:rFonts w:ascii="Times New Roman" w:hAnsi="Times New Roman" w:cs="Times New Roman"/>
          <w:b/>
          <w:bCs/>
          <w:color w:val="auto"/>
          <w:sz w:val="24"/>
          <w:szCs w:val="24"/>
          <w:lang w:val="sq-AL"/>
        </w:rPr>
        <w:t>Mbetjet e rrezikshme shtëpiake</w:t>
      </w:r>
      <w:bookmarkEnd w:id="107"/>
    </w:p>
    <w:p w14:paraId="3F010AB9" w14:textId="41864F89" w:rsidR="00A81448" w:rsidRPr="00C069DC" w:rsidRDefault="00A81448" w:rsidP="00A81448">
      <w:pPr>
        <w:pStyle w:val="NormalWeb"/>
        <w:spacing w:after="0" w:afterAutospacing="0"/>
        <w:jc w:val="both"/>
        <w:rPr>
          <w:lang w:val="sq-AL"/>
        </w:rPr>
      </w:pPr>
      <w:r w:rsidRPr="00C069DC">
        <w:rPr>
          <w:lang w:val="sq-AL"/>
        </w:rPr>
        <w:t>1.</w:t>
      </w:r>
      <w:r w:rsidR="00874D9F" w:rsidRPr="00C069DC">
        <w:rPr>
          <w:lang w:val="sq-AL"/>
        </w:rPr>
        <w:t xml:space="preserve"> </w:t>
      </w:r>
      <w:r w:rsidR="0085623F">
        <w:rPr>
          <w:lang w:val="sq-AL"/>
        </w:rPr>
        <w:t xml:space="preserve"> </w:t>
      </w:r>
      <w:r w:rsidR="00FD126C">
        <w:rPr>
          <w:lang w:val="sq-AL"/>
        </w:rPr>
        <w:t>M</w:t>
      </w:r>
      <w:r w:rsidRPr="00C069DC">
        <w:rPr>
          <w:lang w:val="sq-AL"/>
        </w:rPr>
        <w:t>betjet e rrezikshme shtëpiake grumbullohen në mënyrë të diferencuar në mënyrë që të mos ndotin rrymat e tjera të mbetjeve bashkiake dhe të trajtohen në përputhje me nenin 5 të këtij ligji</w:t>
      </w:r>
      <w:r w:rsidR="00BD203B">
        <w:rPr>
          <w:lang w:val="sq-AL"/>
        </w:rPr>
        <w:t>, sipas afateve t</w:t>
      </w:r>
      <w:r w:rsidR="004B632A">
        <w:rPr>
          <w:lang w:val="sq-AL"/>
        </w:rPr>
        <w:t>ë</w:t>
      </w:r>
      <w:r w:rsidR="00BD203B">
        <w:rPr>
          <w:lang w:val="sq-AL"/>
        </w:rPr>
        <w:t xml:space="preserve"> p</w:t>
      </w:r>
      <w:r w:rsidR="004B632A">
        <w:rPr>
          <w:lang w:val="sq-AL"/>
        </w:rPr>
        <w:t>ë</w:t>
      </w:r>
      <w:r w:rsidR="00BD203B">
        <w:rPr>
          <w:lang w:val="sq-AL"/>
        </w:rPr>
        <w:t>rcaktuara n</w:t>
      </w:r>
      <w:r w:rsidR="004B632A">
        <w:rPr>
          <w:lang w:val="sq-AL"/>
        </w:rPr>
        <w:t>ë</w:t>
      </w:r>
      <w:r w:rsidR="00BD203B">
        <w:rPr>
          <w:lang w:val="sq-AL"/>
        </w:rPr>
        <w:t xml:space="preserve"> aktet</w:t>
      </w:r>
      <w:r w:rsidR="00FD126C">
        <w:rPr>
          <w:lang w:val="sq-AL"/>
        </w:rPr>
        <w:t xml:space="preserve"> n</w:t>
      </w:r>
      <w:r w:rsidR="004B632A">
        <w:rPr>
          <w:lang w:val="sq-AL"/>
        </w:rPr>
        <w:t>ë</w:t>
      </w:r>
      <w:r w:rsidR="00FD126C">
        <w:rPr>
          <w:lang w:val="sq-AL"/>
        </w:rPr>
        <w:t>nligjore.</w:t>
      </w:r>
    </w:p>
    <w:p w14:paraId="4F1AABB3" w14:textId="42D21785" w:rsidR="009E27C3" w:rsidRPr="00C069DC" w:rsidRDefault="00A81448" w:rsidP="00A81448">
      <w:pPr>
        <w:pStyle w:val="NormalWeb"/>
        <w:spacing w:after="0" w:afterAutospacing="0"/>
        <w:jc w:val="both"/>
        <w:rPr>
          <w:lang w:val="sq-AL"/>
        </w:rPr>
      </w:pPr>
      <w:r w:rsidRPr="00C069DC">
        <w:rPr>
          <w:lang w:val="sq-AL"/>
        </w:rPr>
        <w:t xml:space="preserve">2. Nenet </w:t>
      </w:r>
      <w:r w:rsidR="005A6613" w:rsidRPr="00C069DC">
        <w:rPr>
          <w:lang w:val="sq-AL"/>
        </w:rPr>
        <w:t>4</w:t>
      </w:r>
      <w:r w:rsidR="00640E0D">
        <w:rPr>
          <w:lang w:val="sq-AL"/>
        </w:rPr>
        <w:t>0</w:t>
      </w:r>
      <w:r w:rsidR="005A6613" w:rsidRPr="00C069DC">
        <w:rPr>
          <w:lang w:val="sq-AL"/>
        </w:rPr>
        <w:t>, 4</w:t>
      </w:r>
      <w:r w:rsidR="00640E0D">
        <w:rPr>
          <w:lang w:val="sq-AL"/>
        </w:rPr>
        <w:t>1</w:t>
      </w:r>
      <w:r w:rsidR="005A6613" w:rsidRPr="00C069DC">
        <w:rPr>
          <w:lang w:val="sq-AL"/>
        </w:rPr>
        <w:t>, 4</w:t>
      </w:r>
      <w:r w:rsidR="00640E0D">
        <w:rPr>
          <w:lang w:val="sq-AL"/>
        </w:rPr>
        <w:t>2</w:t>
      </w:r>
      <w:r w:rsidRPr="00C069DC">
        <w:rPr>
          <w:lang w:val="sq-AL"/>
        </w:rPr>
        <w:t xml:space="preserve"> dhe</w:t>
      </w:r>
      <w:r w:rsidR="00F756BB" w:rsidRPr="00C069DC">
        <w:rPr>
          <w:lang w:val="sq-AL"/>
        </w:rPr>
        <w:t xml:space="preserve"> 7</w:t>
      </w:r>
      <w:r w:rsidR="00086DED">
        <w:rPr>
          <w:lang w:val="sq-AL"/>
        </w:rPr>
        <w:t>1</w:t>
      </w:r>
      <w:r w:rsidRPr="00C069DC">
        <w:rPr>
          <w:lang w:val="sq-AL"/>
        </w:rPr>
        <w:t xml:space="preserve"> të këtij ligji nuk zbatohen për mbetjet e përziera të krijuara nga sektori familjar. </w:t>
      </w:r>
    </w:p>
    <w:p w14:paraId="68E4AABF" w14:textId="493990EF" w:rsidR="008E1B60" w:rsidRDefault="008E1B60" w:rsidP="00A81448">
      <w:pPr>
        <w:pStyle w:val="NormalWeb"/>
        <w:spacing w:after="0" w:afterAutospacing="0"/>
        <w:jc w:val="both"/>
        <w:rPr>
          <w:lang w:val="sq-AL"/>
        </w:rPr>
      </w:pPr>
      <w:r w:rsidRPr="00C069DC">
        <w:rPr>
          <w:lang w:val="sq-AL"/>
        </w:rPr>
        <w:t xml:space="preserve">3. </w:t>
      </w:r>
      <w:r w:rsidR="00E42333" w:rsidRPr="00C069DC">
        <w:rPr>
          <w:lang w:val="sq-AL"/>
        </w:rPr>
        <w:t>Nenet 4</w:t>
      </w:r>
      <w:r w:rsidR="005C1599">
        <w:rPr>
          <w:lang w:val="sq-AL"/>
        </w:rPr>
        <w:t>2</w:t>
      </w:r>
      <w:r w:rsidR="00E42333" w:rsidRPr="00C069DC">
        <w:rPr>
          <w:lang w:val="sq-AL"/>
        </w:rPr>
        <w:t xml:space="preserve"> dhe </w:t>
      </w:r>
      <w:r w:rsidR="00F756BB" w:rsidRPr="00C069DC">
        <w:rPr>
          <w:lang w:val="sq-AL"/>
        </w:rPr>
        <w:t>7</w:t>
      </w:r>
      <w:r w:rsidR="00086DED">
        <w:rPr>
          <w:lang w:val="sq-AL"/>
        </w:rPr>
        <w:t>1</w:t>
      </w:r>
      <w:r w:rsidR="00E42333" w:rsidRPr="00C069DC">
        <w:rPr>
          <w:lang w:val="sq-AL"/>
        </w:rPr>
        <w:t xml:space="preserve"> të këtij ligji nuk zbatohen ndaj pjesëve të ndara të mbetjeve të rrezikshme sht</w:t>
      </w:r>
      <w:r w:rsidR="00E772AF" w:rsidRPr="00C069DC">
        <w:rPr>
          <w:lang w:val="sq-AL"/>
        </w:rPr>
        <w:t>ë</w:t>
      </w:r>
      <w:r w:rsidR="00E42333" w:rsidRPr="00C069DC">
        <w:rPr>
          <w:lang w:val="sq-AL"/>
        </w:rPr>
        <w:t>piake derisa nuk janë pranuar për grumbullim, asgjësim ose rikuperim nga një person që zotëron lejen përkatëse ose që është regjistruar në përputhje me nen</w:t>
      </w:r>
      <w:r w:rsidR="004358B6">
        <w:rPr>
          <w:lang w:val="sq-AL"/>
        </w:rPr>
        <w:t>in</w:t>
      </w:r>
      <w:r w:rsidR="00E42333" w:rsidRPr="00C069DC">
        <w:rPr>
          <w:lang w:val="sq-AL"/>
        </w:rPr>
        <w:t xml:space="preserve"> </w:t>
      </w:r>
      <w:r w:rsidR="004358B6">
        <w:rPr>
          <w:lang w:val="sq-AL"/>
        </w:rPr>
        <w:t>68</w:t>
      </w:r>
      <w:r w:rsidR="00E42333" w:rsidRPr="00C069DC">
        <w:rPr>
          <w:lang w:val="sq-AL"/>
        </w:rPr>
        <w:t xml:space="preserve"> të këtij ligji.</w:t>
      </w:r>
    </w:p>
    <w:p w14:paraId="6DEDD7F6" w14:textId="77777777" w:rsidR="001D08B0" w:rsidRPr="00C069DC" w:rsidRDefault="001D08B0" w:rsidP="00A81448">
      <w:pPr>
        <w:pStyle w:val="NormalWeb"/>
        <w:spacing w:after="0" w:afterAutospacing="0"/>
        <w:jc w:val="both"/>
        <w:rPr>
          <w:lang w:val="sq-AL"/>
        </w:rPr>
      </w:pPr>
    </w:p>
    <w:p w14:paraId="46B3D5C2" w14:textId="24A8C561" w:rsidR="00597505" w:rsidRPr="0085623F" w:rsidRDefault="00597505" w:rsidP="0085623F">
      <w:pPr>
        <w:pStyle w:val="Heading3"/>
        <w:jc w:val="center"/>
        <w:rPr>
          <w:rFonts w:ascii="Times New Roman" w:hAnsi="Times New Roman" w:cs="Times New Roman"/>
          <w:color w:val="auto"/>
          <w:sz w:val="24"/>
          <w:szCs w:val="24"/>
          <w:lang w:val="sq-AL"/>
        </w:rPr>
      </w:pPr>
      <w:bookmarkStart w:id="108" w:name="_Toc174116134"/>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4</w:t>
      </w:r>
      <w:bookmarkEnd w:id="108"/>
    </w:p>
    <w:p w14:paraId="529BD573" w14:textId="1171E750" w:rsidR="00925006" w:rsidRPr="0085623F" w:rsidRDefault="00597505" w:rsidP="0085623F">
      <w:pPr>
        <w:pStyle w:val="Heading3"/>
        <w:jc w:val="center"/>
        <w:rPr>
          <w:rFonts w:ascii="Times New Roman" w:hAnsi="Times New Roman" w:cs="Times New Roman"/>
          <w:b/>
          <w:bCs/>
          <w:color w:val="auto"/>
          <w:sz w:val="24"/>
          <w:szCs w:val="24"/>
          <w:lang w:val="sq-AL"/>
        </w:rPr>
      </w:pPr>
      <w:bookmarkStart w:id="109" w:name="_Toc174116135"/>
      <w:r w:rsidRPr="0085623F">
        <w:rPr>
          <w:rFonts w:ascii="Times New Roman" w:hAnsi="Times New Roman" w:cs="Times New Roman"/>
          <w:b/>
          <w:bCs/>
          <w:color w:val="auto"/>
          <w:sz w:val="24"/>
          <w:szCs w:val="24"/>
          <w:lang w:val="sq-AL"/>
        </w:rPr>
        <w:t>Transporti i mbetjeve të rrezikshme</w:t>
      </w:r>
      <w:bookmarkEnd w:id="109"/>
    </w:p>
    <w:p w14:paraId="6A3A0341" w14:textId="5A0FB68C" w:rsidR="00702D23" w:rsidRPr="00C069DC" w:rsidRDefault="00702D23" w:rsidP="00702D23">
      <w:pPr>
        <w:pStyle w:val="NormalWeb"/>
        <w:spacing w:after="0" w:afterAutospacing="0"/>
        <w:jc w:val="both"/>
        <w:rPr>
          <w:lang w:val="sq-AL"/>
        </w:rPr>
      </w:pPr>
      <w:r w:rsidRPr="00C069DC">
        <w:rPr>
          <w:lang w:val="sq-AL"/>
        </w:rPr>
        <w:t>1. Transporti i mbetjeve të rrezikshme kryhet nga persona fizik</w:t>
      </w:r>
      <w:r w:rsidR="00E772AF" w:rsidRPr="00C069DC">
        <w:rPr>
          <w:lang w:val="sq-AL"/>
        </w:rPr>
        <w:t>ë</w:t>
      </w:r>
      <w:r w:rsidRPr="00C069DC">
        <w:rPr>
          <w:lang w:val="sq-AL"/>
        </w:rPr>
        <w:t xml:space="preserve"> dhe juridik</w:t>
      </w:r>
      <w:r w:rsidR="00E772AF" w:rsidRPr="00C069DC">
        <w:rPr>
          <w:lang w:val="sq-AL"/>
        </w:rPr>
        <w:t>ë</w:t>
      </w:r>
      <w:r w:rsidRPr="00C069DC">
        <w:rPr>
          <w:lang w:val="sq-AL"/>
        </w:rPr>
        <w:t xml:space="preserve"> të licencuar sipas legjislacionit në fuqi dhe vetëm me mjete që:</w:t>
      </w:r>
    </w:p>
    <w:p w14:paraId="4E9BBC3D" w14:textId="77777777" w:rsidR="00702D23" w:rsidRPr="00C069DC" w:rsidRDefault="00702D23" w:rsidP="00702D23">
      <w:pPr>
        <w:pStyle w:val="NormalWeb"/>
        <w:spacing w:after="0" w:afterAutospacing="0"/>
        <w:jc w:val="both"/>
        <w:rPr>
          <w:lang w:val="sq-AL"/>
        </w:rPr>
      </w:pPr>
      <w:r w:rsidRPr="00C069DC">
        <w:rPr>
          <w:lang w:val="sq-AL"/>
        </w:rPr>
        <w:t>a) janë të përshtatshme për tipin dhe sasinë e mbetjeve të rrezikshme që transportohen;</w:t>
      </w:r>
    </w:p>
    <w:p w14:paraId="47915204" w14:textId="77777777" w:rsidR="00702D23" w:rsidRPr="00C069DC" w:rsidRDefault="00702D23" w:rsidP="00702D23">
      <w:pPr>
        <w:pStyle w:val="NormalWeb"/>
        <w:spacing w:after="0" w:afterAutospacing="0"/>
        <w:jc w:val="both"/>
        <w:rPr>
          <w:lang w:val="sq-AL"/>
        </w:rPr>
      </w:pPr>
      <w:r w:rsidRPr="00C069DC">
        <w:rPr>
          <w:lang w:val="sq-AL"/>
        </w:rPr>
        <w:t>b) janë në përputhje me standardet rrugore;</w:t>
      </w:r>
    </w:p>
    <w:p w14:paraId="2D0445D6" w14:textId="77777777" w:rsidR="00702D23" w:rsidRPr="00C069DC" w:rsidRDefault="00702D23" w:rsidP="00702D23">
      <w:pPr>
        <w:pStyle w:val="NormalWeb"/>
        <w:spacing w:after="0" w:afterAutospacing="0"/>
        <w:jc w:val="both"/>
        <w:rPr>
          <w:lang w:val="sq-AL"/>
        </w:rPr>
      </w:pPr>
      <w:r w:rsidRPr="00C069DC">
        <w:rPr>
          <w:lang w:val="sq-AL"/>
        </w:rPr>
        <w:t>c) plotësojnë të gjitha kërkesat përkatëse të ADR-së;</w:t>
      </w:r>
    </w:p>
    <w:p w14:paraId="17F7E92D" w14:textId="77777777" w:rsidR="00702D23" w:rsidRPr="00C069DC" w:rsidRDefault="00702D23" w:rsidP="00702D23">
      <w:pPr>
        <w:pStyle w:val="NormalWeb"/>
        <w:spacing w:after="0" w:afterAutospacing="0"/>
        <w:jc w:val="both"/>
        <w:rPr>
          <w:lang w:val="sq-AL"/>
        </w:rPr>
      </w:pPr>
      <w:r w:rsidRPr="00C069DC">
        <w:rPr>
          <w:lang w:val="sq-AL"/>
        </w:rPr>
        <w:t>ç) janë regjistruar paraprakisht për këtë qëllim në Agjencinë Kombëtare të Mjedisit.</w:t>
      </w:r>
    </w:p>
    <w:p w14:paraId="1CB9334C" w14:textId="263D299B" w:rsidR="00702D23" w:rsidRPr="00C069DC" w:rsidRDefault="00702D23" w:rsidP="00702D23">
      <w:pPr>
        <w:pStyle w:val="NormalWeb"/>
        <w:spacing w:after="0" w:afterAutospacing="0"/>
        <w:jc w:val="both"/>
        <w:rPr>
          <w:lang w:val="sq-AL"/>
        </w:rPr>
      </w:pPr>
      <w:r w:rsidRPr="00C069DC">
        <w:rPr>
          <w:lang w:val="sq-AL"/>
        </w:rPr>
        <w:t>2. Transporti i mbetjeve të rrezikshme bëhet në përputhje të plotë me çdo akt tjetër në fuqi për transportin e produkteve të rrezikshme</w:t>
      </w:r>
      <w:r w:rsidR="003847A2">
        <w:rPr>
          <w:lang w:val="sq-AL"/>
        </w:rPr>
        <w:t>.</w:t>
      </w:r>
      <w:r w:rsidR="008674D7" w:rsidRPr="00C069DC">
        <w:rPr>
          <w:lang w:val="sq-AL"/>
        </w:rPr>
        <w:t xml:space="preserve"> </w:t>
      </w:r>
    </w:p>
    <w:p w14:paraId="7826D140" w14:textId="1371DACE" w:rsidR="0085623F" w:rsidRPr="006C5A62" w:rsidRDefault="00702D23" w:rsidP="00A41E57">
      <w:pPr>
        <w:pStyle w:val="NormalWeb"/>
        <w:spacing w:after="0" w:afterAutospacing="0"/>
        <w:jc w:val="both"/>
        <w:rPr>
          <w:lang w:val="sq-AL"/>
        </w:rPr>
      </w:pPr>
      <w:r w:rsidRPr="00960570">
        <w:rPr>
          <w:lang w:val="sq-AL"/>
        </w:rPr>
        <w:t>3. Këshilli i Ministrave, me propozimin e ministrit, miraton masa për zbatimin e këtij neni, përfshirë sigurimin e gjurmueshmërisë nga krijimi i mbetjeve deri në destinacionin përfundimtar të tyre.</w:t>
      </w:r>
      <w:bookmarkStart w:id="110" w:name="_Toc174116136"/>
    </w:p>
    <w:p w14:paraId="42C7919C" w14:textId="52F55ACC" w:rsidR="00597505" w:rsidRPr="0085623F" w:rsidRDefault="00597505" w:rsidP="0085623F">
      <w:pPr>
        <w:pStyle w:val="Heading3"/>
        <w:jc w:val="center"/>
        <w:rPr>
          <w:rFonts w:ascii="Times New Roman" w:hAnsi="Times New Roman" w:cs="Times New Roman"/>
          <w:color w:val="auto"/>
          <w:sz w:val="24"/>
          <w:szCs w:val="24"/>
          <w:lang w:val="sq-AL"/>
        </w:rPr>
      </w:pPr>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5</w:t>
      </w:r>
      <w:bookmarkEnd w:id="110"/>
    </w:p>
    <w:p w14:paraId="27449342" w14:textId="22BF5C8F" w:rsidR="00F74F1D" w:rsidRPr="0085623F" w:rsidRDefault="00597505" w:rsidP="0085623F">
      <w:pPr>
        <w:pStyle w:val="Heading3"/>
        <w:jc w:val="center"/>
        <w:rPr>
          <w:rFonts w:ascii="Times New Roman" w:hAnsi="Times New Roman" w:cs="Times New Roman"/>
          <w:b/>
          <w:bCs/>
          <w:color w:val="auto"/>
          <w:sz w:val="24"/>
          <w:szCs w:val="24"/>
          <w:lang w:val="sq-AL"/>
        </w:rPr>
      </w:pPr>
      <w:bookmarkStart w:id="111" w:name="_Toc174116137"/>
      <w:r w:rsidRPr="0085623F">
        <w:rPr>
          <w:rFonts w:ascii="Times New Roman" w:hAnsi="Times New Roman" w:cs="Times New Roman"/>
          <w:b/>
          <w:bCs/>
          <w:color w:val="auto"/>
          <w:sz w:val="24"/>
          <w:szCs w:val="24"/>
          <w:lang w:val="sq-AL"/>
        </w:rPr>
        <w:t>Dorëzimi i mbetjeve të rrezikshme</w:t>
      </w:r>
      <w:bookmarkEnd w:id="111"/>
    </w:p>
    <w:p w14:paraId="25C571CB" w14:textId="77777777" w:rsidR="00CE2EFF" w:rsidRPr="00C069DC" w:rsidRDefault="00CE2EFF" w:rsidP="00CE2EFF">
      <w:pPr>
        <w:rPr>
          <w:rFonts w:ascii="Times New Roman" w:hAnsi="Times New Roman" w:cs="Times New Roman"/>
          <w:sz w:val="24"/>
          <w:szCs w:val="24"/>
          <w:lang w:val="sq-AL"/>
        </w:rPr>
      </w:pPr>
    </w:p>
    <w:p w14:paraId="0AAAB0EE" w14:textId="77777777" w:rsidR="00CE2EFF" w:rsidRPr="00C069DC" w:rsidRDefault="00CE2EFF" w:rsidP="00CE2EFF">
      <w:pPr>
        <w:pStyle w:val="NormalWeb"/>
        <w:spacing w:after="0" w:afterAutospacing="0"/>
        <w:jc w:val="both"/>
        <w:rPr>
          <w:lang w:val="sq-AL"/>
        </w:rPr>
      </w:pPr>
      <w:r w:rsidRPr="00C069DC">
        <w:rPr>
          <w:lang w:val="sq-AL"/>
        </w:rPr>
        <w:t xml:space="preserve">1. Mbetjet e rrezikshme, që dorëzohen nga një person fizik a juridik te një tjetër, shoqërohen me dokument dorëzimi, i cili është i vlefshëm edhe në formë elektronike. </w:t>
      </w:r>
    </w:p>
    <w:p w14:paraId="51523E6D" w14:textId="77777777" w:rsidR="00CE2EFF" w:rsidRPr="00C069DC" w:rsidRDefault="00CE2EFF" w:rsidP="00CE2EFF">
      <w:pPr>
        <w:pStyle w:val="NormalWeb"/>
        <w:spacing w:after="0" w:afterAutospacing="0"/>
        <w:jc w:val="both"/>
        <w:rPr>
          <w:lang w:val="sq-AL"/>
        </w:rPr>
      </w:pPr>
      <w:r w:rsidRPr="00C069DC">
        <w:rPr>
          <w:lang w:val="sq-AL"/>
        </w:rPr>
        <w:t>2. Dokumenti i dorëzimit përmban të paktën informacionin e mëposhtëm:</w:t>
      </w:r>
    </w:p>
    <w:p w14:paraId="5B31BCA1" w14:textId="77777777" w:rsidR="00CE2EFF" w:rsidRPr="00C069DC" w:rsidRDefault="00CE2EFF" w:rsidP="00CE2EFF">
      <w:pPr>
        <w:pStyle w:val="NormalWeb"/>
        <w:spacing w:after="0" w:afterAutospacing="0"/>
        <w:jc w:val="both"/>
        <w:rPr>
          <w:lang w:val="sq-AL"/>
        </w:rPr>
      </w:pPr>
      <w:r w:rsidRPr="00C069DC">
        <w:rPr>
          <w:lang w:val="sq-AL"/>
        </w:rPr>
        <w:t>a) numrin e dokumentit të dorëzimit;</w:t>
      </w:r>
    </w:p>
    <w:p w14:paraId="1E1E4EF2" w14:textId="1DD47CE6" w:rsidR="00CE2EFF" w:rsidRPr="00C069DC" w:rsidRDefault="00CE2EFF" w:rsidP="00CE2EFF">
      <w:pPr>
        <w:pStyle w:val="NormalWeb"/>
        <w:spacing w:after="0" w:afterAutospacing="0"/>
        <w:jc w:val="both"/>
        <w:rPr>
          <w:lang w:val="sq-AL"/>
        </w:rPr>
      </w:pPr>
      <w:r w:rsidRPr="00C069DC">
        <w:rPr>
          <w:lang w:val="sq-AL"/>
        </w:rPr>
        <w:t xml:space="preserve">b) emrin, adresën, e-mailin, numrin e telefonit dhe </w:t>
      </w:r>
      <w:r w:rsidR="0038517E">
        <w:rPr>
          <w:lang w:val="sq-AL"/>
        </w:rPr>
        <w:t>informacione</w:t>
      </w:r>
      <w:r w:rsidRPr="00C069DC">
        <w:rPr>
          <w:lang w:val="sq-AL"/>
        </w:rPr>
        <w:t xml:space="preserve"> të tjera të nevojshme të personit të kontaktit të dorëzuesit;</w:t>
      </w:r>
    </w:p>
    <w:p w14:paraId="0BC76752" w14:textId="7BC833F4" w:rsidR="00CE2EFF" w:rsidRPr="00C069DC" w:rsidRDefault="00CE2EFF" w:rsidP="00CE2EFF">
      <w:pPr>
        <w:pStyle w:val="NormalWeb"/>
        <w:spacing w:after="0" w:afterAutospacing="0"/>
        <w:jc w:val="both"/>
        <w:rPr>
          <w:lang w:val="sq-AL"/>
        </w:rPr>
      </w:pPr>
      <w:r w:rsidRPr="00C069DC">
        <w:rPr>
          <w:lang w:val="sq-AL"/>
        </w:rPr>
        <w:t xml:space="preserve">c) emrin, adresën, e-mailin, numrin e telefonit dhe </w:t>
      </w:r>
      <w:r w:rsidR="0038517E">
        <w:rPr>
          <w:lang w:val="sq-AL"/>
        </w:rPr>
        <w:t>informacione</w:t>
      </w:r>
      <w:r w:rsidRPr="00C069DC">
        <w:rPr>
          <w:lang w:val="sq-AL"/>
        </w:rPr>
        <w:t xml:space="preserve"> të tjera të nevojshme të personit të kontaktit të transportuesit; </w:t>
      </w:r>
    </w:p>
    <w:p w14:paraId="7BD35A40" w14:textId="4A7E24E1" w:rsidR="00CE2EFF" w:rsidRPr="00C069DC" w:rsidRDefault="00CE2EFF" w:rsidP="00CE2EFF">
      <w:pPr>
        <w:pStyle w:val="NormalWeb"/>
        <w:spacing w:after="0" w:afterAutospacing="0"/>
        <w:jc w:val="both"/>
        <w:rPr>
          <w:lang w:val="sq-AL"/>
        </w:rPr>
      </w:pPr>
      <w:r w:rsidRPr="00C069DC">
        <w:rPr>
          <w:lang w:val="sq-AL"/>
        </w:rPr>
        <w:t xml:space="preserve">ç) emrin, adresën, e-mailin, numrin e telefonit dhe </w:t>
      </w:r>
      <w:r w:rsidR="0038517E">
        <w:rPr>
          <w:lang w:val="sq-AL"/>
        </w:rPr>
        <w:t>informacione</w:t>
      </w:r>
      <w:r w:rsidRPr="00C069DC">
        <w:rPr>
          <w:lang w:val="sq-AL"/>
        </w:rPr>
        <w:t xml:space="preserve"> të tjera të nevojshme të vendit të destinacionit të mbetjes së rrezikshme dhe të marrësit në dorëzim;</w:t>
      </w:r>
    </w:p>
    <w:p w14:paraId="763A428E" w14:textId="6459B4B6" w:rsidR="00CE2EFF" w:rsidRPr="00C069DC" w:rsidRDefault="00CE2EFF" w:rsidP="00CE2EFF">
      <w:pPr>
        <w:pStyle w:val="NormalWeb"/>
        <w:spacing w:after="0" w:afterAutospacing="0"/>
        <w:jc w:val="both"/>
        <w:rPr>
          <w:lang w:val="sq-AL"/>
        </w:rPr>
      </w:pPr>
      <w:r w:rsidRPr="00C069DC">
        <w:rPr>
          <w:lang w:val="sq-AL"/>
        </w:rPr>
        <w:t xml:space="preserve">d) emrin, adresën, e-mailin, numrin e telefonit dhe </w:t>
      </w:r>
      <w:r w:rsidR="0038517E">
        <w:rPr>
          <w:lang w:val="sq-AL"/>
        </w:rPr>
        <w:t>informacione</w:t>
      </w:r>
      <w:r w:rsidRPr="00C069DC">
        <w:rPr>
          <w:lang w:val="sq-AL"/>
        </w:rPr>
        <w:t xml:space="preserve"> të tjera të nevojshme kontakti të krijuesit të mbetjeve;</w:t>
      </w:r>
    </w:p>
    <w:p w14:paraId="341844C9" w14:textId="77777777" w:rsidR="00CE2EFF" w:rsidRPr="00C069DC" w:rsidRDefault="00CE2EFF" w:rsidP="00CE2EFF">
      <w:pPr>
        <w:pStyle w:val="NormalWeb"/>
        <w:spacing w:after="0" w:afterAutospacing="0"/>
        <w:jc w:val="both"/>
        <w:rPr>
          <w:lang w:val="sq-AL"/>
        </w:rPr>
      </w:pPr>
      <w:r w:rsidRPr="00C069DC">
        <w:rPr>
          <w:lang w:val="sq-AL"/>
        </w:rPr>
        <w:lastRenderedPageBreak/>
        <w:t>dh) përshkrimin e mbetjeve të rrezikshme, përfshirë listën e kodeve të mbetjeve, sasitë respektive, datën e dorëzimit, llojin e paketimit etj.;</w:t>
      </w:r>
    </w:p>
    <w:p w14:paraId="2213AEF5" w14:textId="3B961922" w:rsidR="00CE2EFF" w:rsidRPr="00C069DC" w:rsidRDefault="00CE2EFF" w:rsidP="00CE2EFF">
      <w:pPr>
        <w:pStyle w:val="NormalWeb"/>
        <w:spacing w:after="0" w:afterAutospacing="0"/>
        <w:jc w:val="both"/>
        <w:rPr>
          <w:lang w:val="sq-AL"/>
        </w:rPr>
      </w:pPr>
      <w:r w:rsidRPr="00C069DC">
        <w:rPr>
          <w:lang w:val="sq-AL"/>
        </w:rPr>
        <w:t xml:space="preserve">e) </w:t>
      </w:r>
      <w:r w:rsidR="0038517E">
        <w:rPr>
          <w:lang w:val="sq-AL"/>
        </w:rPr>
        <w:t>informacione</w:t>
      </w:r>
      <w:r w:rsidR="0038517E" w:rsidRPr="00C069DC">
        <w:rPr>
          <w:lang w:val="sq-AL"/>
        </w:rPr>
        <w:t xml:space="preserve"> </w:t>
      </w:r>
      <w:r w:rsidRPr="00C069DC">
        <w:rPr>
          <w:lang w:val="sq-AL"/>
        </w:rPr>
        <w:t>për përbërësit kimikë apo biologjikë të mbetjeve të rrezikshme dhe përqendrimet e tyre.</w:t>
      </w:r>
    </w:p>
    <w:p w14:paraId="682BC1F8" w14:textId="1790C58D" w:rsidR="00CE2EFF" w:rsidRPr="00C069DC" w:rsidRDefault="00CE2EFF" w:rsidP="00CE2EFF">
      <w:pPr>
        <w:pStyle w:val="NormalWeb"/>
        <w:spacing w:after="0" w:afterAutospacing="0"/>
        <w:jc w:val="both"/>
        <w:rPr>
          <w:lang w:val="sq-AL"/>
        </w:rPr>
      </w:pPr>
      <w:r w:rsidRPr="00C069DC">
        <w:rPr>
          <w:lang w:val="sq-AL"/>
        </w:rPr>
        <w:t xml:space="preserve">ë) çdo informacion tjetër të nevojshëm në lidhje me origjinën e mbetjeve të rrezikshme, dorëzimin, destinacionin e mbetjeve të rrezikshme dhe operacionet e trajtimit. </w:t>
      </w:r>
    </w:p>
    <w:p w14:paraId="71BD468B" w14:textId="77777777" w:rsidR="00CE2EFF" w:rsidRPr="00C069DC" w:rsidRDefault="00CE2EFF" w:rsidP="00CE2EFF">
      <w:pPr>
        <w:pStyle w:val="NormalWeb"/>
        <w:spacing w:after="0" w:afterAutospacing="0"/>
        <w:jc w:val="both"/>
        <w:rPr>
          <w:lang w:val="sq-AL"/>
        </w:rPr>
      </w:pPr>
      <w:r w:rsidRPr="00C069DC">
        <w:rPr>
          <w:lang w:val="sq-AL"/>
        </w:rPr>
        <w:t xml:space="preserve">3. Marrësi në dorëzim, brenda 30 ditëve, i dërgon dorëzuesit një konfirmim me shkrim për marrjen e mbetjeve të rrezikshme. </w:t>
      </w:r>
    </w:p>
    <w:p w14:paraId="400880A4" w14:textId="66BBB630" w:rsidR="00CE2EFF" w:rsidRPr="00C069DC" w:rsidRDefault="00CE2EFF" w:rsidP="00CE2EFF">
      <w:pPr>
        <w:pStyle w:val="NormalWeb"/>
        <w:spacing w:after="0" w:afterAutospacing="0"/>
        <w:jc w:val="both"/>
        <w:rPr>
          <w:lang w:val="sq-AL"/>
        </w:rPr>
      </w:pPr>
      <w:r w:rsidRPr="00C069DC">
        <w:rPr>
          <w:lang w:val="sq-AL"/>
        </w:rPr>
        <w:t xml:space="preserve">4. Marrësi në dorëzim, kur refuzon një dorëzim mbetjesh të rrezikshme, i tregon dorëzuesit arsyet e refuzimit. </w:t>
      </w:r>
    </w:p>
    <w:p w14:paraId="213BDE0F" w14:textId="7C86FA3C" w:rsidR="00CE2EFF" w:rsidRPr="00C069DC" w:rsidRDefault="00CE2EFF" w:rsidP="00CE2EFF">
      <w:pPr>
        <w:pStyle w:val="NormalWeb"/>
        <w:spacing w:after="0" w:afterAutospacing="0"/>
        <w:jc w:val="both"/>
        <w:rPr>
          <w:lang w:val="sq-AL"/>
        </w:rPr>
      </w:pPr>
      <w:r w:rsidRPr="00C069DC">
        <w:rPr>
          <w:lang w:val="sq-AL"/>
        </w:rPr>
        <w:t xml:space="preserve">5. Çdo person, që angazhohet në dorëzimin e mbetjeve të rrezikshme, ruan dokumentacionin e dorëzimit për të paktën 3 vjet nga data kur fillon dorëzimi dhe ua vë ato në dispozicion </w:t>
      </w:r>
      <w:r w:rsidR="00384D4A">
        <w:rPr>
          <w:lang w:val="sq-AL"/>
        </w:rPr>
        <w:t>struktur</w:t>
      </w:r>
      <w:r w:rsidR="00160140">
        <w:rPr>
          <w:lang w:val="sq-AL"/>
        </w:rPr>
        <w:t>ë</w:t>
      </w:r>
      <w:r w:rsidR="00384D4A">
        <w:rPr>
          <w:lang w:val="sq-AL"/>
        </w:rPr>
        <w:t>s p</w:t>
      </w:r>
      <w:r w:rsidR="00160140">
        <w:rPr>
          <w:lang w:val="sq-AL"/>
        </w:rPr>
        <w:t>ë</w:t>
      </w:r>
      <w:r w:rsidR="00384D4A">
        <w:rPr>
          <w:lang w:val="sq-AL"/>
        </w:rPr>
        <w:t>rgjegj</w:t>
      </w:r>
      <w:r w:rsidR="00160140">
        <w:rPr>
          <w:lang w:val="sq-AL"/>
        </w:rPr>
        <w:t>ë</w:t>
      </w:r>
      <w:r w:rsidR="00384D4A">
        <w:rPr>
          <w:lang w:val="sq-AL"/>
        </w:rPr>
        <w:t>se inspektuese n</w:t>
      </w:r>
      <w:r w:rsidR="00160140">
        <w:rPr>
          <w:lang w:val="sq-AL"/>
        </w:rPr>
        <w:t>ë</w:t>
      </w:r>
      <w:r w:rsidR="00384D4A">
        <w:rPr>
          <w:lang w:val="sq-AL"/>
        </w:rPr>
        <w:t xml:space="preserve"> fush</w:t>
      </w:r>
      <w:r w:rsidR="00160140">
        <w:rPr>
          <w:lang w:val="sq-AL"/>
        </w:rPr>
        <w:t>ë</w:t>
      </w:r>
      <w:r w:rsidR="00384D4A">
        <w:rPr>
          <w:lang w:val="sq-AL"/>
        </w:rPr>
        <w:t>n e mjedisit</w:t>
      </w:r>
      <w:r w:rsidRPr="00C069DC">
        <w:rPr>
          <w:lang w:val="sq-AL"/>
        </w:rPr>
        <w:t xml:space="preserve">. Dokumentacioni përmban të paktën kopje të dokumentit të dorëzimit, kopje të dokumentit të konfirmimit dhe informacion për dorëzimet e refuzuara. </w:t>
      </w:r>
    </w:p>
    <w:p w14:paraId="10C2AE0F" w14:textId="77777777" w:rsidR="00CE2EFF" w:rsidRPr="00C069DC" w:rsidRDefault="00CE2EFF" w:rsidP="00CE2EFF">
      <w:pPr>
        <w:pStyle w:val="NormalWeb"/>
        <w:spacing w:after="0" w:afterAutospacing="0"/>
        <w:jc w:val="both"/>
        <w:rPr>
          <w:lang w:val="sq-AL"/>
        </w:rPr>
      </w:pPr>
      <w:r w:rsidRPr="00C069DC">
        <w:rPr>
          <w:lang w:val="sq-AL"/>
        </w:rPr>
        <w:t>6. Çdo dorëzues, transportues dhe marrës në dorëzim i dërgon çdo 3 muaj Agjencisë Kombëtare të Mjedisit informacion për dorëzimin e mbetjeve.</w:t>
      </w:r>
    </w:p>
    <w:p w14:paraId="1BF5EB97" w14:textId="53D422B9" w:rsidR="000B76F6" w:rsidRPr="00C069DC" w:rsidRDefault="00CE2EFF" w:rsidP="00CE2EFF">
      <w:pPr>
        <w:pStyle w:val="NormalWeb"/>
        <w:spacing w:after="0" w:afterAutospacing="0"/>
        <w:jc w:val="both"/>
        <w:rPr>
          <w:lang w:val="sq-AL"/>
        </w:rPr>
      </w:pPr>
      <w:r w:rsidRPr="00C069DC">
        <w:rPr>
          <w:lang w:val="sq-AL"/>
        </w:rPr>
        <w:t>7. Këshilli i Ministrave, me propozimin e ministrit, miraton rregullat për zbatimin e këtij neni përfshirë formularin e dokumentacionit të dorëzimit</w:t>
      </w:r>
      <w:r w:rsidR="003847A2">
        <w:rPr>
          <w:lang w:val="sq-AL"/>
        </w:rPr>
        <w:t>.</w:t>
      </w:r>
      <w:r w:rsidRPr="00C069DC">
        <w:rPr>
          <w:lang w:val="sq-AL"/>
        </w:rPr>
        <w:t xml:space="preserve"> </w:t>
      </w:r>
    </w:p>
    <w:p w14:paraId="56D07002" w14:textId="77777777" w:rsidR="000364BB" w:rsidRPr="00C069DC" w:rsidRDefault="000364BB" w:rsidP="00CE2EFF">
      <w:pPr>
        <w:pStyle w:val="NormalWeb"/>
        <w:spacing w:after="0" w:afterAutospacing="0"/>
        <w:jc w:val="both"/>
        <w:rPr>
          <w:lang w:val="sq-AL"/>
        </w:rPr>
      </w:pPr>
    </w:p>
    <w:p w14:paraId="10FB7F83" w14:textId="77777777" w:rsidR="00597505" w:rsidRPr="0085623F" w:rsidRDefault="000364BB" w:rsidP="0085623F">
      <w:pPr>
        <w:pStyle w:val="Heading2"/>
        <w:jc w:val="center"/>
        <w:rPr>
          <w:rFonts w:ascii="Times New Roman" w:eastAsia="Times New Roman" w:hAnsi="Times New Roman" w:cs="Times New Roman"/>
          <w:b/>
          <w:bCs/>
          <w:color w:val="auto"/>
          <w:sz w:val="24"/>
          <w:szCs w:val="24"/>
          <w:lang w:val="sq-AL"/>
        </w:rPr>
      </w:pPr>
      <w:bookmarkStart w:id="112" w:name="_Toc174116138"/>
      <w:r w:rsidRPr="0085623F">
        <w:rPr>
          <w:rFonts w:ascii="Times New Roman" w:eastAsia="Times New Roman" w:hAnsi="Times New Roman" w:cs="Times New Roman"/>
          <w:b/>
          <w:bCs/>
          <w:color w:val="auto"/>
          <w:sz w:val="24"/>
          <w:szCs w:val="24"/>
          <w:lang w:val="sq-AL"/>
        </w:rPr>
        <w:t>SEKSIONI VII</w:t>
      </w:r>
      <w:bookmarkEnd w:id="112"/>
    </w:p>
    <w:p w14:paraId="438C8C14" w14:textId="38B11B86" w:rsidR="000364BB" w:rsidRPr="0085623F" w:rsidRDefault="000364BB" w:rsidP="00597505">
      <w:pPr>
        <w:pStyle w:val="Heading2"/>
        <w:jc w:val="center"/>
        <w:rPr>
          <w:rFonts w:ascii="Times New Roman" w:eastAsia="Times New Roman" w:hAnsi="Times New Roman" w:cs="Times New Roman"/>
          <w:b/>
          <w:bCs/>
          <w:color w:val="auto"/>
          <w:sz w:val="24"/>
          <w:szCs w:val="24"/>
          <w:lang w:val="sq-AL"/>
        </w:rPr>
      </w:pPr>
      <w:bookmarkStart w:id="113" w:name="_Toc174116139"/>
      <w:r w:rsidRPr="0085623F">
        <w:rPr>
          <w:rFonts w:ascii="Times New Roman" w:eastAsia="Times New Roman" w:hAnsi="Times New Roman" w:cs="Times New Roman"/>
          <w:b/>
          <w:bCs/>
          <w:color w:val="auto"/>
          <w:sz w:val="24"/>
          <w:szCs w:val="24"/>
          <w:lang w:val="sq-AL"/>
        </w:rPr>
        <w:t>NORMAT TEKNIKE MINIMALE</w:t>
      </w:r>
      <w:bookmarkEnd w:id="113"/>
    </w:p>
    <w:p w14:paraId="3592A025" w14:textId="77777777" w:rsidR="00597505" w:rsidRPr="0085623F" w:rsidRDefault="00597505" w:rsidP="0085623F">
      <w:pPr>
        <w:rPr>
          <w:lang w:val="sq-AL"/>
        </w:rPr>
      </w:pPr>
    </w:p>
    <w:p w14:paraId="08EBF522" w14:textId="5011BAC5" w:rsidR="00597505" w:rsidRPr="0085623F" w:rsidRDefault="00597505" w:rsidP="0085623F">
      <w:pPr>
        <w:pStyle w:val="Heading3"/>
        <w:jc w:val="center"/>
        <w:rPr>
          <w:rFonts w:ascii="Times New Roman" w:hAnsi="Times New Roman" w:cs="Times New Roman"/>
          <w:color w:val="auto"/>
          <w:sz w:val="24"/>
          <w:szCs w:val="24"/>
          <w:lang w:val="sq-AL"/>
        </w:rPr>
      </w:pPr>
      <w:bookmarkStart w:id="114" w:name="_Toc174116140"/>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6</w:t>
      </w:r>
      <w:bookmarkEnd w:id="114"/>
    </w:p>
    <w:p w14:paraId="60CF7047" w14:textId="5526A80D" w:rsidR="00132BDB" w:rsidRPr="0085623F" w:rsidRDefault="00597505" w:rsidP="0085623F">
      <w:pPr>
        <w:pStyle w:val="Heading3"/>
        <w:jc w:val="center"/>
        <w:rPr>
          <w:rFonts w:ascii="Times New Roman" w:hAnsi="Times New Roman" w:cs="Times New Roman"/>
          <w:b/>
          <w:bCs/>
          <w:color w:val="auto"/>
          <w:sz w:val="24"/>
          <w:szCs w:val="24"/>
          <w:lang w:val="sq-AL"/>
        </w:rPr>
      </w:pPr>
      <w:bookmarkStart w:id="115" w:name="_Toc174116141"/>
      <w:r w:rsidRPr="00597505">
        <w:rPr>
          <w:rFonts w:ascii="Times New Roman" w:hAnsi="Times New Roman" w:cs="Times New Roman"/>
          <w:b/>
          <w:bCs/>
          <w:color w:val="auto"/>
          <w:sz w:val="24"/>
          <w:szCs w:val="24"/>
          <w:lang w:val="sq-AL"/>
        </w:rPr>
        <w:t>Normat teknike minimale</w:t>
      </w:r>
      <w:bookmarkEnd w:id="115"/>
    </w:p>
    <w:p w14:paraId="640E5A6A" w14:textId="77777777" w:rsidR="00D41031" w:rsidRPr="00C069DC" w:rsidRDefault="00D41031" w:rsidP="00D41031">
      <w:pPr>
        <w:rPr>
          <w:rFonts w:ascii="Times New Roman" w:hAnsi="Times New Roman" w:cs="Times New Roman"/>
          <w:sz w:val="24"/>
          <w:szCs w:val="24"/>
          <w:lang w:val="sq-AL"/>
        </w:rPr>
      </w:pPr>
    </w:p>
    <w:p w14:paraId="3BD35363" w14:textId="77777777" w:rsidR="00D41031" w:rsidRPr="00F54659" w:rsidRDefault="00D41031" w:rsidP="00F54659">
      <w:pPr>
        <w:pStyle w:val="NormalWeb"/>
        <w:spacing w:after="0" w:afterAutospacing="0"/>
        <w:jc w:val="both"/>
        <w:rPr>
          <w:lang w:val="sq-AL"/>
        </w:rPr>
      </w:pPr>
      <w:r w:rsidRPr="00F54659">
        <w:rPr>
          <w:lang w:val="sq-AL"/>
        </w:rPr>
        <w:t>1. Këshilli i Ministrave, me propozimin e ministrit, miraton rregulloret që përcaktojnë normat teknike minimale për të gjithë aktorët e përfshirë në menaxhimin e integruar të mbetjeve, dukë përfshirë këtu edhe transportin, grumbullimin, operacionet e trajtimit, tregëtimin dhe ndërmjetësimin. </w:t>
      </w:r>
    </w:p>
    <w:p w14:paraId="3532E21E" w14:textId="77777777" w:rsidR="00D41031" w:rsidRPr="00F54659" w:rsidRDefault="00D41031" w:rsidP="00F54659">
      <w:pPr>
        <w:pStyle w:val="NormalWeb"/>
        <w:spacing w:after="0" w:afterAutospacing="0"/>
        <w:jc w:val="both"/>
        <w:rPr>
          <w:lang w:val="sq-AL"/>
        </w:rPr>
      </w:pPr>
      <w:r w:rsidRPr="00F54659">
        <w:rPr>
          <w:lang w:val="sq-AL"/>
        </w:rPr>
        <w:t>2. Normat teknike minimale, të përcaktuara sipas pikës 1 të këtij neni: </w:t>
      </w:r>
    </w:p>
    <w:p w14:paraId="7C197AFA" w14:textId="77777777" w:rsidR="00D41031" w:rsidRPr="00F54659" w:rsidRDefault="00D41031" w:rsidP="00F54659">
      <w:pPr>
        <w:pStyle w:val="NormalWeb"/>
        <w:spacing w:after="0" w:afterAutospacing="0"/>
        <w:jc w:val="both"/>
        <w:rPr>
          <w:lang w:val="sq-AL"/>
        </w:rPr>
      </w:pPr>
      <w:r w:rsidRPr="00F54659">
        <w:rPr>
          <w:lang w:val="sq-AL"/>
        </w:rPr>
        <w:t>a) rregullojne ndikimet kryesore në mjedis të shkaktuara nga impiantet e trajtimit të mbetjeve; </w:t>
      </w:r>
    </w:p>
    <w:p w14:paraId="788FC01A" w14:textId="77777777" w:rsidR="00D41031" w:rsidRPr="00A41E57" w:rsidRDefault="00D41031" w:rsidP="00F54659">
      <w:pPr>
        <w:pStyle w:val="NormalWeb"/>
        <w:spacing w:after="0" w:afterAutospacing="0"/>
        <w:jc w:val="both"/>
        <w:rPr>
          <w:lang w:val="sq-AL"/>
        </w:rPr>
      </w:pPr>
      <w:r w:rsidRPr="00A41E57">
        <w:rPr>
          <w:lang w:val="sq-AL"/>
        </w:rPr>
        <w:lastRenderedPageBreak/>
        <w:t>b) sigurojnë që mbetjet të trajtohen në përputhje me këtë ligj dhe në veçanti me nenin 5 të tij; </w:t>
      </w:r>
    </w:p>
    <w:p w14:paraId="54D2207A" w14:textId="320D30C2" w:rsidR="004D1149" w:rsidRPr="00A41E57" w:rsidRDefault="00D41031" w:rsidP="00F54659">
      <w:pPr>
        <w:pStyle w:val="NormalWeb"/>
        <w:spacing w:after="0" w:afterAutospacing="0"/>
        <w:jc w:val="both"/>
        <w:rPr>
          <w:lang w:val="sq-AL"/>
        </w:rPr>
      </w:pPr>
      <w:r w:rsidRPr="00A41E57">
        <w:rPr>
          <w:lang w:val="sq-AL"/>
        </w:rPr>
        <w:t>c) marrin në konsideratë teknikat më të mira të disponueshme; </w:t>
      </w:r>
    </w:p>
    <w:p w14:paraId="55AFCD4C" w14:textId="5935E5A5" w:rsidR="006C5A62" w:rsidRPr="00A41E57" w:rsidRDefault="004D1149" w:rsidP="00A41E57">
      <w:pPr>
        <w:jc w:val="both"/>
        <w:rPr>
          <w:rFonts w:ascii="Times New Roman" w:hAnsi="Times New Roman" w:cs="Times New Roman"/>
          <w:b/>
          <w:bCs/>
          <w:sz w:val="24"/>
          <w:szCs w:val="24"/>
          <w:lang w:val="sq-AL"/>
        </w:rPr>
      </w:pPr>
      <w:r w:rsidRPr="00A41E57">
        <w:rPr>
          <w:rFonts w:ascii="Times New Roman" w:hAnsi="Times New Roman" w:cs="Times New Roman"/>
          <w:sz w:val="24"/>
          <w:szCs w:val="24"/>
          <w:lang w:val="sq-AL"/>
        </w:rPr>
        <w:br/>
      </w:r>
      <w:r w:rsidR="00D41031" w:rsidRPr="00A41E57">
        <w:rPr>
          <w:rFonts w:ascii="Times New Roman" w:hAnsi="Times New Roman" w:cs="Times New Roman"/>
          <w:sz w:val="24"/>
          <w:szCs w:val="24"/>
          <w:lang w:val="sq-AL"/>
        </w:rPr>
        <w:t>ç) në rast së është e përshtatshme, përfshijnë elemente që lidhen me cilësinë e trajtimit dhe kërkesat e procesit.</w:t>
      </w:r>
      <w:bookmarkStart w:id="116" w:name="_Toc174116142"/>
    </w:p>
    <w:p w14:paraId="3864E0A6" w14:textId="0CF410CC" w:rsidR="00597505" w:rsidRPr="0085623F" w:rsidRDefault="00132BDB" w:rsidP="0085623F">
      <w:pPr>
        <w:pStyle w:val="Heading1"/>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KREU IV</w:t>
      </w:r>
      <w:bookmarkEnd w:id="116"/>
    </w:p>
    <w:p w14:paraId="6E453776" w14:textId="228DBD67" w:rsidR="00132BDB" w:rsidRPr="0085623F" w:rsidRDefault="00F84DD0" w:rsidP="0085623F">
      <w:pPr>
        <w:pStyle w:val="Heading1"/>
        <w:jc w:val="center"/>
        <w:rPr>
          <w:rFonts w:ascii="Times New Roman" w:hAnsi="Times New Roman" w:cs="Times New Roman"/>
          <w:b/>
          <w:bCs/>
          <w:color w:val="auto"/>
          <w:sz w:val="24"/>
          <w:szCs w:val="24"/>
          <w:lang w:val="sq-AL"/>
        </w:rPr>
      </w:pPr>
      <w:bookmarkStart w:id="117" w:name="_Toc174116143"/>
      <w:r w:rsidRPr="0085623F">
        <w:rPr>
          <w:rFonts w:ascii="Times New Roman" w:hAnsi="Times New Roman" w:cs="Times New Roman"/>
          <w:b/>
          <w:bCs/>
          <w:color w:val="auto"/>
          <w:sz w:val="24"/>
          <w:szCs w:val="24"/>
          <w:lang w:val="sq-AL"/>
        </w:rPr>
        <w:t>RRYMAT SPECIFIKE TË MBETJEVE</w:t>
      </w:r>
      <w:bookmarkEnd w:id="117"/>
    </w:p>
    <w:p w14:paraId="43812816" w14:textId="77777777" w:rsidR="00132BDB" w:rsidRPr="00597505" w:rsidRDefault="00132BDB" w:rsidP="0085623F">
      <w:pPr>
        <w:jc w:val="center"/>
        <w:rPr>
          <w:rFonts w:ascii="Times New Roman" w:hAnsi="Times New Roman" w:cs="Times New Roman"/>
          <w:sz w:val="24"/>
          <w:szCs w:val="24"/>
          <w:lang w:val="sq-AL"/>
        </w:rPr>
      </w:pPr>
    </w:p>
    <w:p w14:paraId="4E1FB874" w14:textId="26B90286" w:rsidR="00597505" w:rsidRPr="0085623F" w:rsidRDefault="00597505" w:rsidP="0085623F">
      <w:pPr>
        <w:pStyle w:val="Heading3"/>
        <w:jc w:val="center"/>
        <w:rPr>
          <w:rFonts w:ascii="Times New Roman" w:hAnsi="Times New Roman" w:cs="Times New Roman"/>
          <w:color w:val="auto"/>
          <w:sz w:val="24"/>
          <w:szCs w:val="24"/>
          <w:lang w:val="sq-AL"/>
        </w:rPr>
      </w:pPr>
      <w:bookmarkStart w:id="118" w:name="_Toc174116144"/>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7</w:t>
      </w:r>
      <w:bookmarkEnd w:id="118"/>
    </w:p>
    <w:p w14:paraId="07142617" w14:textId="7EBDFB8E" w:rsidR="00132BDB" w:rsidRPr="0085623F" w:rsidRDefault="00597505" w:rsidP="0085623F">
      <w:pPr>
        <w:pStyle w:val="Heading3"/>
        <w:jc w:val="center"/>
        <w:rPr>
          <w:rFonts w:ascii="Times New Roman" w:hAnsi="Times New Roman" w:cs="Times New Roman"/>
          <w:b/>
          <w:bCs/>
          <w:color w:val="auto"/>
          <w:sz w:val="24"/>
          <w:szCs w:val="24"/>
          <w:lang w:val="sq-AL"/>
        </w:rPr>
      </w:pPr>
      <w:bookmarkStart w:id="119" w:name="_Toc174116145"/>
      <w:r w:rsidRPr="0085623F">
        <w:rPr>
          <w:rFonts w:ascii="Times New Roman" w:hAnsi="Times New Roman" w:cs="Times New Roman"/>
          <w:b/>
          <w:bCs/>
          <w:color w:val="auto"/>
          <w:sz w:val="24"/>
          <w:szCs w:val="24"/>
          <w:lang w:val="sq-AL"/>
        </w:rPr>
        <w:t>Vajrat e përdorura</w:t>
      </w:r>
      <w:bookmarkEnd w:id="119"/>
    </w:p>
    <w:p w14:paraId="511330A1" w14:textId="70AE9D55" w:rsidR="009A5E2D" w:rsidRPr="00C069DC" w:rsidRDefault="009A5E2D" w:rsidP="009A5E2D">
      <w:pPr>
        <w:pStyle w:val="NormalWeb"/>
        <w:spacing w:after="0" w:afterAutospacing="0"/>
        <w:jc w:val="both"/>
        <w:rPr>
          <w:lang w:val="sq-AL"/>
        </w:rPr>
      </w:pPr>
      <w:r w:rsidRPr="00C069DC">
        <w:rPr>
          <w:lang w:val="sq-AL"/>
        </w:rPr>
        <w:t xml:space="preserve">1. Vajrat e përdorura grumbullohen në mënyrë të diferencuar, përveçse kur një gjë e tillë nuk është teknikisht e mundur duke patur parasysh praktikat </w:t>
      </w:r>
      <w:r w:rsidR="000316DF" w:rsidRPr="00C069DC">
        <w:rPr>
          <w:lang w:val="sq-AL"/>
        </w:rPr>
        <w:t>m</w:t>
      </w:r>
      <w:r w:rsidR="00E772AF" w:rsidRPr="00C069DC">
        <w:rPr>
          <w:lang w:val="sq-AL"/>
        </w:rPr>
        <w:t>ë</w:t>
      </w:r>
      <w:r w:rsidR="000316DF" w:rsidRPr="00C069DC">
        <w:rPr>
          <w:lang w:val="sq-AL"/>
        </w:rPr>
        <w:t xml:space="preserve"> t</w:t>
      </w:r>
      <w:r w:rsidR="00E772AF" w:rsidRPr="00C069DC">
        <w:rPr>
          <w:lang w:val="sq-AL"/>
        </w:rPr>
        <w:t>ë</w:t>
      </w:r>
      <w:r w:rsidR="000316DF" w:rsidRPr="00C069DC">
        <w:rPr>
          <w:lang w:val="sq-AL"/>
        </w:rPr>
        <w:t xml:space="preserve"> </w:t>
      </w:r>
      <w:r w:rsidRPr="00C069DC">
        <w:rPr>
          <w:lang w:val="sq-AL"/>
        </w:rPr>
        <w:t>mira. </w:t>
      </w:r>
    </w:p>
    <w:p w14:paraId="19A30D7B" w14:textId="4C1F48E0" w:rsidR="009A5E2D" w:rsidRPr="00C069DC" w:rsidRDefault="009A5E2D" w:rsidP="009A5E2D">
      <w:pPr>
        <w:pStyle w:val="NormalWeb"/>
        <w:spacing w:after="0" w:afterAutospacing="0"/>
        <w:jc w:val="both"/>
        <w:rPr>
          <w:lang w:val="sq-AL"/>
        </w:rPr>
      </w:pPr>
      <w:r w:rsidRPr="00C069DC">
        <w:rPr>
          <w:lang w:val="sq-AL"/>
        </w:rPr>
        <w:t>2. Vajrat e përdorura trajtohen duke i dhënë prioritet rigjenerimit ose operacioneve të tjera të riciklimit, të cilat kanë rezultat të barabartë ose më të mirë për mjedisin sesa rigjenerimi</w:t>
      </w:r>
      <w:r w:rsidR="00FA604E">
        <w:rPr>
          <w:lang w:val="sq-AL"/>
        </w:rPr>
        <w:t>.</w:t>
      </w:r>
      <w:r w:rsidRPr="00C069DC">
        <w:rPr>
          <w:lang w:val="sq-AL"/>
        </w:rPr>
        <w:t xml:space="preserve">  </w:t>
      </w:r>
    </w:p>
    <w:p w14:paraId="49DB7C41" w14:textId="74DEA764" w:rsidR="009A5E2D" w:rsidRPr="00C069DC" w:rsidRDefault="009A5E2D" w:rsidP="009A5E2D">
      <w:pPr>
        <w:pStyle w:val="NormalWeb"/>
        <w:spacing w:after="0" w:afterAutospacing="0"/>
        <w:jc w:val="both"/>
        <w:rPr>
          <w:lang w:val="sq-AL"/>
        </w:rPr>
      </w:pPr>
      <w:r w:rsidRPr="00C069DC">
        <w:rPr>
          <w:lang w:val="sq-AL"/>
        </w:rPr>
        <w:t xml:space="preserve">3. Nuk përzihen vajrat e përdorura që kanë karakteristika të ndryshme. </w:t>
      </w:r>
      <w:r w:rsidR="00FA604E">
        <w:rPr>
          <w:lang w:val="sq-AL"/>
        </w:rPr>
        <w:t>V</w:t>
      </w:r>
      <w:r w:rsidRPr="00C069DC">
        <w:rPr>
          <w:lang w:val="sq-AL"/>
        </w:rPr>
        <w:t xml:space="preserve">ajrat e përdorura nuk përzihen me lloje të tjera mbetjesh apo substancash, nëse kjo përzierje pengon rigjenerimin apo operacione të tjera të riciklimit, të cilat kanë rezultat të barabartë ose më të mirë për mjedisin sesa rigjenerimi.  </w:t>
      </w:r>
    </w:p>
    <w:p w14:paraId="1061C73B" w14:textId="1CC88D28" w:rsidR="009A5E2D" w:rsidRPr="00C069DC" w:rsidRDefault="009A5E2D" w:rsidP="009A5E2D">
      <w:pPr>
        <w:pStyle w:val="NormalWeb"/>
        <w:spacing w:after="0" w:afterAutospacing="0"/>
        <w:jc w:val="both"/>
        <w:rPr>
          <w:lang w:val="sq-AL"/>
        </w:rPr>
      </w:pPr>
      <w:r w:rsidRPr="00C069DC">
        <w:rPr>
          <w:lang w:val="sq-AL"/>
        </w:rPr>
        <w:t>4. Leja e mjedisit për personat fizikë a juridikë, që trajtojnë vajra të përdorura, përfshin kushte që sigurojnë trajtimin e tyre, në përputhje me këtë nen</w:t>
      </w:r>
      <w:r w:rsidR="00FE1377">
        <w:rPr>
          <w:lang w:val="sq-AL"/>
        </w:rPr>
        <w:t>.</w:t>
      </w:r>
    </w:p>
    <w:p w14:paraId="2874713C" w14:textId="54DC0BAD" w:rsidR="009A5E2D" w:rsidRPr="00C069DC" w:rsidRDefault="009A5E2D" w:rsidP="009A5E2D">
      <w:pPr>
        <w:pStyle w:val="NormalWeb"/>
        <w:spacing w:after="0" w:afterAutospacing="0"/>
        <w:jc w:val="both"/>
        <w:rPr>
          <w:lang w:val="sq-AL"/>
        </w:rPr>
      </w:pPr>
      <w:r w:rsidRPr="00C069DC">
        <w:rPr>
          <w:lang w:val="sq-AL"/>
        </w:rPr>
        <w:t xml:space="preserve">5. Këshilli i Ministrave, me propozimin e ministrit, miraton rregullat për grumbullimin e diferencuar dhe trajtimin e vajrave të përdorura. Në këto rregulla përfshihen masa të tilla si kërkesat teknike, përgjegjësitë e prodhuesit, instrumentet ekonomike dhe marrëveshjet vullnetare. Rregullat në lidhje me përgjegjësitë e prodhuesit, në çdo rast, nuk cënojnë parashikimet e legjislacionit të posaçëm për përgjegjësinë e zgjeruar të prodhuresit. </w:t>
      </w:r>
    </w:p>
    <w:p w14:paraId="520490F9" w14:textId="171FE56E" w:rsidR="00132BDB" w:rsidRDefault="009A5E2D" w:rsidP="009A5E2D">
      <w:pPr>
        <w:pStyle w:val="NormalWeb"/>
        <w:spacing w:after="0" w:afterAutospacing="0"/>
        <w:jc w:val="both"/>
        <w:rPr>
          <w:lang w:val="sq-AL"/>
        </w:rPr>
      </w:pPr>
      <w:r w:rsidRPr="00C069DC">
        <w:rPr>
          <w:lang w:val="sq-AL"/>
        </w:rPr>
        <w:t>6. Kjo dispozitë nuk cënon detyrimet në lidhje me menaxhimin e mbetjeve të rrezikshme të parashikuara në kët</w:t>
      </w:r>
      <w:r w:rsidR="00580B48">
        <w:rPr>
          <w:lang w:val="sq-AL"/>
        </w:rPr>
        <w:t>ë</w:t>
      </w:r>
      <w:r w:rsidRPr="00C069DC">
        <w:rPr>
          <w:lang w:val="sq-AL"/>
        </w:rPr>
        <w:t xml:space="preserve"> ligj.</w:t>
      </w:r>
    </w:p>
    <w:p w14:paraId="2984619C" w14:textId="283C5A75" w:rsidR="00597505" w:rsidRPr="0085623F" w:rsidRDefault="00597505" w:rsidP="0085623F">
      <w:pPr>
        <w:pStyle w:val="Heading3"/>
        <w:jc w:val="center"/>
        <w:rPr>
          <w:rFonts w:ascii="Times New Roman" w:hAnsi="Times New Roman" w:cs="Times New Roman"/>
          <w:color w:val="auto"/>
          <w:sz w:val="24"/>
          <w:szCs w:val="24"/>
          <w:lang w:val="sq-AL"/>
        </w:rPr>
      </w:pPr>
      <w:bookmarkStart w:id="120" w:name="_Toc174116146"/>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8</w:t>
      </w:r>
      <w:bookmarkEnd w:id="120"/>
    </w:p>
    <w:p w14:paraId="2BCDEF94" w14:textId="0D68B73E" w:rsidR="00D220E2" w:rsidRPr="0085623F" w:rsidRDefault="00597505" w:rsidP="0085623F">
      <w:pPr>
        <w:pStyle w:val="Heading3"/>
        <w:jc w:val="center"/>
        <w:rPr>
          <w:rFonts w:ascii="Times New Roman" w:hAnsi="Times New Roman" w:cs="Times New Roman"/>
          <w:b/>
          <w:bCs/>
          <w:color w:val="auto"/>
          <w:sz w:val="24"/>
          <w:szCs w:val="24"/>
          <w:lang w:val="sq-AL"/>
        </w:rPr>
      </w:pPr>
      <w:bookmarkStart w:id="121" w:name="_Toc174116147"/>
      <w:r w:rsidRPr="0085623F">
        <w:rPr>
          <w:rFonts w:ascii="Times New Roman" w:hAnsi="Times New Roman" w:cs="Times New Roman"/>
          <w:b/>
          <w:bCs/>
          <w:color w:val="auto"/>
          <w:sz w:val="24"/>
          <w:szCs w:val="24"/>
          <w:lang w:val="sq-AL"/>
        </w:rPr>
        <w:t>Mbetjet bio</w:t>
      </w:r>
      <w:bookmarkEnd w:id="121"/>
    </w:p>
    <w:p w14:paraId="5F294C94" w14:textId="77777777" w:rsidR="00D220E2" w:rsidRPr="00C069DC" w:rsidRDefault="00D220E2" w:rsidP="00D220E2">
      <w:pPr>
        <w:rPr>
          <w:rFonts w:ascii="Times New Roman" w:hAnsi="Times New Roman" w:cs="Times New Roman"/>
          <w:sz w:val="24"/>
          <w:szCs w:val="24"/>
          <w:lang w:val="sq-AL"/>
        </w:rPr>
      </w:pPr>
    </w:p>
    <w:p w14:paraId="25D8017F" w14:textId="76982D53" w:rsidR="00FB0C44" w:rsidRPr="00C069DC" w:rsidRDefault="00FB0C44" w:rsidP="00FB0C44">
      <w:pPr>
        <w:pStyle w:val="NormalWeb"/>
        <w:spacing w:after="0" w:afterAutospacing="0"/>
        <w:jc w:val="both"/>
        <w:rPr>
          <w:lang w:val="sq-AL"/>
        </w:rPr>
      </w:pPr>
      <w:r w:rsidRPr="00C069DC">
        <w:rPr>
          <w:lang w:val="sq-AL"/>
        </w:rPr>
        <w:t xml:space="preserve">1. </w:t>
      </w:r>
      <w:r w:rsidR="003847A2">
        <w:rPr>
          <w:lang w:val="sq-AL"/>
        </w:rPr>
        <w:t>B</w:t>
      </w:r>
      <w:r w:rsidRPr="00C069DC">
        <w:rPr>
          <w:lang w:val="sq-AL"/>
        </w:rPr>
        <w:t>ashkitë, marrin masat që në territorin nën juridiksionin e tyre mbetjet bio ndahen dhe riciklohen në burim, ose grumbullohen në mënyrë të diferencuar dhe nuk  përzihen me lloje të tjera mbetjesh. </w:t>
      </w:r>
    </w:p>
    <w:p w14:paraId="19EB4EE6" w14:textId="470FC1F0" w:rsidR="00FB0C44" w:rsidRPr="00C069DC" w:rsidRDefault="00FB0C44" w:rsidP="00FB0C44">
      <w:pPr>
        <w:pStyle w:val="NormalWeb"/>
        <w:spacing w:after="0" w:afterAutospacing="0"/>
        <w:jc w:val="both"/>
        <w:rPr>
          <w:lang w:val="sq-AL"/>
        </w:rPr>
      </w:pPr>
      <w:r w:rsidRPr="00C069DC">
        <w:rPr>
          <w:lang w:val="sq-AL"/>
        </w:rPr>
        <w:lastRenderedPageBreak/>
        <w:t xml:space="preserve">2. Mbetjet bio mund të grumbullohen së bashku me mbetje të cilat kanë përbërje të ngjashme të biodegradimit dhe kompostimit, që plotësojnë standardet për ambalazhet e </w:t>
      </w:r>
      <w:r w:rsidR="003847A2">
        <w:rPr>
          <w:lang w:val="sq-AL"/>
        </w:rPr>
        <w:t xml:space="preserve">biodegradueshme </w:t>
      </w:r>
      <w:r w:rsidRPr="00C069DC">
        <w:rPr>
          <w:lang w:val="sq-AL"/>
        </w:rPr>
        <w:t xml:space="preserve">nëpërmjet kompostimit dhe biodegradimit. </w:t>
      </w:r>
    </w:p>
    <w:p w14:paraId="42B1C181" w14:textId="71825BE6" w:rsidR="00FB0C44" w:rsidRPr="00C069DC" w:rsidRDefault="00FB0C44" w:rsidP="00FB0C44">
      <w:pPr>
        <w:pStyle w:val="NormalWeb"/>
        <w:spacing w:after="0" w:afterAutospacing="0"/>
        <w:jc w:val="both"/>
        <w:rPr>
          <w:lang w:val="sq-AL"/>
        </w:rPr>
      </w:pPr>
      <w:r w:rsidRPr="00C069DC">
        <w:rPr>
          <w:lang w:val="sq-AL"/>
        </w:rPr>
        <w:t xml:space="preserve">3. Ministria, Agjencia Kombëtare e Ekonomisë së Mbetjeve, njësitë e qeverisjes vendore, dhe sipas rastit institucione të  tjera, </w:t>
      </w:r>
      <w:r w:rsidR="00833892" w:rsidRPr="00C069DC">
        <w:rPr>
          <w:lang w:val="sq-AL"/>
        </w:rPr>
        <w:t>p</w:t>
      </w:r>
      <w:r w:rsidR="00E772AF" w:rsidRPr="00C069DC">
        <w:rPr>
          <w:lang w:val="sq-AL"/>
        </w:rPr>
        <w:t>ë</w:t>
      </w:r>
      <w:r w:rsidR="00833892" w:rsidRPr="00C069DC">
        <w:rPr>
          <w:lang w:val="sq-AL"/>
        </w:rPr>
        <w:t>rdorin t</w:t>
      </w:r>
      <w:r w:rsidR="00E772AF" w:rsidRPr="00C069DC">
        <w:rPr>
          <w:lang w:val="sq-AL"/>
        </w:rPr>
        <w:t>ë</w:t>
      </w:r>
      <w:r w:rsidR="00833892" w:rsidRPr="00C069DC">
        <w:rPr>
          <w:lang w:val="sq-AL"/>
        </w:rPr>
        <w:t xml:space="preserve"> gjitha instrumentat ekonomike dhe masat e tjera brenda kompetencave t</w:t>
      </w:r>
      <w:r w:rsidR="00E772AF" w:rsidRPr="00C069DC">
        <w:rPr>
          <w:lang w:val="sq-AL"/>
        </w:rPr>
        <w:t>ë</w:t>
      </w:r>
      <w:r w:rsidR="00833892" w:rsidRPr="00C069DC">
        <w:rPr>
          <w:lang w:val="sq-AL"/>
        </w:rPr>
        <w:t xml:space="preserve"> tyre, n</w:t>
      </w:r>
      <w:r w:rsidR="00E772AF" w:rsidRPr="00C069DC">
        <w:rPr>
          <w:lang w:val="sq-AL"/>
        </w:rPr>
        <w:t>ë</w:t>
      </w:r>
      <w:r w:rsidR="00833892" w:rsidRPr="00C069DC">
        <w:rPr>
          <w:lang w:val="sq-AL"/>
        </w:rPr>
        <w:t xml:space="preserve"> m</w:t>
      </w:r>
      <w:r w:rsidR="00E772AF" w:rsidRPr="00C069DC">
        <w:rPr>
          <w:lang w:val="sq-AL"/>
        </w:rPr>
        <w:t>ë</w:t>
      </w:r>
      <w:r w:rsidR="00833892" w:rsidRPr="00C069DC">
        <w:rPr>
          <w:lang w:val="sq-AL"/>
        </w:rPr>
        <w:t>nyr</w:t>
      </w:r>
      <w:r w:rsidR="00E772AF" w:rsidRPr="00C069DC">
        <w:rPr>
          <w:lang w:val="sq-AL"/>
        </w:rPr>
        <w:t>ë</w:t>
      </w:r>
      <w:r w:rsidR="00833892" w:rsidRPr="00C069DC">
        <w:rPr>
          <w:lang w:val="sq-AL"/>
        </w:rPr>
        <w:t xml:space="preserve"> q</w:t>
      </w:r>
      <w:r w:rsidR="00E772AF" w:rsidRPr="00C069DC">
        <w:rPr>
          <w:lang w:val="sq-AL"/>
        </w:rPr>
        <w:t>ë</w:t>
      </w:r>
      <w:r w:rsidR="00833892" w:rsidRPr="00C069DC">
        <w:rPr>
          <w:lang w:val="sq-AL"/>
        </w:rPr>
        <w:t>:</w:t>
      </w:r>
      <w:r w:rsidRPr="00C069DC">
        <w:rPr>
          <w:lang w:val="sq-AL"/>
        </w:rPr>
        <w:t> </w:t>
      </w:r>
    </w:p>
    <w:p w14:paraId="56BF72C8" w14:textId="6E4C0702" w:rsidR="00FB0C44" w:rsidRPr="00C069DC" w:rsidRDefault="00FB0C44" w:rsidP="00FB0C44">
      <w:pPr>
        <w:pStyle w:val="NormalWeb"/>
        <w:spacing w:after="0" w:afterAutospacing="0"/>
        <w:jc w:val="both"/>
        <w:rPr>
          <w:lang w:val="sq-AL"/>
        </w:rPr>
      </w:pPr>
      <w:r w:rsidRPr="00C069DC">
        <w:rPr>
          <w:lang w:val="sq-AL"/>
        </w:rPr>
        <w:t xml:space="preserve">a) </w:t>
      </w:r>
      <w:r w:rsidR="00833892" w:rsidRPr="00C069DC">
        <w:rPr>
          <w:lang w:val="sq-AL"/>
        </w:rPr>
        <w:t>t</w:t>
      </w:r>
      <w:r w:rsidR="00E772AF" w:rsidRPr="00C069DC">
        <w:rPr>
          <w:lang w:val="sq-AL"/>
        </w:rPr>
        <w:t>ë</w:t>
      </w:r>
      <w:r w:rsidR="00833892" w:rsidRPr="00C069DC">
        <w:rPr>
          <w:lang w:val="sq-AL"/>
        </w:rPr>
        <w:t xml:space="preserve"> </w:t>
      </w:r>
      <w:r w:rsidRPr="00C069DC">
        <w:rPr>
          <w:lang w:val="sq-AL"/>
        </w:rPr>
        <w:t>nxisin riciklimin, përfshirë kompostimin dhe tretjen e mbetjeve bio në mënyrë që të arrihet një nivel i lartë i mbrojtjes së mjedisit si edhe në produkte të cilat plotësojnë standardet e cilësisë së lartë të përshtatshme sipas përdorimit; </w:t>
      </w:r>
    </w:p>
    <w:p w14:paraId="09A35586" w14:textId="1F07396E" w:rsidR="00FB0C44" w:rsidRPr="00C069DC" w:rsidRDefault="00FB0C44" w:rsidP="00FB0C44">
      <w:pPr>
        <w:pStyle w:val="NormalWeb"/>
        <w:spacing w:after="0" w:afterAutospacing="0"/>
        <w:jc w:val="both"/>
        <w:rPr>
          <w:lang w:val="sq-AL"/>
        </w:rPr>
      </w:pPr>
      <w:r w:rsidRPr="00C069DC">
        <w:rPr>
          <w:lang w:val="sq-AL"/>
        </w:rPr>
        <w:t xml:space="preserve">b) </w:t>
      </w:r>
      <w:r w:rsidR="00833892" w:rsidRPr="00C069DC">
        <w:rPr>
          <w:lang w:val="sq-AL"/>
        </w:rPr>
        <w:t>t</w:t>
      </w:r>
      <w:r w:rsidR="00E772AF" w:rsidRPr="00C069DC">
        <w:rPr>
          <w:lang w:val="sq-AL"/>
        </w:rPr>
        <w:t>ë</w:t>
      </w:r>
      <w:r w:rsidR="00833892" w:rsidRPr="00C069DC">
        <w:rPr>
          <w:lang w:val="sq-AL"/>
        </w:rPr>
        <w:t xml:space="preserve"> </w:t>
      </w:r>
      <w:r w:rsidRPr="00C069DC">
        <w:rPr>
          <w:lang w:val="sq-AL"/>
        </w:rPr>
        <w:t>inkurajojnë kompostimin në shtëpi, veçanërisht në zonat rurale; </w:t>
      </w:r>
    </w:p>
    <w:p w14:paraId="5A14BA9D" w14:textId="01F6D3ED" w:rsidR="00FB0C44" w:rsidRPr="00C069DC" w:rsidRDefault="00FB0C44" w:rsidP="00FB0C44">
      <w:pPr>
        <w:pStyle w:val="NormalWeb"/>
        <w:spacing w:after="0" w:afterAutospacing="0"/>
        <w:jc w:val="both"/>
        <w:rPr>
          <w:lang w:val="sq-AL"/>
        </w:rPr>
      </w:pPr>
      <w:r w:rsidRPr="00C069DC">
        <w:rPr>
          <w:lang w:val="sq-AL"/>
        </w:rPr>
        <w:t xml:space="preserve">c) </w:t>
      </w:r>
      <w:r w:rsidR="00833892" w:rsidRPr="00C069DC">
        <w:rPr>
          <w:lang w:val="sq-AL"/>
        </w:rPr>
        <w:t>t</w:t>
      </w:r>
      <w:r w:rsidR="00E772AF" w:rsidRPr="00C069DC">
        <w:rPr>
          <w:lang w:val="sq-AL"/>
        </w:rPr>
        <w:t>ë</w:t>
      </w:r>
      <w:r w:rsidR="00833892" w:rsidRPr="00C069DC">
        <w:rPr>
          <w:lang w:val="sq-AL"/>
        </w:rPr>
        <w:t xml:space="preserve"> </w:t>
      </w:r>
      <w:r w:rsidRPr="00C069DC">
        <w:rPr>
          <w:lang w:val="sq-AL"/>
        </w:rPr>
        <w:t>promovojnë përdorimin e materialeve të prodhuara nga mbetjet bio që janë të sigurta për mjedisin.  </w:t>
      </w:r>
    </w:p>
    <w:p w14:paraId="2BDE45CE" w14:textId="4EE80576" w:rsidR="00FB0C44" w:rsidRPr="00C069DC" w:rsidRDefault="00FB0C44" w:rsidP="00FB0C44">
      <w:pPr>
        <w:pStyle w:val="NormalWeb"/>
        <w:spacing w:after="0" w:afterAutospacing="0"/>
        <w:jc w:val="both"/>
        <w:rPr>
          <w:lang w:val="sq-AL"/>
        </w:rPr>
      </w:pPr>
      <w:r w:rsidRPr="00C069DC">
        <w:rPr>
          <w:lang w:val="sq-AL"/>
        </w:rPr>
        <w:t>4. Këshilli i Ministrave, me propozimin e ministrit, miraton masat e nevojshme për zbatimin e këtij neni për realizimin e ndarjes në burim apo të grumbullimit të diferencuar të mbetjeve bio nga bashkitë. </w:t>
      </w:r>
    </w:p>
    <w:p w14:paraId="16BA5195" w14:textId="77777777" w:rsidR="00D220E2" w:rsidRPr="00C069DC" w:rsidRDefault="00D220E2" w:rsidP="00D220E2">
      <w:pPr>
        <w:rPr>
          <w:rFonts w:ascii="Times New Roman" w:hAnsi="Times New Roman" w:cs="Times New Roman"/>
          <w:sz w:val="24"/>
          <w:szCs w:val="24"/>
          <w:lang w:val="sq-AL"/>
        </w:rPr>
      </w:pPr>
    </w:p>
    <w:p w14:paraId="5F26CDE8" w14:textId="4C3550C1" w:rsidR="00597505" w:rsidRPr="0085623F" w:rsidRDefault="00597505" w:rsidP="0085623F">
      <w:pPr>
        <w:pStyle w:val="Heading3"/>
        <w:jc w:val="center"/>
        <w:rPr>
          <w:rFonts w:ascii="Times New Roman" w:hAnsi="Times New Roman" w:cs="Times New Roman"/>
          <w:color w:val="auto"/>
          <w:sz w:val="24"/>
          <w:szCs w:val="24"/>
          <w:lang w:val="sq-AL"/>
        </w:rPr>
      </w:pPr>
      <w:bookmarkStart w:id="122" w:name="_Toc174116148"/>
      <w:r w:rsidRPr="0085623F">
        <w:rPr>
          <w:rFonts w:ascii="Times New Roman" w:hAnsi="Times New Roman" w:cs="Times New Roman"/>
          <w:color w:val="auto"/>
          <w:sz w:val="24"/>
          <w:szCs w:val="24"/>
          <w:lang w:val="sq-AL"/>
        </w:rPr>
        <w:t xml:space="preserve">Neni </w:t>
      </w:r>
      <w:r w:rsidR="002E50BF">
        <w:rPr>
          <w:rFonts w:ascii="Times New Roman" w:hAnsi="Times New Roman" w:cs="Times New Roman"/>
          <w:color w:val="auto"/>
          <w:sz w:val="24"/>
          <w:szCs w:val="24"/>
          <w:lang w:val="sq-AL"/>
        </w:rPr>
        <w:t>49</w:t>
      </w:r>
      <w:bookmarkEnd w:id="122"/>
    </w:p>
    <w:p w14:paraId="015B6F6A" w14:textId="6D1ED3E1" w:rsidR="00D220E2" w:rsidRPr="0085623F" w:rsidRDefault="00597505" w:rsidP="0085623F">
      <w:pPr>
        <w:pStyle w:val="Heading3"/>
        <w:jc w:val="center"/>
        <w:rPr>
          <w:rFonts w:ascii="Times New Roman" w:hAnsi="Times New Roman" w:cs="Times New Roman"/>
          <w:b/>
          <w:bCs/>
          <w:color w:val="auto"/>
          <w:sz w:val="24"/>
          <w:szCs w:val="24"/>
          <w:lang w:val="sq-AL"/>
        </w:rPr>
      </w:pPr>
      <w:bookmarkStart w:id="123" w:name="_Toc174116149"/>
      <w:r w:rsidRPr="0085623F">
        <w:rPr>
          <w:rFonts w:ascii="Times New Roman" w:hAnsi="Times New Roman" w:cs="Times New Roman"/>
          <w:b/>
          <w:bCs/>
          <w:color w:val="auto"/>
          <w:sz w:val="24"/>
          <w:szCs w:val="24"/>
          <w:lang w:val="sq-AL"/>
        </w:rPr>
        <w:t>Ambalazhet dhe mbetjet e tyre</w:t>
      </w:r>
      <w:bookmarkEnd w:id="123"/>
    </w:p>
    <w:p w14:paraId="3DDB0548" w14:textId="338F66EC" w:rsidR="004D1664" w:rsidRPr="00C069DC" w:rsidRDefault="00E945F9" w:rsidP="004D1664">
      <w:pPr>
        <w:pStyle w:val="NormalWeb"/>
        <w:spacing w:after="0" w:afterAutospacing="0"/>
        <w:jc w:val="both"/>
        <w:rPr>
          <w:lang w:val="sq-AL"/>
        </w:rPr>
      </w:pPr>
      <w:r>
        <w:rPr>
          <w:lang w:val="sq-AL"/>
        </w:rPr>
        <w:t>1</w:t>
      </w:r>
      <w:r w:rsidR="004D1664" w:rsidRPr="00C069DC">
        <w:rPr>
          <w:lang w:val="sq-AL"/>
        </w:rPr>
        <w:t>. Këshilli i Ministrave, me propozimin e ministrit, miraton: </w:t>
      </w:r>
    </w:p>
    <w:p w14:paraId="166679F2" w14:textId="45DD1C50" w:rsidR="004D1664" w:rsidRPr="00C069DC" w:rsidRDefault="004D1664" w:rsidP="004D1664">
      <w:pPr>
        <w:pStyle w:val="NormalWeb"/>
        <w:spacing w:after="0" w:afterAutospacing="0"/>
        <w:jc w:val="both"/>
        <w:rPr>
          <w:lang w:val="sq-AL"/>
        </w:rPr>
      </w:pPr>
      <w:r w:rsidRPr="00C069DC">
        <w:rPr>
          <w:lang w:val="sq-AL"/>
        </w:rPr>
        <w:t xml:space="preserve">a) kërkesat minimale për ambalazhet, </w:t>
      </w:r>
      <w:r w:rsidR="003847A2">
        <w:rPr>
          <w:lang w:val="sq-AL"/>
        </w:rPr>
        <w:t>sipas par</w:t>
      </w:r>
      <w:r w:rsidR="00E945F9">
        <w:rPr>
          <w:lang w:val="sq-AL"/>
        </w:rPr>
        <w:t>a</w:t>
      </w:r>
      <w:r w:rsidR="003847A2">
        <w:rPr>
          <w:lang w:val="sq-AL"/>
        </w:rPr>
        <w:t>shikimeve t</w:t>
      </w:r>
      <w:r w:rsidR="004B632A">
        <w:rPr>
          <w:lang w:val="sq-AL"/>
        </w:rPr>
        <w:t>ë</w:t>
      </w:r>
      <w:r w:rsidR="003847A2">
        <w:rPr>
          <w:lang w:val="sq-AL"/>
        </w:rPr>
        <w:t xml:space="preserve"> </w:t>
      </w:r>
      <w:r w:rsidRPr="00C069DC">
        <w:rPr>
          <w:lang w:val="sq-AL"/>
        </w:rPr>
        <w:t xml:space="preserve"> legjislacionit në fuqi mbi cilësinë e ambalazheve, </w:t>
      </w:r>
      <w:r w:rsidR="003847A2">
        <w:rPr>
          <w:lang w:val="sq-AL"/>
        </w:rPr>
        <w:t xml:space="preserve">duke garantuar </w:t>
      </w:r>
      <w:r w:rsidRPr="00C069DC">
        <w:rPr>
          <w:lang w:val="sq-AL"/>
        </w:rPr>
        <w:t>sigurinë, mbrojtjen e shëndetit publik dhe të higjienës së produktit</w:t>
      </w:r>
      <w:r w:rsidR="003847A2">
        <w:rPr>
          <w:lang w:val="sq-AL"/>
        </w:rPr>
        <w:t>.</w:t>
      </w:r>
      <w:r w:rsidRPr="00C069DC">
        <w:rPr>
          <w:lang w:val="sq-AL"/>
        </w:rPr>
        <w:t xml:space="preserve"> </w:t>
      </w:r>
    </w:p>
    <w:p w14:paraId="0D6E6A0B" w14:textId="5145F2C6" w:rsidR="004D1664" w:rsidRPr="00C069DC" w:rsidRDefault="004D1664" w:rsidP="004D1664">
      <w:pPr>
        <w:pStyle w:val="NormalWeb"/>
        <w:spacing w:after="0" w:afterAutospacing="0"/>
        <w:jc w:val="both"/>
        <w:rPr>
          <w:lang w:val="sq-AL"/>
        </w:rPr>
      </w:pPr>
      <w:r w:rsidRPr="00C069DC">
        <w:rPr>
          <w:lang w:val="sq-AL"/>
        </w:rPr>
        <w:t>b) masat e nevojshme për parandalimin e krijimit të mbetjeve të ambalazheve;</w:t>
      </w:r>
    </w:p>
    <w:p w14:paraId="5FE6D21B" w14:textId="6AE60A84" w:rsidR="004D1664" w:rsidRPr="00C069DC" w:rsidRDefault="00D219EB" w:rsidP="004D1664">
      <w:pPr>
        <w:pStyle w:val="NormalWeb"/>
        <w:spacing w:after="0" w:afterAutospacing="0"/>
        <w:jc w:val="both"/>
        <w:rPr>
          <w:lang w:val="sq-AL"/>
        </w:rPr>
      </w:pPr>
      <w:r>
        <w:rPr>
          <w:lang w:val="sq-AL"/>
        </w:rPr>
        <w:t>c</w:t>
      </w:r>
      <w:r w:rsidR="004D1664" w:rsidRPr="00C069DC">
        <w:rPr>
          <w:lang w:val="sq-AL"/>
        </w:rPr>
        <w:t>)</w:t>
      </w:r>
      <w:r w:rsidR="00755A8C">
        <w:rPr>
          <w:lang w:val="sq-AL"/>
        </w:rPr>
        <w:t xml:space="preserve"> </w:t>
      </w:r>
      <w:r w:rsidR="004D1664" w:rsidRPr="00C069DC">
        <w:rPr>
          <w:lang w:val="sq-AL"/>
        </w:rPr>
        <w:t xml:space="preserve">masat e nevojshme për ngritjen e sistemeve për ripërdorimin apo rikuperimin përfshirë riciklimin e ambalazheve dhe/ose mbetjeve të tyre;  </w:t>
      </w:r>
    </w:p>
    <w:p w14:paraId="351732CC" w14:textId="4A2BD0E6" w:rsidR="004D1664" w:rsidRPr="00C069DC" w:rsidRDefault="00D219EB" w:rsidP="004D1664">
      <w:pPr>
        <w:pStyle w:val="NormalWeb"/>
        <w:spacing w:after="0" w:afterAutospacing="0"/>
        <w:jc w:val="both"/>
        <w:rPr>
          <w:lang w:val="sq-AL"/>
        </w:rPr>
      </w:pPr>
      <w:r w:rsidRPr="00C069DC">
        <w:rPr>
          <w:lang w:val="sq-AL"/>
        </w:rPr>
        <w:t>ç</w:t>
      </w:r>
      <w:r>
        <w:rPr>
          <w:lang w:val="sq-AL"/>
        </w:rPr>
        <w:t>)</w:t>
      </w:r>
      <w:r w:rsidR="004D1664" w:rsidRPr="00C069DC">
        <w:rPr>
          <w:lang w:val="sq-AL"/>
        </w:rPr>
        <w:t xml:space="preserve"> masat që synojnë zvogëlimin e sasisë së mbetjeve nga ambalazhet, nëpërmjet rikuperimit apo riciklimit, objektivat e ricklimit dhe rikuperimit</w:t>
      </w:r>
      <w:r w:rsidR="003847A2">
        <w:rPr>
          <w:lang w:val="sq-AL"/>
        </w:rPr>
        <w:t xml:space="preserve">. </w:t>
      </w:r>
    </w:p>
    <w:p w14:paraId="059DE39F" w14:textId="0DF9EF2F" w:rsidR="004D1664" w:rsidRPr="00C069DC" w:rsidRDefault="004D1664" w:rsidP="004D1664">
      <w:pPr>
        <w:pStyle w:val="NormalWeb"/>
        <w:spacing w:after="0" w:afterAutospacing="0"/>
        <w:jc w:val="both"/>
        <w:rPr>
          <w:lang w:val="sq-AL"/>
        </w:rPr>
      </w:pPr>
      <w:r w:rsidRPr="00C069DC">
        <w:rPr>
          <w:lang w:val="sq-AL"/>
        </w:rPr>
        <w:t>d) rregullat për krijimin, administrimin dhe mbajtjen e bazës së të dhënave për ambalazhet dhe mbetjet e tyre, dhe institucionin përgjegjës, me qëllim monitorimin e përmbushjes së objektivave. </w:t>
      </w:r>
    </w:p>
    <w:p w14:paraId="0ECB9AF0" w14:textId="307297C2" w:rsidR="000C3D2C" w:rsidRDefault="00D219EB" w:rsidP="000C3D2C">
      <w:pPr>
        <w:pStyle w:val="NormalWeb"/>
        <w:rPr>
          <w:lang w:val="sq-AL"/>
        </w:rPr>
      </w:pPr>
      <w:r>
        <w:rPr>
          <w:lang w:val="sq-AL"/>
        </w:rPr>
        <w:t>2</w:t>
      </w:r>
      <w:r w:rsidR="004D1664" w:rsidRPr="00C069DC">
        <w:rPr>
          <w:lang w:val="sq-AL"/>
        </w:rPr>
        <w:t>. Ambalazhet hidhen në treg vetëm nëse plotësojnë kërkesat e përcaktuara</w:t>
      </w:r>
      <w:r>
        <w:rPr>
          <w:lang w:val="sq-AL"/>
        </w:rPr>
        <w:t xml:space="preserve"> n</w:t>
      </w:r>
      <w:r w:rsidR="00520E1D">
        <w:rPr>
          <w:lang w:val="sq-AL"/>
        </w:rPr>
        <w:t>ë</w:t>
      </w:r>
      <w:r>
        <w:rPr>
          <w:lang w:val="sq-AL"/>
        </w:rPr>
        <w:t xml:space="preserve"> k</w:t>
      </w:r>
      <w:r w:rsidR="00520E1D">
        <w:rPr>
          <w:lang w:val="sq-AL"/>
        </w:rPr>
        <w:t>ë</w:t>
      </w:r>
      <w:r>
        <w:rPr>
          <w:lang w:val="sq-AL"/>
        </w:rPr>
        <w:t>t</w:t>
      </w:r>
      <w:r w:rsidR="00520E1D">
        <w:rPr>
          <w:lang w:val="sq-AL"/>
        </w:rPr>
        <w:t>ë</w:t>
      </w:r>
      <w:r>
        <w:rPr>
          <w:lang w:val="sq-AL"/>
        </w:rPr>
        <w:t xml:space="preserve"> nen</w:t>
      </w:r>
      <w:r w:rsidR="003847A2">
        <w:rPr>
          <w:lang w:val="sq-AL"/>
        </w:rPr>
        <w:t>.</w:t>
      </w:r>
      <w:r w:rsidR="004D1664" w:rsidRPr="00C069DC">
        <w:rPr>
          <w:lang w:val="sq-AL"/>
        </w:rPr>
        <w:t xml:space="preserve"> </w:t>
      </w:r>
    </w:p>
    <w:p w14:paraId="4E6CABA2" w14:textId="13EF1694" w:rsidR="00960570" w:rsidRDefault="00D219EB" w:rsidP="00A41E57">
      <w:pPr>
        <w:pStyle w:val="NormalWeb"/>
        <w:jc w:val="both"/>
        <w:rPr>
          <w:lang w:val="sq-AL"/>
        </w:rPr>
      </w:pPr>
      <w:r w:rsidRPr="0079071C">
        <w:rPr>
          <w:lang w:val="sq-AL"/>
        </w:rPr>
        <w:t>3</w:t>
      </w:r>
      <w:r w:rsidR="004D1664" w:rsidRPr="0079071C">
        <w:rPr>
          <w:lang w:val="sq-AL"/>
        </w:rPr>
        <w:t xml:space="preserve">. Përveç nga sa parashikohet në pikat </w:t>
      </w:r>
      <w:r w:rsidRPr="0079071C">
        <w:rPr>
          <w:lang w:val="sq-AL"/>
        </w:rPr>
        <w:t>1</w:t>
      </w:r>
      <w:r w:rsidR="004D1664" w:rsidRPr="0079071C">
        <w:rPr>
          <w:lang w:val="sq-AL"/>
        </w:rPr>
        <w:t xml:space="preserve"> dhe </w:t>
      </w:r>
      <w:r w:rsidRPr="0079071C">
        <w:rPr>
          <w:lang w:val="sq-AL"/>
        </w:rPr>
        <w:t>2</w:t>
      </w:r>
      <w:r w:rsidR="004D1664" w:rsidRPr="0079071C">
        <w:rPr>
          <w:lang w:val="sq-AL"/>
        </w:rPr>
        <w:t xml:space="preserve"> të këtij neni, ndalohet përdorimi, hedhja në treg, prodhimi, importimi ose futja në territorin e Republikës së Shqipërisë e qeseve plastike mbajtëse</w:t>
      </w:r>
      <w:r w:rsidR="004264CD" w:rsidRPr="0079071C">
        <w:rPr>
          <w:lang w:val="sq-AL"/>
        </w:rPr>
        <w:t xml:space="preserve"> </w:t>
      </w:r>
      <w:r w:rsidR="004264CD" w:rsidRPr="0079071C">
        <w:rPr>
          <w:lang w:val="sq-AL"/>
        </w:rPr>
        <w:lastRenderedPageBreak/>
        <w:t>t</w:t>
      </w:r>
      <w:r w:rsidR="00C17DF2" w:rsidRPr="0079071C">
        <w:rPr>
          <w:lang w:val="sq-AL"/>
        </w:rPr>
        <w:t>ë</w:t>
      </w:r>
      <w:r w:rsidR="004264CD" w:rsidRPr="0079071C">
        <w:rPr>
          <w:lang w:val="sq-AL"/>
        </w:rPr>
        <w:t xml:space="preserve"> lehta</w:t>
      </w:r>
      <w:r w:rsidR="004D1664" w:rsidRPr="0079071C">
        <w:rPr>
          <w:lang w:val="sq-AL"/>
        </w:rPr>
        <w:t>, si dhe e qeseve plastike mbajtëse të oxo-degradueshme</w:t>
      </w:r>
      <w:r w:rsidR="004264CD" w:rsidRPr="0079071C">
        <w:rPr>
          <w:lang w:val="sq-AL"/>
        </w:rPr>
        <w:t>.</w:t>
      </w:r>
      <w:r w:rsidR="004D1664" w:rsidRPr="0079071C">
        <w:rPr>
          <w:lang w:val="sq-AL"/>
        </w:rPr>
        <w:t xml:space="preserve"> Këshilli i Ministrave, me propozim të ministrit, përcakton masat dhe institucionet shtetërore përgjegjëse për zbatimin e kësaj pike. </w:t>
      </w:r>
      <w:bookmarkStart w:id="124" w:name="_Toc174116150"/>
    </w:p>
    <w:p w14:paraId="10BEF915" w14:textId="62E38B87" w:rsidR="00597505" w:rsidRPr="0085623F" w:rsidRDefault="00597505" w:rsidP="0085623F">
      <w:pPr>
        <w:pStyle w:val="Heading3"/>
        <w:jc w:val="center"/>
        <w:rPr>
          <w:rFonts w:ascii="Times New Roman" w:hAnsi="Times New Roman" w:cs="Times New Roman"/>
          <w:color w:val="auto"/>
          <w:sz w:val="24"/>
          <w:szCs w:val="24"/>
          <w:lang w:val="sq-AL"/>
        </w:rPr>
      </w:pPr>
      <w:r w:rsidRPr="00597505">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0</w:t>
      </w:r>
      <w:bookmarkEnd w:id="124"/>
    </w:p>
    <w:p w14:paraId="79C1066B" w14:textId="34666EE1" w:rsidR="00D45E5D" w:rsidRPr="00C069DC" w:rsidRDefault="00597505" w:rsidP="006C5A62">
      <w:pPr>
        <w:pStyle w:val="Heading3"/>
        <w:jc w:val="center"/>
        <w:rPr>
          <w:lang w:val="sq-AL"/>
        </w:rPr>
      </w:pPr>
      <w:bookmarkStart w:id="125" w:name="_Toc174116151"/>
      <w:r w:rsidRPr="0085623F">
        <w:rPr>
          <w:rFonts w:ascii="Times New Roman" w:hAnsi="Times New Roman" w:cs="Times New Roman"/>
          <w:b/>
          <w:bCs/>
          <w:color w:val="auto"/>
          <w:sz w:val="24"/>
          <w:szCs w:val="24"/>
          <w:lang w:val="sq-AL"/>
        </w:rPr>
        <w:t>Produktet plastike njëpërdorimëshe</w:t>
      </w:r>
      <w:bookmarkEnd w:id="125"/>
    </w:p>
    <w:p w14:paraId="753FE274" w14:textId="042037F1" w:rsidR="009C2D6C" w:rsidRPr="00C069DC" w:rsidRDefault="00F042A9" w:rsidP="009C2D6C">
      <w:pPr>
        <w:pStyle w:val="NormalWeb"/>
        <w:spacing w:after="0" w:afterAutospacing="0"/>
        <w:jc w:val="both"/>
        <w:rPr>
          <w:lang w:val="sq-AL"/>
        </w:rPr>
      </w:pPr>
      <w:r>
        <w:rPr>
          <w:lang w:val="sq-AL"/>
        </w:rPr>
        <w:t>1</w:t>
      </w:r>
      <w:r w:rsidR="009C2D6C" w:rsidRPr="00C069DC">
        <w:rPr>
          <w:lang w:val="sq-AL"/>
        </w:rPr>
        <w:t xml:space="preserve">. Këshilli i Ministrave, me propozimin e ministrit, miraton masat e nevojshme </w:t>
      </w:r>
      <w:r w:rsidR="00F72540">
        <w:rPr>
          <w:lang w:val="sq-AL"/>
        </w:rPr>
        <w:t>p</w:t>
      </w:r>
      <w:r w:rsidR="00EB76F5">
        <w:rPr>
          <w:lang w:val="sq-AL"/>
        </w:rPr>
        <w:t>ë</w:t>
      </w:r>
      <w:r w:rsidR="00F72540">
        <w:rPr>
          <w:lang w:val="sq-AL"/>
        </w:rPr>
        <w:t>r parandalimin dhe zvog</w:t>
      </w:r>
      <w:r w:rsidR="00EB76F5">
        <w:rPr>
          <w:lang w:val="sq-AL"/>
        </w:rPr>
        <w:t>ë</w:t>
      </w:r>
      <w:r w:rsidR="00F72540">
        <w:rPr>
          <w:lang w:val="sq-AL"/>
        </w:rPr>
        <w:t>limin e ndikimit n</w:t>
      </w:r>
      <w:r w:rsidR="00EB76F5">
        <w:rPr>
          <w:lang w:val="sq-AL"/>
        </w:rPr>
        <w:t>ë</w:t>
      </w:r>
      <w:r w:rsidR="00F72540">
        <w:rPr>
          <w:lang w:val="sq-AL"/>
        </w:rPr>
        <w:t xml:space="preserve"> mjedis t</w:t>
      </w:r>
      <w:r w:rsidR="00EB76F5">
        <w:rPr>
          <w:lang w:val="sq-AL"/>
        </w:rPr>
        <w:t>ë</w:t>
      </w:r>
      <w:r w:rsidR="00F72540">
        <w:rPr>
          <w:lang w:val="sq-AL"/>
        </w:rPr>
        <w:t xml:space="preserve"> disa lloj</w:t>
      </w:r>
      <w:r w:rsidR="001E501A">
        <w:rPr>
          <w:lang w:val="sq-AL"/>
        </w:rPr>
        <w:t>eve t</w:t>
      </w:r>
      <w:r w:rsidR="00EB76F5">
        <w:rPr>
          <w:lang w:val="sq-AL"/>
        </w:rPr>
        <w:t>ë</w:t>
      </w:r>
      <w:r w:rsidR="001E501A">
        <w:rPr>
          <w:lang w:val="sq-AL"/>
        </w:rPr>
        <w:t xml:space="preserve"> produkteve plastike nj</w:t>
      </w:r>
      <w:r w:rsidR="00EB76F5">
        <w:rPr>
          <w:lang w:val="sq-AL"/>
        </w:rPr>
        <w:t>ë</w:t>
      </w:r>
      <w:r w:rsidR="001E501A">
        <w:rPr>
          <w:lang w:val="sq-AL"/>
        </w:rPr>
        <w:t>p</w:t>
      </w:r>
      <w:r w:rsidR="00EB76F5">
        <w:rPr>
          <w:lang w:val="sq-AL"/>
        </w:rPr>
        <w:t>ë</w:t>
      </w:r>
      <w:r w:rsidR="001E501A">
        <w:rPr>
          <w:lang w:val="sq-AL"/>
        </w:rPr>
        <w:t>rdorim</w:t>
      </w:r>
      <w:r w:rsidR="0079071C">
        <w:rPr>
          <w:lang w:val="sq-AL"/>
        </w:rPr>
        <w:t>ë</w:t>
      </w:r>
      <w:r w:rsidR="001E501A">
        <w:rPr>
          <w:lang w:val="sq-AL"/>
        </w:rPr>
        <w:t xml:space="preserve">she. </w:t>
      </w:r>
      <w:r w:rsidR="00906822">
        <w:rPr>
          <w:lang w:val="sq-AL"/>
        </w:rPr>
        <w:t xml:space="preserve">Masat </w:t>
      </w:r>
      <w:r w:rsidR="009C2D6C" w:rsidRPr="00C069DC">
        <w:rPr>
          <w:lang w:val="sq-AL"/>
        </w:rPr>
        <w:t>përcaktojnë hapat konkrete për zvogëlimin e konsumit të produkteve plastike njëpërdorim</w:t>
      </w:r>
      <w:r w:rsidR="0079071C">
        <w:rPr>
          <w:lang w:val="sq-AL"/>
        </w:rPr>
        <w:t>ë</w:t>
      </w:r>
      <w:r w:rsidR="009C2D6C" w:rsidRPr="00C069DC">
        <w:rPr>
          <w:lang w:val="sq-AL"/>
        </w:rPr>
        <w:t xml:space="preserve">she dhe llojin e </w:t>
      </w:r>
      <w:r w:rsidR="00624BB5">
        <w:rPr>
          <w:lang w:val="sq-AL"/>
        </w:rPr>
        <w:t>k</w:t>
      </w:r>
      <w:r w:rsidR="00EB76F5">
        <w:rPr>
          <w:lang w:val="sq-AL"/>
        </w:rPr>
        <w:t>ë</w:t>
      </w:r>
      <w:r w:rsidR="00624BB5">
        <w:rPr>
          <w:lang w:val="sq-AL"/>
        </w:rPr>
        <w:t>tyre produkteve</w:t>
      </w:r>
      <w:r w:rsidR="009C2D6C" w:rsidRPr="00C069DC">
        <w:rPr>
          <w:lang w:val="sq-AL"/>
        </w:rPr>
        <w:t xml:space="preserve"> ndaj të cilave zbatohen këto masa. Këto masa</w:t>
      </w:r>
      <w:r w:rsidR="00E07804" w:rsidRPr="00C069DC">
        <w:rPr>
          <w:lang w:val="sq-AL"/>
        </w:rPr>
        <w:t xml:space="preserve"> </w:t>
      </w:r>
      <w:r w:rsidR="009C2D6C" w:rsidRPr="00C069DC">
        <w:rPr>
          <w:lang w:val="sq-AL"/>
        </w:rPr>
        <w:t xml:space="preserve">përfshijnë edhe:  </w:t>
      </w:r>
    </w:p>
    <w:p w14:paraId="2EDF68CA" w14:textId="1BB50298" w:rsidR="009C2D6C" w:rsidRPr="00C069DC" w:rsidRDefault="009C2D6C" w:rsidP="009C2D6C">
      <w:pPr>
        <w:pStyle w:val="NormalWeb"/>
        <w:spacing w:after="0" w:afterAutospacing="0"/>
        <w:jc w:val="both"/>
        <w:rPr>
          <w:lang w:val="sq-AL"/>
        </w:rPr>
      </w:pPr>
      <w:r w:rsidRPr="00C069DC">
        <w:rPr>
          <w:lang w:val="sq-AL"/>
        </w:rPr>
        <w:t>a) objektiva kombëtare për zvogëlimin e sasisë së</w:t>
      </w:r>
      <w:r w:rsidR="00241403" w:rsidRPr="00C069DC">
        <w:rPr>
          <w:lang w:val="sq-AL"/>
        </w:rPr>
        <w:t xml:space="preserve"> konsumit t</w:t>
      </w:r>
      <w:r w:rsidR="009C4081" w:rsidRPr="00C069DC">
        <w:rPr>
          <w:lang w:val="sq-AL"/>
        </w:rPr>
        <w:t>ë</w:t>
      </w:r>
      <w:r w:rsidRPr="00C069DC">
        <w:rPr>
          <w:lang w:val="sq-AL"/>
        </w:rPr>
        <w:t xml:space="preserve"> produkteve plastike njëpërdorim</w:t>
      </w:r>
      <w:r w:rsidR="009C4081" w:rsidRPr="00C069DC">
        <w:rPr>
          <w:lang w:val="sq-AL"/>
        </w:rPr>
        <w:t>ë</w:t>
      </w:r>
      <w:r w:rsidRPr="00C069DC">
        <w:rPr>
          <w:lang w:val="sq-AL"/>
        </w:rPr>
        <w:t xml:space="preserve">she; </w:t>
      </w:r>
    </w:p>
    <w:p w14:paraId="31FDF03F" w14:textId="48B625B9" w:rsidR="009C2D6C" w:rsidRPr="00C069DC" w:rsidRDefault="009C2D6C" w:rsidP="009C2D6C">
      <w:pPr>
        <w:pStyle w:val="NormalWeb"/>
        <w:spacing w:after="0" w:afterAutospacing="0"/>
        <w:jc w:val="both"/>
        <w:rPr>
          <w:lang w:val="sq-AL"/>
        </w:rPr>
      </w:pPr>
      <w:r w:rsidRPr="00C069DC">
        <w:rPr>
          <w:lang w:val="sq-AL"/>
        </w:rPr>
        <w:t>b) masa që parashikojnë që në vend të produkteve plastike njëpërdorim</w:t>
      </w:r>
      <w:r w:rsidR="0079071C">
        <w:rPr>
          <w:lang w:val="sq-AL"/>
        </w:rPr>
        <w:t>ë</w:t>
      </w:r>
      <w:r w:rsidRPr="00C069DC">
        <w:rPr>
          <w:lang w:val="sq-AL"/>
        </w:rPr>
        <w:t>she, konsumatorëve final u vihen në dispozicion në pikat e shitjes, produkte alternative që ripërdoren</w:t>
      </w:r>
      <w:r w:rsidR="006C03EB" w:rsidRPr="00C069DC">
        <w:rPr>
          <w:lang w:val="sq-AL"/>
        </w:rPr>
        <w:t>;</w:t>
      </w:r>
      <w:r w:rsidRPr="00C069DC">
        <w:rPr>
          <w:lang w:val="sq-AL"/>
        </w:rPr>
        <w:t xml:space="preserve"> </w:t>
      </w:r>
    </w:p>
    <w:p w14:paraId="75F6782D" w14:textId="1FD8BEA5" w:rsidR="009C2D6C" w:rsidRPr="00C069DC" w:rsidRDefault="009C2D6C" w:rsidP="009C2D6C">
      <w:pPr>
        <w:pStyle w:val="NormalWeb"/>
        <w:spacing w:after="0" w:afterAutospacing="0"/>
        <w:jc w:val="both"/>
        <w:rPr>
          <w:lang w:val="sq-AL"/>
        </w:rPr>
      </w:pPr>
      <w:r w:rsidRPr="00C069DC">
        <w:rPr>
          <w:lang w:val="sq-AL"/>
        </w:rPr>
        <w:t>c)</w:t>
      </w:r>
      <w:r w:rsidR="00B813C3" w:rsidRPr="00C069DC">
        <w:rPr>
          <w:lang w:val="sq-AL"/>
        </w:rPr>
        <w:t xml:space="preserve"> </w:t>
      </w:r>
      <w:r w:rsidRPr="00C069DC">
        <w:rPr>
          <w:lang w:val="sq-AL"/>
        </w:rPr>
        <w:t>instrumenta ekonomikë, si për shembull instrumenta që sigurojnë që produktet plastike njëpërdorim</w:t>
      </w:r>
      <w:r w:rsidR="009C4081" w:rsidRPr="00C069DC">
        <w:rPr>
          <w:lang w:val="sq-AL"/>
        </w:rPr>
        <w:t>ë</w:t>
      </w:r>
      <w:r w:rsidRPr="00C069DC">
        <w:rPr>
          <w:lang w:val="sq-AL"/>
        </w:rPr>
        <w:t>she nuk vendosen në dispozicion pa pagesë për konsumatorin final në pikën e shitjes</w:t>
      </w:r>
      <w:r w:rsidR="006C03EB" w:rsidRPr="00C069DC">
        <w:rPr>
          <w:lang w:val="sq-AL"/>
        </w:rPr>
        <w:t>;</w:t>
      </w:r>
      <w:r w:rsidRPr="00C069DC">
        <w:rPr>
          <w:lang w:val="sq-AL"/>
        </w:rPr>
        <w:t xml:space="preserve"> </w:t>
      </w:r>
    </w:p>
    <w:p w14:paraId="0B6D47A5" w14:textId="093F8EC5" w:rsidR="009C2D6C" w:rsidRPr="00C069DC" w:rsidRDefault="009C2D6C" w:rsidP="009C2D6C">
      <w:pPr>
        <w:pStyle w:val="NormalWeb"/>
        <w:spacing w:after="0" w:afterAutospacing="0"/>
        <w:jc w:val="both"/>
        <w:rPr>
          <w:lang w:val="sq-AL"/>
        </w:rPr>
      </w:pPr>
      <w:r w:rsidRPr="00C069DC">
        <w:rPr>
          <w:lang w:val="sq-AL"/>
        </w:rPr>
        <w:t>ç) kufizime tregu me qëllim parandalimin që këto lloj produktesh të kthehen në mbetje të hedhura në natyrë dhe për të mundësuar që ato të zëvendësohen me produkte alternative që ripërdoren dhe nuk përmbajnë plastikë</w:t>
      </w:r>
      <w:r w:rsidR="006C03EB" w:rsidRPr="00C069DC">
        <w:rPr>
          <w:lang w:val="sq-AL"/>
        </w:rPr>
        <w:t>;</w:t>
      </w:r>
    </w:p>
    <w:p w14:paraId="593DF671" w14:textId="2D19CDB1" w:rsidR="00D45E5D" w:rsidRPr="00C069DC" w:rsidRDefault="00F042A9" w:rsidP="009C2D6C">
      <w:pPr>
        <w:pStyle w:val="NormalWeb"/>
        <w:spacing w:after="0" w:afterAutospacing="0"/>
        <w:jc w:val="both"/>
        <w:rPr>
          <w:lang w:val="sq-AL"/>
        </w:rPr>
      </w:pPr>
      <w:r>
        <w:rPr>
          <w:lang w:val="sq-AL"/>
        </w:rPr>
        <w:t>2</w:t>
      </w:r>
      <w:r w:rsidR="009C2D6C" w:rsidRPr="00C069DC">
        <w:rPr>
          <w:lang w:val="sq-AL"/>
        </w:rPr>
        <w:t xml:space="preserve">. Masat e </w:t>
      </w:r>
      <w:r w:rsidR="007B7E2C" w:rsidRPr="00C069DC">
        <w:rPr>
          <w:lang w:val="sq-AL"/>
        </w:rPr>
        <w:t>parashikuara</w:t>
      </w:r>
      <w:r w:rsidR="009C2D6C" w:rsidRPr="00C069DC">
        <w:rPr>
          <w:lang w:val="sq-AL"/>
        </w:rPr>
        <w:t xml:space="preserve"> në pikën </w:t>
      </w:r>
      <w:r>
        <w:rPr>
          <w:lang w:val="sq-AL"/>
        </w:rPr>
        <w:t>1</w:t>
      </w:r>
      <w:r w:rsidR="009C2D6C" w:rsidRPr="00C069DC">
        <w:rPr>
          <w:lang w:val="sq-AL"/>
        </w:rPr>
        <w:t xml:space="preserve"> më sipër, </w:t>
      </w:r>
      <w:r w:rsidR="007B7E2C" w:rsidRPr="00C069DC">
        <w:rPr>
          <w:lang w:val="sq-AL"/>
        </w:rPr>
        <w:t>merren</w:t>
      </w:r>
      <w:r w:rsidR="009C2D6C" w:rsidRPr="00C069DC">
        <w:rPr>
          <w:lang w:val="sq-AL"/>
        </w:rPr>
        <w:t xml:space="preserve"> në varësi të ndikimit mjedisor të produkteve plastike një përdorim</w:t>
      </w:r>
      <w:r w:rsidR="0079071C">
        <w:rPr>
          <w:lang w:val="sq-AL"/>
        </w:rPr>
        <w:t>ë</w:t>
      </w:r>
      <w:r w:rsidR="009C2D6C" w:rsidRPr="00C069DC">
        <w:rPr>
          <w:lang w:val="sq-AL"/>
        </w:rPr>
        <w:t>she, përgjatë</w:t>
      </w:r>
      <w:r w:rsidR="00584CC9" w:rsidRPr="00C069DC">
        <w:rPr>
          <w:lang w:val="sq-AL"/>
        </w:rPr>
        <w:t xml:space="preserve"> t</w:t>
      </w:r>
      <w:r w:rsidR="00E772AF" w:rsidRPr="00C069DC">
        <w:rPr>
          <w:lang w:val="sq-AL"/>
        </w:rPr>
        <w:t>ë</w:t>
      </w:r>
      <w:r w:rsidR="00584CC9" w:rsidRPr="00C069DC">
        <w:rPr>
          <w:lang w:val="sq-AL"/>
        </w:rPr>
        <w:t xml:space="preserve"> gjith</w:t>
      </w:r>
      <w:r w:rsidR="00E772AF" w:rsidRPr="00C069DC">
        <w:rPr>
          <w:lang w:val="sq-AL"/>
        </w:rPr>
        <w:t>ë</w:t>
      </w:r>
      <w:r w:rsidR="009C2D6C" w:rsidRPr="00C069DC">
        <w:rPr>
          <w:lang w:val="sq-AL"/>
        </w:rPr>
        <w:t xml:space="preserve"> ciklit të jetës së tyre dhe të ndikimit që kanë kur kthehen në mbetje të hedhura në natyrë. </w:t>
      </w:r>
    </w:p>
    <w:p w14:paraId="0207F29C" w14:textId="1FF85C8C" w:rsidR="00960570" w:rsidRDefault="00F042A9" w:rsidP="00A41E57">
      <w:pPr>
        <w:pStyle w:val="NormalWeb"/>
        <w:spacing w:after="0" w:afterAutospacing="0"/>
        <w:jc w:val="both"/>
        <w:rPr>
          <w:lang w:val="sq-AL"/>
        </w:rPr>
      </w:pPr>
      <w:r>
        <w:rPr>
          <w:lang w:val="sq-AL"/>
        </w:rPr>
        <w:t>3</w:t>
      </w:r>
      <w:r w:rsidR="00626FFA" w:rsidRPr="00C069DC">
        <w:rPr>
          <w:lang w:val="sq-AL"/>
        </w:rPr>
        <w:t>. Ndalohet përdorimi, hedhja në treg, prodhimi ose importimi në territorin e Republikës së Shqipërisë</w:t>
      </w:r>
      <w:r w:rsidR="00E136D7">
        <w:rPr>
          <w:lang w:val="sq-AL"/>
        </w:rPr>
        <w:t xml:space="preserve"> i</w:t>
      </w:r>
      <w:r w:rsidR="00626FFA" w:rsidRPr="00C069DC">
        <w:rPr>
          <w:lang w:val="sq-AL"/>
        </w:rPr>
        <w:t xml:space="preserve"> produkteve </w:t>
      </w:r>
      <w:r w:rsidR="00E136D7">
        <w:rPr>
          <w:lang w:val="sq-AL"/>
        </w:rPr>
        <w:t>plastike nj</w:t>
      </w:r>
      <w:r w:rsidR="003A52A7">
        <w:rPr>
          <w:lang w:val="sq-AL"/>
        </w:rPr>
        <w:t>ë</w:t>
      </w:r>
      <w:r w:rsidR="00E136D7">
        <w:rPr>
          <w:lang w:val="sq-AL"/>
        </w:rPr>
        <w:t xml:space="preserve"> pë</w:t>
      </w:r>
      <w:r w:rsidR="003A52A7">
        <w:rPr>
          <w:lang w:val="sq-AL"/>
        </w:rPr>
        <w:t>rdorimëshe</w:t>
      </w:r>
      <w:r w:rsidR="00E136D7">
        <w:rPr>
          <w:lang w:val="sq-AL"/>
        </w:rPr>
        <w:t xml:space="preserve"> </w:t>
      </w:r>
      <w:r w:rsidR="00626FFA" w:rsidRPr="00C069DC">
        <w:rPr>
          <w:lang w:val="sq-AL"/>
        </w:rPr>
        <w:t>të përcaktuara</w:t>
      </w:r>
      <w:r w:rsidR="00E136D7">
        <w:rPr>
          <w:lang w:val="sq-AL"/>
        </w:rPr>
        <w:t xml:space="preserve"> </w:t>
      </w:r>
      <w:r w:rsidR="003A52A7">
        <w:rPr>
          <w:lang w:val="sq-AL"/>
        </w:rPr>
        <w:t xml:space="preserve">me Vendim të </w:t>
      </w:r>
      <w:r w:rsidR="003A52A7" w:rsidRPr="00C069DC">
        <w:rPr>
          <w:lang w:val="sq-AL"/>
        </w:rPr>
        <w:t>Këshilli</w:t>
      </w:r>
      <w:r w:rsidR="003A52A7">
        <w:rPr>
          <w:lang w:val="sq-AL"/>
        </w:rPr>
        <w:t>t</w:t>
      </w:r>
      <w:r w:rsidR="003A52A7" w:rsidRPr="00C069DC">
        <w:rPr>
          <w:lang w:val="sq-AL"/>
        </w:rPr>
        <w:t xml:space="preserve"> </w:t>
      </w:r>
      <w:r w:rsidR="003A52A7">
        <w:rPr>
          <w:lang w:val="sq-AL"/>
        </w:rPr>
        <w:t xml:space="preserve">të </w:t>
      </w:r>
      <w:r w:rsidR="003A52A7" w:rsidRPr="00C069DC">
        <w:rPr>
          <w:lang w:val="sq-AL"/>
        </w:rPr>
        <w:t>Ministrave</w:t>
      </w:r>
      <w:r w:rsidR="003A52A7">
        <w:rPr>
          <w:lang w:val="sq-AL"/>
        </w:rPr>
        <w:t xml:space="preserve">. </w:t>
      </w:r>
      <w:r w:rsidR="00626FFA" w:rsidRPr="00C069DC">
        <w:rPr>
          <w:lang w:val="sq-AL"/>
        </w:rPr>
        <w:t xml:space="preserve"> Këshilli i Ministrave, me propozim të ministrit, përcakton masat</w:t>
      </w:r>
      <w:r w:rsidR="00E136D7">
        <w:rPr>
          <w:lang w:val="sq-AL"/>
        </w:rPr>
        <w:t xml:space="preserve">, listën </w:t>
      </w:r>
      <w:r w:rsidR="003A52A7">
        <w:rPr>
          <w:lang w:val="sq-AL"/>
        </w:rPr>
        <w:t>e produkteve plastike njëpërdorimëshe</w:t>
      </w:r>
      <w:r w:rsidR="00626FFA" w:rsidRPr="00C069DC">
        <w:rPr>
          <w:lang w:val="sq-AL"/>
        </w:rPr>
        <w:t xml:space="preserve"> dhe institucionet shtetërore përgjegjëse për zbatimin e kë</w:t>
      </w:r>
      <w:r w:rsidR="00E136D7">
        <w:rPr>
          <w:lang w:val="sq-AL"/>
        </w:rPr>
        <w:t xml:space="preserve">tij neni. </w:t>
      </w:r>
      <w:r w:rsidR="00626FFA" w:rsidRPr="00C069DC">
        <w:rPr>
          <w:lang w:val="sq-AL"/>
        </w:rPr>
        <w:t> </w:t>
      </w:r>
      <w:bookmarkStart w:id="126" w:name="_Toc174116152"/>
    </w:p>
    <w:p w14:paraId="5B7F9B00" w14:textId="2A722D3C" w:rsidR="00604173" w:rsidRDefault="00604173" w:rsidP="00604173">
      <w:pPr>
        <w:rPr>
          <w:lang w:val="sq-AL"/>
        </w:rPr>
      </w:pPr>
    </w:p>
    <w:p w14:paraId="793E0E9E" w14:textId="77777777" w:rsidR="00604173" w:rsidRPr="00604173" w:rsidRDefault="00604173" w:rsidP="00604173">
      <w:pPr>
        <w:rPr>
          <w:lang w:val="sq-AL"/>
        </w:rPr>
      </w:pPr>
    </w:p>
    <w:p w14:paraId="260BBE5E" w14:textId="0DE4150B" w:rsidR="00597505" w:rsidRPr="0085623F" w:rsidRDefault="00597505"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1</w:t>
      </w:r>
      <w:bookmarkEnd w:id="126"/>
    </w:p>
    <w:p w14:paraId="60FA8FB3" w14:textId="3371495A" w:rsidR="00452A1A" w:rsidRPr="0085623F" w:rsidRDefault="00597505" w:rsidP="0085623F">
      <w:pPr>
        <w:pStyle w:val="Heading3"/>
        <w:jc w:val="center"/>
        <w:rPr>
          <w:rFonts w:ascii="Times New Roman" w:hAnsi="Times New Roman" w:cs="Times New Roman"/>
          <w:b/>
          <w:bCs/>
          <w:color w:val="auto"/>
          <w:sz w:val="24"/>
          <w:szCs w:val="24"/>
          <w:lang w:val="sq-AL"/>
        </w:rPr>
      </w:pPr>
      <w:bookmarkStart w:id="127" w:name="_Toc174116153"/>
      <w:r w:rsidRPr="0085623F">
        <w:rPr>
          <w:rFonts w:ascii="Times New Roman" w:hAnsi="Times New Roman" w:cs="Times New Roman"/>
          <w:b/>
          <w:bCs/>
          <w:color w:val="auto"/>
          <w:sz w:val="24"/>
          <w:szCs w:val="24"/>
          <w:lang w:val="sq-AL"/>
        </w:rPr>
        <w:t>Ndotësit organikë të qëndrueshëm</w:t>
      </w:r>
      <w:bookmarkEnd w:id="127"/>
    </w:p>
    <w:p w14:paraId="7D8C51A8" w14:textId="77777777" w:rsidR="00452A1A" w:rsidRPr="00C069DC" w:rsidRDefault="00452A1A" w:rsidP="00361765">
      <w:pPr>
        <w:pStyle w:val="NormalWeb"/>
        <w:spacing w:after="0" w:afterAutospacing="0"/>
        <w:jc w:val="both"/>
        <w:rPr>
          <w:lang w:val="sq-AL"/>
        </w:rPr>
      </w:pPr>
      <w:r w:rsidRPr="00C069DC">
        <w:rPr>
          <w:lang w:val="sq-AL"/>
        </w:rPr>
        <w:t>1. Këshilli i Ministrave, me propozimin e ministrit, miraton rregullat që ndalojnë prodhimin, hedhjen në treg dhe përdorimin e ndotësve organikë të qëndrueshëm (NOQ), si dhe administrimin e mbetjeve të këtyre ndotësve. </w:t>
      </w:r>
    </w:p>
    <w:p w14:paraId="0B259F68" w14:textId="56D8E891" w:rsidR="00452A1A" w:rsidRPr="00C069DC" w:rsidRDefault="00452A1A" w:rsidP="00361765">
      <w:pPr>
        <w:pStyle w:val="NormalWeb"/>
        <w:spacing w:after="0" w:afterAutospacing="0"/>
        <w:jc w:val="both"/>
        <w:rPr>
          <w:lang w:val="sq-AL"/>
        </w:rPr>
      </w:pPr>
      <w:r w:rsidRPr="00C069DC">
        <w:rPr>
          <w:lang w:val="sq-AL"/>
        </w:rPr>
        <w:lastRenderedPageBreak/>
        <w:t>2. Këshilli i Ministrave, me propozimin e ministrit, miraton rregullat për kontrollin e asgjësimit të PCB-ve/PCT-ve, ç</w:t>
      </w:r>
      <w:r w:rsidR="0018525D" w:rsidRPr="00C069DC">
        <w:rPr>
          <w:lang w:val="sq-AL"/>
        </w:rPr>
        <w:t>’</w:t>
      </w:r>
      <w:r w:rsidRPr="00C069DC">
        <w:rPr>
          <w:lang w:val="sq-AL"/>
        </w:rPr>
        <w:t>ndotjen apo asgjësimin e pajisjeve që përmbajnë PCB/PCT dhe/ose asgjësimin e mbetjeve të PCB-ve/PCT-ve të përdorura. </w:t>
      </w:r>
    </w:p>
    <w:p w14:paraId="27297C25" w14:textId="449BB5E8" w:rsidR="00452A1A" w:rsidRPr="00C069DC" w:rsidRDefault="00452A1A" w:rsidP="00452A1A">
      <w:pPr>
        <w:pStyle w:val="NormalWeb"/>
        <w:spacing w:after="0" w:afterAutospacing="0"/>
        <w:jc w:val="both"/>
        <w:rPr>
          <w:lang w:val="sq-AL"/>
        </w:rPr>
      </w:pPr>
      <w:r w:rsidRPr="00C069DC">
        <w:rPr>
          <w:lang w:val="sq-AL"/>
        </w:rPr>
        <w:t>3. Kërkesat e referuara në pikën 1 të këtij neni sigurojnë që PCB-të/PCT-të e përdorura të asgjësohen dhe PCB-të/PCT-të dhe pajisjet që përmbajnë PCB/PCT të ç</w:t>
      </w:r>
      <w:r w:rsidR="0018525D" w:rsidRPr="00C069DC">
        <w:rPr>
          <w:lang w:val="sq-AL"/>
        </w:rPr>
        <w:t>’</w:t>
      </w:r>
      <w:r w:rsidRPr="00C069DC">
        <w:rPr>
          <w:lang w:val="sq-AL"/>
        </w:rPr>
        <w:t>ndoten apo të asgjësohen sa më shpejt të jetë e mundur. </w:t>
      </w:r>
    </w:p>
    <w:p w14:paraId="02003C44" w14:textId="77777777" w:rsidR="00361765" w:rsidRPr="00C069DC" w:rsidRDefault="00361765" w:rsidP="00452A1A">
      <w:pPr>
        <w:pStyle w:val="NormalWeb"/>
        <w:spacing w:after="0" w:afterAutospacing="0"/>
        <w:jc w:val="both"/>
        <w:rPr>
          <w:lang w:val="sq-AL"/>
        </w:rPr>
      </w:pPr>
    </w:p>
    <w:p w14:paraId="2CB58E39" w14:textId="2F6EA447" w:rsidR="00597505" w:rsidRPr="0085623F" w:rsidRDefault="00597505" w:rsidP="0085623F">
      <w:pPr>
        <w:pStyle w:val="Heading3"/>
        <w:jc w:val="center"/>
        <w:rPr>
          <w:rFonts w:ascii="Times New Roman" w:hAnsi="Times New Roman" w:cs="Times New Roman"/>
          <w:color w:val="auto"/>
          <w:sz w:val="24"/>
          <w:szCs w:val="24"/>
          <w:lang w:val="sq-AL"/>
        </w:rPr>
      </w:pPr>
      <w:bookmarkStart w:id="128" w:name="_Toc174116154"/>
      <w:r w:rsidRPr="0085623F">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2</w:t>
      </w:r>
      <w:bookmarkEnd w:id="128"/>
    </w:p>
    <w:p w14:paraId="59FCE17B" w14:textId="2E649D84" w:rsidR="00361765" w:rsidRPr="0085623F" w:rsidRDefault="00597505" w:rsidP="0085623F">
      <w:pPr>
        <w:pStyle w:val="Heading3"/>
        <w:jc w:val="center"/>
        <w:rPr>
          <w:rFonts w:ascii="Times New Roman" w:hAnsi="Times New Roman" w:cs="Times New Roman"/>
          <w:b/>
          <w:bCs/>
          <w:color w:val="auto"/>
          <w:sz w:val="24"/>
          <w:szCs w:val="24"/>
          <w:lang w:val="sq-AL"/>
        </w:rPr>
      </w:pPr>
      <w:bookmarkStart w:id="129" w:name="_Toc174116155"/>
      <w:r w:rsidRPr="0085623F">
        <w:rPr>
          <w:rFonts w:ascii="Times New Roman" w:hAnsi="Times New Roman" w:cs="Times New Roman"/>
          <w:b/>
          <w:bCs/>
          <w:color w:val="auto"/>
          <w:sz w:val="24"/>
          <w:szCs w:val="24"/>
          <w:lang w:val="sq-AL"/>
        </w:rPr>
        <w:t>Bateritë dhe mbetjet e baterive</w:t>
      </w:r>
      <w:bookmarkEnd w:id="129"/>
    </w:p>
    <w:p w14:paraId="75B3F7B3" w14:textId="3A872171" w:rsidR="003A1636" w:rsidRPr="00C069DC" w:rsidRDefault="003A1636" w:rsidP="003A1636">
      <w:pPr>
        <w:pStyle w:val="NormalWeb"/>
        <w:spacing w:after="0" w:afterAutospacing="0"/>
        <w:jc w:val="both"/>
        <w:rPr>
          <w:lang w:val="sq-AL"/>
        </w:rPr>
      </w:pPr>
      <w:r w:rsidRPr="00C069DC">
        <w:rPr>
          <w:lang w:val="sq-AL"/>
        </w:rPr>
        <w:t>Këshilli i Ministrave, me propozimin e ministrit, miraton: </w:t>
      </w:r>
    </w:p>
    <w:p w14:paraId="14329640" w14:textId="77777777" w:rsidR="003A1636" w:rsidRPr="00C069DC" w:rsidRDefault="003A1636" w:rsidP="003A1636">
      <w:pPr>
        <w:pStyle w:val="NormalWeb"/>
        <w:spacing w:after="0" w:afterAutospacing="0"/>
        <w:jc w:val="both"/>
        <w:rPr>
          <w:lang w:val="sq-AL"/>
        </w:rPr>
      </w:pPr>
      <w:r w:rsidRPr="00C069DC">
        <w:rPr>
          <w:lang w:val="sq-AL"/>
        </w:rPr>
        <w:t>a) kërkesat për standardet teknike për hedhjen në treg të  të gjitha llojeve të baterive si dhe ndalimin e hedhjes në treg të baterive që përmbajnë substanca të rrezikshme;  </w:t>
      </w:r>
    </w:p>
    <w:p w14:paraId="73BAD16A" w14:textId="77777777" w:rsidR="003A1636" w:rsidRPr="00C069DC" w:rsidRDefault="003A1636" w:rsidP="003A1636">
      <w:pPr>
        <w:pStyle w:val="NormalWeb"/>
        <w:spacing w:after="0" w:afterAutospacing="0"/>
        <w:jc w:val="both"/>
        <w:rPr>
          <w:lang w:val="sq-AL"/>
        </w:rPr>
      </w:pPr>
      <w:r w:rsidRPr="00C069DC">
        <w:rPr>
          <w:lang w:val="sq-AL"/>
        </w:rPr>
        <w:t>b) kërkesat për grumbullimin, trajtimin, riciklimin dhe asgjësimin e mbetjeve të baterive dhe promovimin e një niveli të lartë të grumbullimit dhe të riciklimit të tyre; </w:t>
      </w:r>
    </w:p>
    <w:p w14:paraId="6100CA3D" w14:textId="77777777" w:rsidR="003A1636" w:rsidRPr="00C069DC" w:rsidRDefault="003A1636" w:rsidP="003A1636">
      <w:pPr>
        <w:pStyle w:val="NormalWeb"/>
        <w:spacing w:after="0" w:afterAutospacing="0"/>
        <w:jc w:val="both"/>
        <w:rPr>
          <w:lang w:val="sq-AL"/>
        </w:rPr>
      </w:pPr>
      <w:r w:rsidRPr="00C069DC">
        <w:rPr>
          <w:lang w:val="sq-AL"/>
        </w:rPr>
        <w:t>c) kuotat dhe afatet respektive të grumbullimit të mbetjeve të baterive; </w:t>
      </w:r>
    </w:p>
    <w:p w14:paraId="765B7460" w14:textId="7AEC299B" w:rsidR="003A1636" w:rsidRPr="00C069DC" w:rsidRDefault="00E772AF" w:rsidP="003A1636">
      <w:pPr>
        <w:pStyle w:val="NormalWeb"/>
        <w:spacing w:after="0" w:afterAutospacing="0"/>
        <w:jc w:val="both"/>
        <w:rPr>
          <w:lang w:val="sq-AL"/>
        </w:rPr>
      </w:pPr>
      <w:r w:rsidRPr="00C069DC">
        <w:rPr>
          <w:lang w:val="sq-AL"/>
        </w:rPr>
        <w:t>ç</w:t>
      </w:r>
      <w:r w:rsidR="003A1636" w:rsidRPr="00C069DC">
        <w:rPr>
          <w:lang w:val="sq-AL"/>
        </w:rPr>
        <w:t>) rregullat për financimin e grumbullimit, trajtimit, riciklimin e baterive si dhe për fushatat ndërgjegjësuese për operacionet e sipërpërmendura si dhe rregullime financiare të tjera; </w:t>
      </w:r>
    </w:p>
    <w:p w14:paraId="2D8C8E7F" w14:textId="7A28A6F2" w:rsidR="003A1636" w:rsidRDefault="00E772AF" w:rsidP="003A1636">
      <w:pPr>
        <w:pStyle w:val="NormalWeb"/>
        <w:spacing w:after="0" w:afterAutospacing="0"/>
        <w:jc w:val="both"/>
        <w:rPr>
          <w:lang w:val="sq-AL"/>
        </w:rPr>
      </w:pPr>
      <w:r w:rsidRPr="00C069DC">
        <w:rPr>
          <w:lang w:val="sq-AL"/>
        </w:rPr>
        <w:t>d</w:t>
      </w:r>
      <w:r w:rsidR="003A1636" w:rsidRPr="00C069DC">
        <w:rPr>
          <w:lang w:val="sq-AL"/>
        </w:rPr>
        <w:t>) kërkesat për procedurën e regjistrimit të prodhuesëve të baterive. </w:t>
      </w:r>
    </w:p>
    <w:p w14:paraId="73EC975B" w14:textId="77777777" w:rsidR="008C6A8B" w:rsidRPr="00C069DC" w:rsidRDefault="008C6A8B" w:rsidP="003A1636">
      <w:pPr>
        <w:pStyle w:val="NormalWeb"/>
        <w:spacing w:after="0" w:afterAutospacing="0"/>
        <w:jc w:val="both"/>
        <w:rPr>
          <w:lang w:val="sq-AL"/>
        </w:rPr>
      </w:pPr>
    </w:p>
    <w:p w14:paraId="75A8695B" w14:textId="382E10E9" w:rsidR="00597505" w:rsidRPr="0085623F" w:rsidRDefault="00597505" w:rsidP="0085623F">
      <w:pPr>
        <w:pStyle w:val="Heading3"/>
        <w:jc w:val="center"/>
        <w:rPr>
          <w:rFonts w:ascii="Times New Roman" w:hAnsi="Times New Roman" w:cs="Times New Roman"/>
          <w:color w:val="auto"/>
          <w:sz w:val="24"/>
          <w:szCs w:val="24"/>
          <w:lang w:val="sq-AL"/>
        </w:rPr>
      </w:pPr>
      <w:bookmarkStart w:id="130" w:name="_Toc174116156"/>
      <w:r w:rsidRPr="00597505">
        <w:rPr>
          <w:rFonts w:ascii="Times New Roman" w:hAnsi="Times New Roman" w:cs="Times New Roman"/>
          <w:color w:val="auto"/>
          <w:sz w:val="24"/>
          <w:szCs w:val="24"/>
          <w:lang w:val="sq-AL"/>
        </w:rPr>
        <w:t xml:space="preserve">Neni </w:t>
      </w:r>
      <w:r w:rsidR="00937C66" w:rsidRPr="0085623F">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3</w:t>
      </w:r>
      <w:bookmarkEnd w:id="130"/>
    </w:p>
    <w:p w14:paraId="2EE64BC1" w14:textId="6DF94A57" w:rsidR="00CB0260" w:rsidRPr="0085623F" w:rsidRDefault="00597505" w:rsidP="0085623F">
      <w:pPr>
        <w:pStyle w:val="Heading3"/>
        <w:jc w:val="center"/>
        <w:rPr>
          <w:rFonts w:ascii="Times New Roman" w:hAnsi="Times New Roman" w:cs="Times New Roman"/>
          <w:b/>
          <w:bCs/>
          <w:color w:val="auto"/>
          <w:sz w:val="24"/>
          <w:szCs w:val="24"/>
          <w:lang w:val="sq-AL"/>
        </w:rPr>
      </w:pPr>
      <w:bookmarkStart w:id="131" w:name="_Toc174116157"/>
      <w:r w:rsidRPr="0085623F">
        <w:rPr>
          <w:rFonts w:ascii="Times New Roman" w:hAnsi="Times New Roman" w:cs="Times New Roman"/>
          <w:b/>
          <w:bCs/>
          <w:color w:val="auto"/>
          <w:sz w:val="24"/>
          <w:szCs w:val="24"/>
          <w:lang w:val="sq-AL"/>
        </w:rPr>
        <w:t>Automjetet në fund të jetës</w:t>
      </w:r>
      <w:bookmarkEnd w:id="131"/>
    </w:p>
    <w:p w14:paraId="4050C431" w14:textId="77777777" w:rsidR="00F92D89" w:rsidRPr="00C069DC" w:rsidRDefault="00F92D89" w:rsidP="00F92D89">
      <w:pPr>
        <w:spacing w:after="0"/>
        <w:jc w:val="both"/>
        <w:rPr>
          <w:rFonts w:ascii="Times New Roman" w:hAnsi="Times New Roman" w:cs="Times New Roman"/>
          <w:b/>
          <w:bCs/>
          <w:sz w:val="24"/>
          <w:szCs w:val="24"/>
          <w:lang w:val="sq-AL"/>
        </w:rPr>
      </w:pPr>
    </w:p>
    <w:p w14:paraId="211B323C" w14:textId="146720C0" w:rsidR="00F92D89" w:rsidRDefault="00F92D89" w:rsidP="00F92D89">
      <w:pPr>
        <w:pStyle w:val="NormalWeb"/>
        <w:spacing w:after="0" w:afterAutospacing="0"/>
        <w:jc w:val="both"/>
        <w:rPr>
          <w:lang w:val="sq-AL"/>
        </w:rPr>
      </w:pPr>
      <w:r w:rsidRPr="00C069DC">
        <w:rPr>
          <w:lang w:val="sq-AL"/>
        </w:rPr>
        <w:t xml:space="preserve">Këshilli i Ministrave, me propozimin e ministrit dhe të ministrit përgjegjës për transportin, miraton masat, kriteret dhe standardet për parandalimin e mbetjeve të automjeteve dhe për </w:t>
      </w:r>
      <w:r w:rsidR="005F3125" w:rsidRPr="00C069DC">
        <w:rPr>
          <w:lang w:val="sq-AL"/>
        </w:rPr>
        <w:t xml:space="preserve">grumbullimin, </w:t>
      </w:r>
      <w:r w:rsidRPr="00C069DC">
        <w:rPr>
          <w:lang w:val="sq-AL"/>
        </w:rPr>
        <w:t>ripërdorimin, trajtimin, riciklimin dhe forma të tjera rikuperimi të automjeteve në fund të jetës dhe të pjesëve përbërëse të tyre, me qëllim pakësimin e mbetjeve të destinuara për t’u asgjësuar, përfshirë objektivat e ripërdorimit dhe rikuperimit nga subjektet që ushtrojnë veprimtari ekonomike në këtë sektor dhe afatet përkatëse. </w:t>
      </w:r>
    </w:p>
    <w:p w14:paraId="213696A1" w14:textId="77777777" w:rsidR="008C6A8B" w:rsidRPr="00C069DC" w:rsidRDefault="008C6A8B" w:rsidP="00F92D89">
      <w:pPr>
        <w:pStyle w:val="NormalWeb"/>
        <w:spacing w:after="0" w:afterAutospacing="0"/>
        <w:jc w:val="both"/>
        <w:rPr>
          <w:lang w:val="sq-AL"/>
        </w:rPr>
      </w:pPr>
    </w:p>
    <w:p w14:paraId="0DC2268A" w14:textId="433553B5" w:rsidR="00597505" w:rsidRPr="0085623F" w:rsidRDefault="00597505" w:rsidP="00604173">
      <w:pPr>
        <w:pStyle w:val="Heading3"/>
        <w:jc w:val="center"/>
        <w:rPr>
          <w:rFonts w:ascii="Times New Roman" w:hAnsi="Times New Roman" w:cs="Times New Roman"/>
          <w:color w:val="auto"/>
          <w:sz w:val="24"/>
          <w:szCs w:val="24"/>
          <w:lang w:val="sq-AL"/>
        </w:rPr>
      </w:pPr>
      <w:bookmarkStart w:id="132" w:name="_Toc174116158"/>
      <w:r w:rsidRPr="00597505">
        <w:rPr>
          <w:rFonts w:ascii="Times New Roman" w:hAnsi="Times New Roman" w:cs="Times New Roman"/>
          <w:color w:val="auto"/>
          <w:sz w:val="24"/>
          <w:szCs w:val="24"/>
          <w:lang w:val="sq-AL"/>
        </w:rPr>
        <w:lastRenderedPageBreak/>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4</w:t>
      </w:r>
      <w:bookmarkEnd w:id="132"/>
    </w:p>
    <w:p w14:paraId="73B0CCD0" w14:textId="70DB56D8" w:rsidR="009838E4" w:rsidRPr="0085623F" w:rsidRDefault="00597505" w:rsidP="0085623F">
      <w:pPr>
        <w:pStyle w:val="Heading3"/>
        <w:jc w:val="center"/>
        <w:rPr>
          <w:rFonts w:ascii="Times New Roman" w:hAnsi="Times New Roman" w:cs="Times New Roman"/>
          <w:b/>
          <w:bCs/>
          <w:color w:val="auto"/>
          <w:sz w:val="24"/>
          <w:szCs w:val="24"/>
          <w:lang w:val="sq-AL"/>
        </w:rPr>
      </w:pPr>
      <w:bookmarkStart w:id="133" w:name="_Toc174116159"/>
      <w:r w:rsidRPr="0085623F">
        <w:rPr>
          <w:rFonts w:ascii="Times New Roman" w:hAnsi="Times New Roman" w:cs="Times New Roman"/>
          <w:b/>
          <w:bCs/>
          <w:color w:val="auto"/>
          <w:sz w:val="24"/>
          <w:szCs w:val="24"/>
          <w:lang w:val="sq-AL"/>
        </w:rPr>
        <w:t>Mbetjet e pajisjeve elektrike dhe elektronike</w:t>
      </w:r>
      <w:bookmarkEnd w:id="133"/>
    </w:p>
    <w:p w14:paraId="4FA0116D" w14:textId="77777777" w:rsidR="00C62027" w:rsidRPr="00C069DC" w:rsidRDefault="00C62027" w:rsidP="00C62027">
      <w:pPr>
        <w:shd w:val="clear" w:color="auto" w:fill="FFFFFF"/>
        <w:spacing w:after="0"/>
        <w:textAlignment w:val="baseline"/>
        <w:rPr>
          <w:rFonts w:ascii="Times New Roman" w:eastAsia="Times New Roman" w:hAnsi="Times New Roman" w:cs="Times New Roman"/>
          <w:b/>
          <w:bCs/>
          <w:color w:val="FF0000"/>
          <w:kern w:val="0"/>
          <w:sz w:val="24"/>
          <w:szCs w:val="24"/>
          <w:lang w:val="de-DE"/>
        </w:rPr>
      </w:pPr>
    </w:p>
    <w:p w14:paraId="448DDEB3" w14:textId="621AD6E5" w:rsidR="00C62027" w:rsidRPr="00C069DC" w:rsidRDefault="00C62027" w:rsidP="00C238F2">
      <w:pPr>
        <w:pStyle w:val="NormalWeb"/>
        <w:spacing w:after="0" w:afterAutospacing="0"/>
        <w:jc w:val="both"/>
        <w:rPr>
          <w:lang w:val="sq-AL"/>
        </w:rPr>
      </w:pPr>
      <w:r w:rsidRPr="00C069DC">
        <w:rPr>
          <w:lang w:val="sq-AL"/>
        </w:rPr>
        <w:t xml:space="preserve">Këshilli i Ministrave, me propozim të ministrit, përcakton masat, procedurat dhe standardet për </w:t>
      </w:r>
      <w:r w:rsidR="00476FD6">
        <w:rPr>
          <w:lang w:val="sq-AL"/>
        </w:rPr>
        <w:t>menaxhimin e mbetjeve t</w:t>
      </w:r>
      <w:r w:rsidR="00655495">
        <w:rPr>
          <w:lang w:val="sq-AL"/>
        </w:rPr>
        <w:t>ë</w:t>
      </w:r>
      <w:r w:rsidR="00476FD6">
        <w:rPr>
          <w:lang w:val="sq-AL"/>
        </w:rPr>
        <w:t xml:space="preserve"> pajisjeve elektrike dhe elektronike</w:t>
      </w:r>
      <w:r w:rsidRPr="00C069DC">
        <w:rPr>
          <w:lang w:val="sq-AL"/>
        </w:rPr>
        <w:t xml:space="preserve">, përfshirë: </w:t>
      </w:r>
    </w:p>
    <w:p w14:paraId="11A5490E" w14:textId="48B7D643" w:rsidR="00C62027" w:rsidRPr="00C069DC" w:rsidRDefault="00C62027" w:rsidP="00C238F2">
      <w:pPr>
        <w:pStyle w:val="NormalWeb"/>
        <w:spacing w:after="0" w:afterAutospacing="0"/>
        <w:jc w:val="both"/>
        <w:rPr>
          <w:lang w:val="sq-AL"/>
        </w:rPr>
      </w:pPr>
      <w:r w:rsidRPr="00C069DC">
        <w:rPr>
          <w:lang w:val="sq-AL"/>
        </w:rPr>
        <w:t xml:space="preserve">a) nxitjen e projektimit dhe prodhimit të pajisjeve elektrike dhe elektronike në mënyrë lehtësimin e ripërdorimit, çmontimit dhe riciklimit të PEE-ve, pjesëve dhe materialeve të tyre përbërëse; </w:t>
      </w:r>
    </w:p>
    <w:p w14:paraId="0CF05144" w14:textId="15C12F92" w:rsidR="00C62027" w:rsidRPr="00C069DC" w:rsidRDefault="00C62027" w:rsidP="00C238F2">
      <w:pPr>
        <w:pStyle w:val="NormalWeb"/>
        <w:spacing w:after="0" w:afterAutospacing="0"/>
        <w:jc w:val="both"/>
        <w:rPr>
          <w:lang w:val="sq-AL"/>
        </w:rPr>
      </w:pPr>
      <w:r w:rsidRPr="00C069DC">
        <w:rPr>
          <w:lang w:val="sq-AL"/>
        </w:rPr>
        <w:t xml:space="preserve">b) grumbullimin e diferencuar të mbetjeve të pajisjeve eletrike dhe elektronike; </w:t>
      </w:r>
    </w:p>
    <w:p w14:paraId="7A6A5380" w14:textId="2F4AB168" w:rsidR="00C62027" w:rsidRPr="00C069DC" w:rsidRDefault="00C62027" w:rsidP="00C238F2">
      <w:pPr>
        <w:pStyle w:val="NormalWeb"/>
        <w:spacing w:after="0" w:afterAutospacing="0"/>
        <w:jc w:val="both"/>
        <w:rPr>
          <w:lang w:val="sq-AL"/>
        </w:rPr>
      </w:pPr>
      <w:r w:rsidRPr="00C069DC">
        <w:rPr>
          <w:lang w:val="sq-AL"/>
        </w:rPr>
        <w:t xml:space="preserve">c) asgjësimin e mbetjeve të pajisjeve eletrike dhe elektronike dhe transportimin e tyre; </w:t>
      </w:r>
    </w:p>
    <w:p w14:paraId="5C123F5F" w14:textId="5F84B38D" w:rsidR="00C62027" w:rsidRPr="00C069DC" w:rsidRDefault="00C62027" w:rsidP="00C238F2">
      <w:pPr>
        <w:pStyle w:val="NormalWeb"/>
        <w:spacing w:after="0" w:afterAutospacing="0"/>
        <w:jc w:val="both"/>
        <w:rPr>
          <w:lang w:val="sq-AL"/>
        </w:rPr>
      </w:pPr>
      <w:r w:rsidRPr="00C069DC">
        <w:rPr>
          <w:lang w:val="sq-AL"/>
        </w:rPr>
        <w:t xml:space="preserve">ç) trajtimin e përshtatshëm të mbetjeve të pajisjeve eletrike dhe elektronike; </w:t>
      </w:r>
    </w:p>
    <w:p w14:paraId="431612AD" w14:textId="4DB998CD" w:rsidR="00C62027" w:rsidRPr="00C069DC" w:rsidRDefault="00C62027" w:rsidP="00C238F2">
      <w:pPr>
        <w:pStyle w:val="NormalWeb"/>
        <w:spacing w:after="0" w:afterAutospacing="0"/>
        <w:jc w:val="both"/>
        <w:rPr>
          <w:lang w:val="sq-AL"/>
        </w:rPr>
      </w:pPr>
      <w:r w:rsidRPr="00C069DC">
        <w:rPr>
          <w:lang w:val="sq-AL"/>
        </w:rPr>
        <w:t>d) objektivat e grumbullimit dhe rikuperimit të mbetjeve të pajisjeve eletrike dhe elektronike dhe afatet përkatëse</w:t>
      </w:r>
      <w:r w:rsidR="009935BE">
        <w:rPr>
          <w:lang w:val="sq-AL"/>
        </w:rPr>
        <w:t>.</w:t>
      </w:r>
    </w:p>
    <w:p w14:paraId="3A4F7CB1" w14:textId="3491AC84" w:rsidR="00597505" w:rsidRPr="0085623F" w:rsidRDefault="00597505" w:rsidP="0085623F">
      <w:pPr>
        <w:pStyle w:val="Heading3"/>
        <w:jc w:val="center"/>
        <w:rPr>
          <w:rFonts w:ascii="Times New Roman" w:hAnsi="Times New Roman" w:cs="Times New Roman"/>
          <w:color w:val="auto"/>
          <w:sz w:val="24"/>
          <w:szCs w:val="24"/>
          <w:lang w:val="sq-AL"/>
        </w:rPr>
      </w:pPr>
      <w:bookmarkStart w:id="134" w:name="_Toc174116160"/>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5</w:t>
      </w:r>
      <w:bookmarkEnd w:id="134"/>
    </w:p>
    <w:p w14:paraId="46350646" w14:textId="662EEBF3" w:rsidR="00E22142" w:rsidRPr="0085623F" w:rsidRDefault="00597505" w:rsidP="0085623F">
      <w:pPr>
        <w:pStyle w:val="Heading3"/>
        <w:jc w:val="center"/>
        <w:rPr>
          <w:rFonts w:ascii="Times New Roman" w:hAnsi="Times New Roman" w:cs="Times New Roman"/>
          <w:b/>
          <w:bCs/>
          <w:color w:val="auto"/>
          <w:sz w:val="24"/>
          <w:szCs w:val="24"/>
          <w:lang w:val="sq-AL"/>
        </w:rPr>
      </w:pPr>
      <w:bookmarkStart w:id="135" w:name="_Toc174116161"/>
      <w:r w:rsidRPr="0085623F">
        <w:rPr>
          <w:rFonts w:ascii="Times New Roman" w:hAnsi="Times New Roman" w:cs="Times New Roman"/>
          <w:b/>
          <w:bCs/>
          <w:color w:val="auto"/>
          <w:sz w:val="24"/>
          <w:szCs w:val="24"/>
          <w:lang w:val="sq-AL"/>
        </w:rPr>
        <w:t>Mbetjet spitalore</w:t>
      </w:r>
      <w:bookmarkEnd w:id="135"/>
    </w:p>
    <w:p w14:paraId="37CECA62" w14:textId="77777777" w:rsidR="005A7C2A" w:rsidRPr="00C069DC" w:rsidRDefault="005A7C2A" w:rsidP="005A7C2A">
      <w:pPr>
        <w:rPr>
          <w:rFonts w:ascii="Times New Roman" w:hAnsi="Times New Roman" w:cs="Times New Roman"/>
          <w:sz w:val="24"/>
          <w:szCs w:val="24"/>
          <w:lang w:val="sq-AL"/>
        </w:rPr>
      </w:pPr>
    </w:p>
    <w:p w14:paraId="228136A3" w14:textId="140C56D8" w:rsidR="005A7C2A" w:rsidRPr="00C069DC" w:rsidRDefault="005A7C2A" w:rsidP="005A7C2A">
      <w:pPr>
        <w:pStyle w:val="NormalWeb"/>
        <w:spacing w:after="0" w:afterAutospacing="0"/>
        <w:jc w:val="both"/>
        <w:rPr>
          <w:lang w:val="sq-AL"/>
        </w:rPr>
      </w:pPr>
      <w:r w:rsidRPr="00C069DC">
        <w:rPr>
          <w:lang w:val="sq-AL"/>
        </w:rPr>
        <w:t>1. Menaxhimi i mbetjeve spitalore kryhet sipas parimeve të këtij ligji</w:t>
      </w:r>
      <w:r w:rsidR="009637BF" w:rsidRPr="00C069DC">
        <w:rPr>
          <w:lang w:val="sq-AL"/>
        </w:rPr>
        <w:t xml:space="preserve"> dhe t</w:t>
      </w:r>
      <w:r w:rsidR="00AD410F" w:rsidRPr="00C069DC">
        <w:rPr>
          <w:lang w:val="sq-AL"/>
        </w:rPr>
        <w:t>ë</w:t>
      </w:r>
      <w:r w:rsidR="009637BF" w:rsidRPr="00C069DC">
        <w:rPr>
          <w:lang w:val="sq-AL"/>
        </w:rPr>
        <w:t xml:space="preserve"> legjislacionit t</w:t>
      </w:r>
      <w:r w:rsidR="00AD410F" w:rsidRPr="00C069DC">
        <w:rPr>
          <w:lang w:val="sq-AL"/>
        </w:rPr>
        <w:t>ë</w:t>
      </w:r>
      <w:r w:rsidR="009637BF" w:rsidRPr="00C069DC">
        <w:rPr>
          <w:lang w:val="sq-AL"/>
        </w:rPr>
        <w:t xml:space="preserve"> posa</w:t>
      </w:r>
      <w:r w:rsidR="00AD1ADA" w:rsidRPr="00C069DC">
        <w:rPr>
          <w:lang w:val="sq-AL"/>
        </w:rPr>
        <w:t>ç</w:t>
      </w:r>
      <w:r w:rsidR="00AD410F" w:rsidRPr="00C069DC">
        <w:rPr>
          <w:lang w:val="sq-AL"/>
        </w:rPr>
        <w:t>ë</w:t>
      </w:r>
      <w:r w:rsidR="00AD1ADA" w:rsidRPr="00C069DC">
        <w:rPr>
          <w:lang w:val="sq-AL"/>
        </w:rPr>
        <w:t>m n</w:t>
      </w:r>
      <w:r w:rsidR="00AD410F" w:rsidRPr="00C069DC">
        <w:rPr>
          <w:lang w:val="sq-AL"/>
        </w:rPr>
        <w:t>ë</w:t>
      </w:r>
      <w:r w:rsidR="00AD1ADA" w:rsidRPr="00C069DC">
        <w:rPr>
          <w:lang w:val="sq-AL"/>
        </w:rPr>
        <w:t xml:space="preserve"> fuqi. Mbetjet </w:t>
      </w:r>
      <w:r w:rsidRPr="00C069DC">
        <w:rPr>
          <w:lang w:val="sq-AL"/>
        </w:rPr>
        <w:t xml:space="preserve">spitalore që bëjnë pjesë në kategorinë e mbetjeve të rrezikshme, </w:t>
      </w:r>
      <w:r w:rsidR="00AD1ADA" w:rsidRPr="00C069DC">
        <w:rPr>
          <w:lang w:val="sq-AL"/>
        </w:rPr>
        <w:t>menaxhohen</w:t>
      </w:r>
      <w:r w:rsidRPr="00C069DC">
        <w:rPr>
          <w:lang w:val="sq-AL"/>
        </w:rPr>
        <w:t xml:space="preserve"> në përputhje me parashikimet e këtij ligji mbi menaxhimin e mbetjeve të rrezikshme</w:t>
      </w:r>
      <w:r w:rsidR="004F339D" w:rsidRPr="00C069DC">
        <w:rPr>
          <w:lang w:val="sq-AL"/>
        </w:rPr>
        <w:t xml:space="preserve"> dhe të legjislacionit të posaçëm në fuqi.   </w:t>
      </w:r>
      <w:r w:rsidRPr="00C069DC">
        <w:rPr>
          <w:lang w:val="sq-AL"/>
        </w:rPr>
        <w:t xml:space="preserve">  </w:t>
      </w:r>
    </w:p>
    <w:p w14:paraId="35DAC345" w14:textId="45332A3E" w:rsidR="00E22142" w:rsidRPr="00C069DC" w:rsidRDefault="005A7C2A" w:rsidP="005A7C2A">
      <w:pPr>
        <w:pStyle w:val="NormalWeb"/>
        <w:spacing w:after="0" w:afterAutospacing="0"/>
        <w:jc w:val="both"/>
        <w:rPr>
          <w:lang w:val="sq-AL"/>
        </w:rPr>
      </w:pPr>
      <w:r w:rsidRPr="00C069DC">
        <w:rPr>
          <w:lang w:val="sq-AL"/>
        </w:rPr>
        <w:t>2. Në zbatim të pikës 1 më sipër, Këshilli i Ministrave, me propozimin e ministrit dhe të ministrit përgjegjës për shëndetësinë, miraton kërkesat, procedurat dhe standardet për menaxhimin e mbetjeve spitalore.</w:t>
      </w:r>
    </w:p>
    <w:p w14:paraId="45DC07CD" w14:textId="77777777" w:rsidR="009838E4" w:rsidRPr="00C069DC" w:rsidRDefault="009838E4" w:rsidP="00F92D89">
      <w:pPr>
        <w:pStyle w:val="NormalWeb"/>
        <w:spacing w:after="0" w:afterAutospacing="0"/>
        <w:jc w:val="both"/>
        <w:rPr>
          <w:lang w:val="sq-AL"/>
        </w:rPr>
      </w:pPr>
    </w:p>
    <w:p w14:paraId="6EFDB604" w14:textId="4C6AB881" w:rsidR="00597505" w:rsidRPr="0085623F" w:rsidRDefault="00597505" w:rsidP="0085623F">
      <w:pPr>
        <w:pStyle w:val="Heading3"/>
        <w:jc w:val="center"/>
        <w:rPr>
          <w:rFonts w:ascii="Times New Roman" w:hAnsi="Times New Roman" w:cs="Times New Roman"/>
          <w:color w:val="auto"/>
          <w:sz w:val="24"/>
          <w:szCs w:val="24"/>
          <w:lang w:val="sq-AL"/>
        </w:rPr>
      </w:pPr>
      <w:bookmarkStart w:id="136" w:name="_Toc174116162"/>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6</w:t>
      </w:r>
      <w:bookmarkEnd w:id="136"/>
    </w:p>
    <w:p w14:paraId="72527C1A" w14:textId="1AD0D9AB" w:rsidR="003737C9" w:rsidRPr="0085623F" w:rsidRDefault="00597505" w:rsidP="0085623F">
      <w:pPr>
        <w:pStyle w:val="Heading3"/>
        <w:jc w:val="center"/>
        <w:rPr>
          <w:rFonts w:ascii="Times New Roman" w:hAnsi="Times New Roman" w:cs="Times New Roman"/>
          <w:b/>
          <w:bCs/>
          <w:color w:val="auto"/>
          <w:sz w:val="24"/>
          <w:szCs w:val="24"/>
          <w:lang w:val="sq-AL"/>
        </w:rPr>
      </w:pPr>
      <w:bookmarkStart w:id="137" w:name="_Toc174116163"/>
      <w:r w:rsidRPr="0085623F">
        <w:rPr>
          <w:rFonts w:ascii="Times New Roman" w:hAnsi="Times New Roman" w:cs="Times New Roman"/>
          <w:b/>
          <w:bCs/>
          <w:color w:val="auto"/>
          <w:sz w:val="24"/>
          <w:szCs w:val="24"/>
          <w:lang w:val="sq-AL"/>
        </w:rPr>
        <w:t>Mbetjet e nënprodukteve shtazore</w:t>
      </w:r>
      <w:bookmarkEnd w:id="137"/>
    </w:p>
    <w:p w14:paraId="7DA3743D" w14:textId="5514B62C" w:rsidR="00CB3475" w:rsidRPr="00C069DC" w:rsidRDefault="001B7885" w:rsidP="001B7885">
      <w:pPr>
        <w:pStyle w:val="NormalWeb"/>
        <w:spacing w:after="0" w:afterAutospacing="0"/>
        <w:jc w:val="both"/>
        <w:rPr>
          <w:lang w:val="sq-AL"/>
        </w:rPr>
      </w:pPr>
      <w:r w:rsidRPr="00C069DC">
        <w:rPr>
          <w:lang w:val="sq-AL"/>
        </w:rPr>
        <w:t>Menaxhimi i mbetjeve të nënprodukteve shtazore kryhet në përputhje me parimet e këtij ligji dhe me kushtet, kriteret, procedurat dhe standardet e parashikuara nga legjislacioni i posaçëm. </w:t>
      </w:r>
    </w:p>
    <w:p w14:paraId="7F8D7F1D" w14:textId="77777777" w:rsidR="003737C9" w:rsidRPr="00C069DC" w:rsidRDefault="003737C9" w:rsidP="00F92D89">
      <w:pPr>
        <w:pStyle w:val="NormalWeb"/>
        <w:spacing w:after="0" w:afterAutospacing="0"/>
        <w:jc w:val="both"/>
        <w:rPr>
          <w:lang w:val="sq-AL"/>
        </w:rPr>
      </w:pPr>
    </w:p>
    <w:p w14:paraId="36131C19" w14:textId="4FE333B0" w:rsidR="00597505" w:rsidRPr="0085623F" w:rsidRDefault="00597505" w:rsidP="0085623F">
      <w:pPr>
        <w:pStyle w:val="Heading3"/>
        <w:jc w:val="center"/>
        <w:rPr>
          <w:rFonts w:ascii="Times New Roman" w:hAnsi="Times New Roman" w:cs="Times New Roman"/>
          <w:color w:val="auto"/>
          <w:sz w:val="24"/>
          <w:szCs w:val="24"/>
          <w:lang w:val="sq-AL"/>
        </w:rPr>
      </w:pPr>
      <w:bookmarkStart w:id="138" w:name="_Toc174116164"/>
      <w:r w:rsidRPr="00597505">
        <w:rPr>
          <w:rFonts w:ascii="Times New Roman" w:hAnsi="Times New Roman" w:cs="Times New Roman"/>
          <w:color w:val="auto"/>
          <w:sz w:val="24"/>
          <w:szCs w:val="24"/>
          <w:lang w:val="sq-AL"/>
        </w:rPr>
        <w:lastRenderedPageBreak/>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7</w:t>
      </w:r>
      <w:bookmarkEnd w:id="138"/>
    </w:p>
    <w:p w14:paraId="199064B0" w14:textId="494153FD" w:rsidR="008403E8" w:rsidRPr="0085623F" w:rsidRDefault="00597505" w:rsidP="0085623F">
      <w:pPr>
        <w:pStyle w:val="Heading3"/>
        <w:jc w:val="center"/>
        <w:rPr>
          <w:rFonts w:ascii="Times New Roman" w:hAnsi="Times New Roman" w:cs="Times New Roman"/>
          <w:b/>
          <w:bCs/>
          <w:color w:val="auto"/>
          <w:sz w:val="24"/>
          <w:szCs w:val="24"/>
          <w:lang w:val="sq-AL"/>
        </w:rPr>
      </w:pPr>
      <w:bookmarkStart w:id="139" w:name="_Toc174116165"/>
      <w:r w:rsidRPr="0085623F">
        <w:rPr>
          <w:rFonts w:ascii="Times New Roman" w:hAnsi="Times New Roman" w:cs="Times New Roman"/>
          <w:b/>
          <w:bCs/>
          <w:color w:val="auto"/>
          <w:sz w:val="24"/>
          <w:szCs w:val="24"/>
          <w:lang w:val="sq-AL"/>
        </w:rPr>
        <w:t xml:space="preserve">Mbetjet nga ndërtimi </w:t>
      </w:r>
      <w:bookmarkEnd w:id="139"/>
    </w:p>
    <w:p w14:paraId="3FA493E3" w14:textId="77777777" w:rsidR="00597505" w:rsidRPr="0085623F" w:rsidRDefault="00597505" w:rsidP="0085623F">
      <w:pPr>
        <w:rPr>
          <w:lang w:val="sq-AL"/>
        </w:rPr>
      </w:pPr>
    </w:p>
    <w:p w14:paraId="2FAB49C0" w14:textId="64B57CAB" w:rsidR="00EB2283" w:rsidRDefault="00EB2283" w:rsidP="00C62AE2">
      <w:pPr>
        <w:pStyle w:val="NormalWeb"/>
        <w:spacing w:before="0" w:beforeAutospacing="0" w:after="0" w:afterAutospacing="0"/>
        <w:jc w:val="both"/>
        <w:rPr>
          <w:lang w:val="sq-AL"/>
        </w:rPr>
      </w:pPr>
      <w:r w:rsidRPr="00C069DC">
        <w:rPr>
          <w:lang w:val="sq-AL"/>
        </w:rPr>
        <w:t xml:space="preserve">1.  Menaxhimi i mbetjeve nga ndërtimi dhe shembja kryhet në përputhje me parimet e këtij ligji </w:t>
      </w:r>
      <w:r w:rsidR="00A83F2A" w:rsidRPr="00C069DC">
        <w:rPr>
          <w:lang w:val="sq-AL"/>
        </w:rPr>
        <w:t xml:space="preserve">dhe me parashikimet e legjislacionit të posaçëm që rregullon ndërtimin dhe shembjen </w:t>
      </w:r>
      <w:r w:rsidRPr="00C069DC">
        <w:rPr>
          <w:lang w:val="sq-AL"/>
        </w:rPr>
        <w:t xml:space="preserve">dhe kur është rasti me parashikimet për menaxhimin e mbetjeve të rrezikshme. </w:t>
      </w:r>
    </w:p>
    <w:p w14:paraId="44EC1A63" w14:textId="77777777" w:rsidR="00C62AE2" w:rsidRPr="00C069DC" w:rsidRDefault="00C62AE2" w:rsidP="0085623F">
      <w:pPr>
        <w:pStyle w:val="NormalWeb"/>
        <w:spacing w:before="0" w:beforeAutospacing="0" w:after="0" w:afterAutospacing="0"/>
        <w:jc w:val="both"/>
        <w:rPr>
          <w:lang w:val="sq-AL"/>
        </w:rPr>
      </w:pPr>
    </w:p>
    <w:p w14:paraId="50D95F45" w14:textId="07D71ADA" w:rsidR="00C62AE2" w:rsidRDefault="00EB2283" w:rsidP="00C62AE2">
      <w:pPr>
        <w:pStyle w:val="NormalWeb"/>
        <w:spacing w:before="0" w:beforeAutospacing="0" w:after="0" w:afterAutospacing="0"/>
        <w:jc w:val="both"/>
        <w:rPr>
          <w:lang w:val="sq-AL"/>
        </w:rPr>
      </w:pPr>
      <w:r w:rsidRPr="00C069DC">
        <w:rPr>
          <w:lang w:val="sq-AL"/>
        </w:rPr>
        <w:t>2. Këshilli i Ministrave, me propozimin e ministrit dhe të ministrit përgjegjës për infrastrukturën, miraton kërkesat, procedurat dhe standardet për menaxhimin e mbetjeve nga ndërtimi dhe shembja. </w:t>
      </w:r>
    </w:p>
    <w:p w14:paraId="61733A5C" w14:textId="77777777" w:rsidR="00C62AE2" w:rsidRDefault="00C62AE2" w:rsidP="0085623F">
      <w:pPr>
        <w:pStyle w:val="NormalWeb"/>
        <w:spacing w:before="0" w:beforeAutospacing="0" w:after="0" w:afterAutospacing="0"/>
        <w:jc w:val="both"/>
        <w:rPr>
          <w:lang w:val="sq-AL"/>
        </w:rPr>
      </w:pPr>
    </w:p>
    <w:p w14:paraId="35236547" w14:textId="1F3C9241" w:rsidR="001F753C" w:rsidRDefault="00C62AE2" w:rsidP="0085623F">
      <w:pPr>
        <w:spacing w:after="0" w:line="240" w:lineRule="auto"/>
        <w:jc w:val="both"/>
        <w:textAlignment w:val="baseline"/>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3</w:t>
      </w:r>
      <w:r w:rsidR="001F753C" w:rsidRPr="00C069DC">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Këshilli i Ministrave me propozim të Ministrit</w:t>
      </w:r>
      <w:r>
        <w:rPr>
          <w:rFonts w:ascii="Times New Roman" w:eastAsia="Times New Roman" w:hAnsi="Times New Roman" w:cs="Times New Roman"/>
          <w:kern w:val="0"/>
          <w:sz w:val="24"/>
          <w:szCs w:val="24"/>
          <w:lang w:val="sq-AL"/>
        </w:rPr>
        <w:t>, miraton masat specifike n</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p</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rmjet t</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cilave rregullohet s</w:t>
      </w:r>
      <w:r w:rsidR="001F753C" w:rsidRPr="00C069DC">
        <w:rPr>
          <w:rFonts w:ascii="Times New Roman" w:eastAsia="Times New Roman" w:hAnsi="Times New Roman" w:cs="Times New Roman"/>
          <w:kern w:val="0"/>
          <w:sz w:val="24"/>
          <w:szCs w:val="24"/>
          <w:lang w:val="sq-AL"/>
        </w:rPr>
        <w:t>hembja selektive</w:t>
      </w:r>
      <w:r>
        <w:rPr>
          <w:rFonts w:ascii="Times New Roman" w:eastAsia="Times New Roman" w:hAnsi="Times New Roman" w:cs="Times New Roman"/>
          <w:kern w:val="0"/>
          <w:sz w:val="24"/>
          <w:szCs w:val="24"/>
          <w:lang w:val="sq-AL"/>
        </w:rPr>
        <w:t xml:space="preserve">. </w:t>
      </w:r>
      <w:r w:rsidR="001F753C" w:rsidRPr="00C069DC">
        <w:rPr>
          <w:rFonts w:ascii="Times New Roman" w:eastAsia="Times New Roman" w:hAnsi="Times New Roman" w:cs="Times New Roman"/>
          <w:kern w:val="0"/>
          <w:sz w:val="24"/>
          <w:szCs w:val="24"/>
          <w:lang w:val="sq-AL"/>
        </w:rPr>
        <w:t xml:space="preserve">Këto masa: </w:t>
      </w:r>
    </w:p>
    <w:p w14:paraId="0C183E97" w14:textId="77777777" w:rsidR="00E86685" w:rsidRPr="00C069DC" w:rsidRDefault="00E86685" w:rsidP="0085623F">
      <w:pPr>
        <w:spacing w:after="0" w:line="240" w:lineRule="auto"/>
        <w:jc w:val="both"/>
        <w:textAlignment w:val="baseline"/>
        <w:rPr>
          <w:rFonts w:ascii="Times New Roman" w:eastAsia="Times New Roman" w:hAnsi="Times New Roman" w:cs="Times New Roman"/>
          <w:kern w:val="0"/>
          <w:sz w:val="24"/>
          <w:szCs w:val="24"/>
          <w:lang w:val="sq-AL"/>
        </w:rPr>
      </w:pPr>
    </w:p>
    <w:p w14:paraId="29F126C4" w14:textId="77777777" w:rsidR="001F753C" w:rsidRPr="00C069DC" w:rsidRDefault="001F753C" w:rsidP="0085623F">
      <w:pPr>
        <w:spacing w:after="0" w:line="240" w:lineRule="auto"/>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nxisin shembjen selektive, që të bëhet e mundur heqja dhe trajtimi i sigurtë i  substancave të rrezikshme dhe të lehtësohet ripërdorimi dhe riciklimi me cilësi të lartë, duke përzgjedhur materialet e rrezikshme që duhen hequr; </w:t>
      </w:r>
    </w:p>
    <w:p w14:paraId="47D47664" w14:textId="2368FC1B" w:rsidR="001F753C" w:rsidRPr="00ED0986" w:rsidRDefault="001F753C" w:rsidP="0085623F">
      <w:pPr>
        <w:pStyle w:val="NormalWeb"/>
        <w:spacing w:before="0" w:beforeAutospacing="0" w:after="0" w:afterAutospacing="0"/>
        <w:jc w:val="both"/>
        <w:rPr>
          <w:lang w:val="sq-AL"/>
        </w:rPr>
      </w:pPr>
      <w:r w:rsidRPr="00C069DC">
        <w:rPr>
          <w:lang w:val="sq-AL"/>
        </w:rPr>
        <w:t>b) garantojnë ngritjen e sistemeve për ndarjen e mbetjeve të krijuara nga ndërtimi dhe shembja, të paktën për drurin, copëzat e mineraleve (beton, tulla, pllaka dhe qeramikë, gurë), metalet, qelqin, plastikën dhe suvanë.  </w:t>
      </w:r>
    </w:p>
    <w:p w14:paraId="3BFDFAEF" w14:textId="77777777" w:rsidR="008403E8" w:rsidRPr="00C069DC" w:rsidRDefault="008403E8" w:rsidP="00F92D89">
      <w:pPr>
        <w:pStyle w:val="NormalWeb"/>
        <w:spacing w:after="0" w:afterAutospacing="0"/>
        <w:jc w:val="both"/>
        <w:rPr>
          <w:lang w:val="sq-AL"/>
        </w:rPr>
      </w:pPr>
    </w:p>
    <w:p w14:paraId="0DF9B7F4" w14:textId="6AE0692C" w:rsidR="00597505" w:rsidRPr="0085623F" w:rsidRDefault="00597505" w:rsidP="0085623F">
      <w:pPr>
        <w:pStyle w:val="Heading3"/>
        <w:jc w:val="center"/>
        <w:rPr>
          <w:rFonts w:ascii="Times New Roman" w:hAnsi="Times New Roman" w:cs="Times New Roman"/>
          <w:color w:val="auto"/>
          <w:sz w:val="24"/>
          <w:szCs w:val="24"/>
          <w:lang w:val="sq-AL"/>
        </w:rPr>
      </w:pPr>
      <w:bookmarkStart w:id="140" w:name="_Toc17411616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8</w:t>
      </w:r>
      <w:bookmarkEnd w:id="140"/>
    </w:p>
    <w:p w14:paraId="15F81C93" w14:textId="69A0B656" w:rsidR="00A37214" w:rsidRPr="0085623F" w:rsidRDefault="00597505" w:rsidP="0085623F">
      <w:pPr>
        <w:pStyle w:val="Heading3"/>
        <w:jc w:val="center"/>
        <w:rPr>
          <w:rFonts w:ascii="Times New Roman" w:hAnsi="Times New Roman" w:cs="Times New Roman"/>
          <w:b/>
          <w:bCs/>
          <w:color w:val="auto"/>
          <w:sz w:val="24"/>
          <w:szCs w:val="24"/>
          <w:lang w:val="sq-AL"/>
        </w:rPr>
      </w:pPr>
      <w:bookmarkStart w:id="141" w:name="_Toc174116167"/>
      <w:r w:rsidRPr="0085623F">
        <w:rPr>
          <w:rFonts w:ascii="Times New Roman" w:hAnsi="Times New Roman" w:cs="Times New Roman"/>
          <w:b/>
          <w:bCs/>
          <w:color w:val="auto"/>
          <w:sz w:val="24"/>
          <w:szCs w:val="24"/>
          <w:lang w:val="sq-AL"/>
        </w:rPr>
        <w:t>Mbetjet e industrisë nxjerrëse</w:t>
      </w:r>
      <w:bookmarkEnd w:id="141"/>
    </w:p>
    <w:p w14:paraId="6A6CDFE8" w14:textId="77777777" w:rsidR="00A37214" w:rsidRPr="00C069DC" w:rsidRDefault="00A37214" w:rsidP="00A37214">
      <w:pPr>
        <w:pStyle w:val="NormalWeb"/>
        <w:spacing w:after="0" w:afterAutospacing="0"/>
        <w:jc w:val="both"/>
        <w:rPr>
          <w:lang w:val="sq-AL"/>
        </w:rPr>
      </w:pPr>
      <w:r w:rsidRPr="00C069DC">
        <w:rPr>
          <w:lang w:val="sq-AL"/>
        </w:rPr>
        <w:t xml:space="preserve">1.  Menaxhimi i mbetjeve nga industria nxjerrëse kryhet në përputhje me parashikimet e legjislacionit të posaçëm për industrinë nxjerrëse dhe në përputhje me parimet e këtij ligji, përfshirë kur është rasti me parashikimet për menaxhimin e mbetjeve të rrezikshme. </w:t>
      </w:r>
    </w:p>
    <w:p w14:paraId="631478B3" w14:textId="77777777" w:rsidR="00A37214" w:rsidRPr="00C069DC" w:rsidRDefault="00A37214" w:rsidP="00A37214">
      <w:pPr>
        <w:pStyle w:val="NormalWeb"/>
        <w:spacing w:after="0" w:afterAutospacing="0"/>
        <w:jc w:val="both"/>
        <w:rPr>
          <w:lang w:val="sq-AL"/>
        </w:rPr>
      </w:pPr>
      <w:r w:rsidRPr="00C069DC">
        <w:rPr>
          <w:lang w:val="sq-AL"/>
        </w:rPr>
        <w:t xml:space="preserve">2. Këshilli i Ministrave, me propozimin e ministrit dhe të ministrit përgjegjës për industrinë, miraton, në përputhje me këtë ligj dhe legjislacionin e posaçëm për industritë nxjerrëse, kërkesat, procedurat dhe standardet për menaxhimin e mbetjeve që krijohen nga kërkimi, zbulimi, shfrytëzimi, përpunimi, trajtimi, grumbullimi, transportimit dhe depozitimi i burimeve minerare dhe hidrokarbure, si dhe të mbetjeve nga të njëjtat veprimtari të kryera në gurore. </w:t>
      </w:r>
    </w:p>
    <w:p w14:paraId="052BF0E9" w14:textId="24303E77" w:rsidR="000B3847" w:rsidRPr="00C069DC" w:rsidRDefault="00A37214" w:rsidP="00A37214">
      <w:pPr>
        <w:pStyle w:val="NormalWeb"/>
        <w:spacing w:after="0" w:afterAutospacing="0"/>
        <w:jc w:val="both"/>
        <w:rPr>
          <w:lang w:val="sq-AL"/>
        </w:rPr>
      </w:pPr>
      <w:r w:rsidRPr="00C069DC">
        <w:rPr>
          <w:lang w:val="sq-AL"/>
        </w:rPr>
        <w:t xml:space="preserve">3. Kërkesat e parashikuara në pikën 2 të këtij neni përfshijnë edhe masa që parandalojnë ose pakësojnë </w:t>
      </w:r>
      <w:r w:rsidR="00711154">
        <w:rPr>
          <w:lang w:val="sq-AL"/>
        </w:rPr>
        <w:t>p</w:t>
      </w:r>
      <w:r w:rsidR="00655495">
        <w:rPr>
          <w:lang w:val="sq-AL"/>
        </w:rPr>
        <w:t>ë</w:t>
      </w:r>
      <w:r w:rsidR="00711154">
        <w:rPr>
          <w:lang w:val="sq-AL"/>
        </w:rPr>
        <w:t xml:space="preserve">r </w:t>
      </w:r>
      <w:r w:rsidRPr="00C069DC">
        <w:rPr>
          <w:lang w:val="sq-AL"/>
        </w:rPr>
        <w:t xml:space="preserve">sa </w:t>
      </w:r>
      <w:r w:rsidR="00655495">
        <w:rPr>
          <w:lang w:val="sq-AL"/>
        </w:rPr>
        <w:t>ë</w:t>
      </w:r>
      <w:r w:rsidR="00711154">
        <w:rPr>
          <w:lang w:val="sq-AL"/>
        </w:rPr>
        <w:t>sht</w:t>
      </w:r>
      <w:r w:rsidR="00655495">
        <w:rPr>
          <w:lang w:val="sq-AL"/>
        </w:rPr>
        <w:t>ë</w:t>
      </w:r>
      <w:r w:rsidRPr="00C069DC">
        <w:rPr>
          <w:lang w:val="sq-AL"/>
        </w:rPr>
        <w:t xml:space="preserve"> e mundur efektet e dëmshme në mjedis, në veçanti, në ujë, ajër, tokë, faunë, florë dhe peizazh, dhe çdo rrezik të mundshëm për shëndetin e njeriut, që shkaktohet nga menaxhimi i mbetjeve të industrisë nxjerrëse. </w:t>
      </w:r>
    </w:p>
    <w:p w14:paraId="1BC86C06" w14:textId="32C68E6D" w:rsidR="00E4786A" w:rsidRDefault="00E4786A" w:rsidP="00A37214">
      <w:pPr>
        <w:pStyle w:val="NormalWeb"/>
        <w:spacing w:after="0" w:afterAutospacing="0"/>
        <w:jc w:val="both"/>
        <w:rPr>
          <w:lang w:val="sq-AL"/>
        </w:rPr>
      </w:pPr>
    </w:p>
    <w:p w14:paraId="6D78C522" w14:textId="4B4BF6EE" w:rsidR="00597505" w:rsidRPr="0085623F" w:rsidRDefault="00597505" w:rsidP="0085623F">
      <w:pPr>
        <w:pStyle w:val="Heading3"/>
        <w:jc w:val="center"/>
        <w:rPr>
          <w:rFonts w:ascii="Times New Roman" w:hAnsi="Times New Roman" w:cs="Times New Roman"/>
          <w:color w:val="auto"/>
          <w:sz w:val="24"/>
          <w:szCs w:val="24"/>
          <w:lang w:val="sq-AL"/>
        </w:rPr>
      </w:pPr>
      <w:bookmarkStart w:id="142" w:name="_Toc174116168"/>
      <w:r w:rsidRPr="00597505">
        <w:rPr>
          <w:rFonts w:ascii="Times New Roman" w:hAnsi="Times New Roman" w:cs="Times New Roman"/>
          <w:color w:val="auto"/>
          <w:sz w:val="24"/>
          <w:szCs w:val="24"/>
          <w:lang w:val="sq-AL"/>
        </w:rPr>
        <w:lastRenderedPageBreak/>
        <w:t xml:space="preserve">Neni </w:t>
      </w:r>
      <w:r w:rsidR="002E50BF">
        <w:rPr>
          <w:rFonts w:ascii="Times New Roman" w:hAnsi="Times New Roman" w:cs="Times New Roman"/>
          <w:color w:val="auto"/>
          <w:sz w:val="24"/>
          <w:szCs w:val="24"/>
          <w:lang w:val="sq-AL"/>
        </w:rPr>
        <w:t>59</w:t>
      </w:r>
      <w:bookmarkEnd w:id="142"/>
    </w:p>
    <w:p w14:paraId="603FA282" w14:textId="3D852C9B" w:rsidR="00E4786A" w:rsidRPr="0085623F" w:rsidRDefault="00597505" w:rsidP="0085623F">
      <w:pPr>
        <w:pStyle w:val="Heading3"/>
        <w:jc w:val="center"/>
        <w:rPr>
          <w:rFonts w:ascii="Times New Roman" w:hAnsi="Times New Roman" w:cs="Times New Roman"/>
          <w:b/>
          <w:bCs/>
          <w:color w:val="auto"/>
          <w:sz w:val="24"/>
          <w:szCs w:val="24"/>
          <w:lang w:val="sq-AL"/>
        </w:rPr>
      </w:pPr>
      <w:bookmarkStart w:id="143" w:name="_Toc174116169"/>
      <w:r w:rsidRPr="00597505">
        <w:rPr>
          <w:rFonts w:ascii="Times New Roman" w:hAnsi="Times New Roman" w:cs="Times New Roman"/>
          <w:b/>
          <w:bCs/>
          <w:color w:val="auto"/>
          <w:sz w:val="24"/>
          <w:szCs w:val="24"/>
          <w:lang w:val="sq-AL"/>
        </w:rPr>
        <w:t>Mbetjet e industrisë së dioksidit të titanit</w:t>
      </w:r>
      <w:bookmarkEnd w:id="143"/>
    </w:p>
    <w:p w14:paraId="71B4F8B1" w14:textId="0B9BF4A1" w:rsidR="00B57AD3" w:rsidRPr="00C069DC" w:rsidRDefault="00B57AD3" w:rsidP="00B57AD3">
      <w:pPr>
        <w:pStyle w:val="NormalWeb"/>
        <w:spacing w:after="0" w:afterAutospacing="0"/>
        <w:jc w:val="both"/>
        <w:rPr>
          <w:lang w:val="sq-AL"/>
        </w:rPr>
      </w:pPr>
      <w:r w:rsidRPr="00C069DC">
        <w:rPr>
          <w:lang w:val="sq-AL"/>
        </w:rPr>
        <w:t>1. Menaxhimi i mbetjeve nga industria e dioksidit të titanit kryhet në përputhje me parimet e këtij ligji</w:t>
      </w:r>
      <w:r w:rsidR="000957A3" w:rsidRPr="00C069DC">
        <w:rPr>
          <w:lang w:val="sq-AL"/>
        </w:rPr>
        <w:t xml:space="preserve"> dhe me parashikimet e legjislacionit të posaçëm</w:t>
      </w:r>
      <w:r w:rsidRPr="00C069DC">
        <w:rPr>
          <w:lang w:val="sq-AL"/>
        </w:rPr>
        <w:t xml:space="preserve">, përfshirë kur është rasti me parashikimet për menaxhimin e mbetjeve të rrezikshme. </w:t>
      </w:r>
    </w:p>
    <w:p w14:paraId="3DC4083B" w14:textId="352B8E93" w:rsidR="00EF14F2" w:rsidRPr="00C069DC" w:rsidRDefault="00B57AD3" w:rsidP="00B57AD3">
      <w:pPr>
        <w:pStyle w:val="NormalWeb"/>
        <w:spacing w:after="0" w:afterAutospacing="0"/>
        <w:jc w:val="both"/>
        <w:rPr>
          <w:lang w:val="sq-AL"/>
        </w:rPr>
      </w:pPr>
      <w:r w:rsidRPr="00C069DC">
        <w:rPr>
          <w:lang w:val="sq-AL"/>
        </w:rPr>
        <w:t xml:space="preserve">2. Këshilli i Ministrave, me propozimin e ministrit dhe ministrit përgjegjës për veprimtarinë minerare, miraton kërkesat, procedurat dhe standardet për menaxhimin e mbetjeve të industrisë se dioksidit të titanit dhe të mbetjeve të tjera industriale që nuk trajtohen me legjislacion të </w:t>
      </w:r>
      <w:r w:rsidR="000957A3" w:rsidRPr="00C069DC">
        <w:rPr>
          <w:lang w:val="sq-AL"/>
        </w:rPr>
        <w:t>posa</w:t>
      </w:r>
      <w:r w:rsidRPr="00C069DC">
        <w:rPr>
          <w:lang w:val="sq-AL"/>
        </w:rPr>
        <w:t>çë</w:t>
      </w:r>
      <w:r w:rsidR="000957A3" w:rsidRPr="00C069DC">
        <w:rPr>
          <w:lang w:val="sq-AL"/>
        </w:rPr>
        <w:t>m</w:t>
      </w:r>
      <w:r w:rsidRPr="00C069DC">
        <w:rPr>
          <w:lang w:val="sq-AL"/>
        </w:rPr>
        <w:t>. </w:t>
      </w:r>
    </w:p>
    <w:p w14:paraId="588F4349" w14:textId="77777777" w:rsidR="00B57AD3" w:rsidRPr="00C069DC" w:rsidRDefault="00B57AD3" w:rsidP="00B57AD3">
      <w:pPr>
        <w:pStyle w:val="NormalWeb"/>
        <w:spacing w:after="0" w:afterAutospacing="0"/>
        <w:jc w:val="both"/>
        <w:rPr>
          <w:lang w:val="sq-AL"/>
        </w:rPr>
      </w:pPr>
    </w:p>
    <w:p w14:paraId="356F11AB" w14:textId="101189BA" w:rsidR="00597505" w:rsidRPr="0085623F" w:rsidRDefault="00597505" w:rsidP="0085623F">
      <w:pPr>
        <w:pStyle w:val="Heading3"/>
        <w:jc w:val="center"/>
        <w:rPr>
          <w:rFonts w:ascii="Times New Roman" w:hAnsi="Times New Roman" w:cs="Times New Roman"/>
          <w:color w:val="auto"/>
          <w:sz w:val="24"/>
          <w:szCs w:val="24"/>
          <w:lang w:val="sq-AL"/>
        </w:rPr>
      </w:pPr>
      <w:bookmarkStart w:id="144" w:name="_Toc174116170"/>
      <w:r w:rsidRPr="00597505">
        <w:rPr>
          <w:rFonts w:ascii="Times New Roman" w:hAnsi="Times New Roman" w:cs="Times New Roman"/>
          <w:color w:val="auto"/>
          <w:sz w:val="24"/>
          <w:szCs w:val="24"/>
          <w:lang w:val="sq-AL"/>
        </w:rPr>
        <w:t>Neni 6</w:t>
      </w:r>
      <w:r w:rsidR="002E50BF">
        <w:rPr>
          <w:rFonts w:ascii="Times New Roman" w:hAnsi="Times New Roman" w:cs="Times New Roman"/>
          <w:color w:val="auto"/>
          <w:sz w:val="24"/>
          <w:szCs w:val="24"/>
          <w:lang w:val="sq-AL"/>
        </w:rPr>
        <w:t>0</w:t>
      </w:r>
      <w:bookmarkEnd w:id="144"/>
    </w:p>
    <w:p w14:paraId="4174B7AF" w14:textId="375EDCDE" w:rsidR="00B57AD3" w:rsidRPr="0085623F" w:rsidRDefault="00597505" w:rsidP="0085623F">
      <w:pPr>
        <w:pStyle w:val="Heading3"/>
        <w:jc w:val="center"/>
        <w:rPr>
          <w:rFonts w:ascii="Times New Roman" w:hAnsi="Times New Roman" w:cs="Times New Roman"/>
          <w:b/>
          <w:bCs/>
          <w:color w:val="auto"/>
          <w:sz w:val="24"/>
          <w:szCs w:val="24"/>
          <w:lang w:val="sq-AL"/>
        </w:rPr>
      </w:pPr>
      <w:bookmarkStart w:id="145" w:name="_Toc174116171"/>
      <w:r w:rsidRPr="00597505">
        <w:rPr>
          <w:rFonts w:ascii="Times New Roman" w:hAnsi="Times New Roman" w:cs="Times New Roman"/>
          <w:b/>
          <w:bCs/>
          <w:color w:val="auto"/>
          <w:sz w:val="24"/>
          <w:szCs w:val="24"/>
          <w:lang w:val="sq-AL"/>
        </w:rPr>
        <w:t>Mbetjet nga anijet dhe nga ngarkesa</w:t>
      </w:r>
      <w:r w:rsidR="004E4708">
        <w:rPr>
          <w:rFonts w:ascii="Times New Roman" w:hAnsi="Times New Roman" w:cs="Times New Roman"/>
          <w:b/>
          <w:bCs/>
          <w:color w:val="auto"/>
          <w:sz w:val="24"/>
          <w:szCs w:val="24"/>
          <w:lang w:val="sq-AL"/>
        </w:rPr>
        <w:t>t</w:t>
      </w:r>
      <w:bookmarkEnd w:id="145"/>
    </w:p>
    <w:p w14:paraId="069167FC" w14:textId="4542866F" w:rsidR="00C7132F" w:rsidRPr="00C069DC" w:rsidRDefault="00C7132F" w:rsidP="00C7132F">
      <w:pPr>
        <w:pStyle w:val="NormalWeb"/>
        <w:spacing w:after="0" w:afterAutospacing="0"/>
        <w:jc w:val="both"/>
        <w:rPr>
          <w:lang w:val="sq-AL"/>
        </w:rPr>
      </w:pPr>
      <w:r w:rsidRPr="00C069DC">
        <w:rPr>
          <w:lang w:val="sq-AL"/>
        </w:rPr>
        <w:t xml:space="preserve">1. Menaxhimi i mbetjeve </w:t>
      </w:r>
      <w:r w:rsidR="009D44D1" w:rsidRPr="00C069DC">
        <w:rPr>
          <w:lang w:val="sq-AL"/>
        </w:rPr>
        <w:t xml:space="preserve">nga </w:t>
      </w:r>
      <w:r w:rsidRPr="00C069DC">
        <w:rPr>
          <w:lang w:val="sq-AL"/>
        </w:rPr>
        <w:t>anije</w:t>
      </w:r>
      <w:r w:rsidR="009D44D1" w:rsidRPr="00C069DC">
        <w:rPr>
          <w:lang w:val="sq-AL"/>
        </w:rPr>
        <w:t>t</w:t>
      </w:r>
      <w:r w:rsidRPr="00C069DC">
        <w:rPr>
          <w:lang w:val="sq-AL"/>
        </w:rPr>
        <w:t xml:space="preserve"> dhe </w:t>
      </w:r>
      <w:r w:rsidR="009D44D1" w:rsidRPr="00C069DC">
        <w:rPr>
          <w:lang w:val="sq-AL"/>
        </w:rPr>
        <w:t xml:space="preserve">nga </w:t>
      </w:r>
      <w:r w:rsidRPr="00C069DC">
        <w:rPr>
          <w:lang w:val="sq-AL"/>
        </w:rPr>
        <w:t>ngarkesa</w:t>
      </w:r>
      <w:r w:rsidR="004E4708">
        <w:rPr>
          <w:lang w:val="sq-AL"/>
        </w:rPr>
        <w:t>t</w:t>
      </w:r>
      <w:r w:rsidRPr="00C069DC">
        <w:rPr>
          <w:lang w:val="sq-AL"/>
        </w:rPr>
        <w:t xml:space="preserve"> </w:t>
      </w:r>
      <w:r w:rsidR="004E4708">
        <w:rPr>
          <w:lang w:val="sq-AL"/>
        </w:rPr>
        <w:t>e</w:t>
      </w:r>
      <w:r w:rsidRPr="00C069DC">
        <w:rPr>
          <w:lang w:val="sq-AL"/>
        </w:rPr>
        <w:t xml:space="preserve"> anijeve bëhet me qëllim mbrojtjen e mjedisit ujor nga ndikimet negative </w:t>
      </w:r>
      <w:r w:rsidR="009D44D1" w:rsidRPr="00C069DC">
        <w:rPr>
          <w:lang w:val="sq-AL"/>
        </w:rPr>
        <w:t>t</w:t>
      </w:r>
      <w:r w:rsidR="00AD410F" w:rsidRPr="00C069DC">
        <w:rPr>
          <w:lang w:val="sq-AL"/>
        </w:rPr>
        <w:t>ë</w:t>
      </w:r>
      <w:r w:rsidRPr="00C069DC">
        <w:rPr>
          <w:lang w:val="sq-AL"/>
        </w:rPr>
        <w:t xml:space="preserve"> shkarkim</w:t>
      </w:r>
      <w:r w:rsidR="009D44D1" w:rsidRPr="00C069DC">
        <w:rPr>
          <w:lang w:val="sq-AL"/>
        </w:rPr>
        <w:t>i</w:t>
      </w:r>
      <w:r w:rsidRPr="00C069DC">
        <w:rPr>
          <w:lang w:val="sq-AL"/>
        </w:rPr>
        <w:t xml:space="preserve">t </w:t>
      </w:r>
      <w:r w:rsidR="009D44D1" w:rsidRPr="00C069DC">
        <w:rPr>
          <w:lang w:val="sq-AL"/>
        </w:rPr>
        <w:t>t</w:t>
      </w:r>
      <w:r w:rsidR="00AD410F" w:rsidRPr="00C069DC">
        <w:rPr>
          <w:lang w:val="sq-AL"/>
        </w:rPr>
        <w:t>ë</w:t>
      </w:r>
      <w:r w:rsidRPr="00C069DC">
        <w:rPr>
          <w:lang w:val="sq-AL"/>
        </w:rPr>
        <w:t xml:space="preserve"> mbetjeve nga anijet e ankoruara në portet e territorit të Republikës së Shqipërisë.</w:t>
      </w:r>
    </w:p>
    <w:p w14:paraId="455FD013" w14:textId="771CF7D0" w:rsidR="00B57AD3" w:rsidRPr="00C069DC" w:rsidRDefault="00C7132F" w:rsidP="00C7132F">
      <w:pPr>
        <w:pStyle w:val="NormalWeb"/>
        <w:spacing w:after="0" w:afterAutospacing="0"/>
        <w:jc w:val="both"/>
        <w:rPr>
          <w:lang w:val="sq-AL"/>
        </w:rPr>
      </w:pPr>
      <w:r w:rsidRPr="00C069DC">
        <w:rPr>
          <w:lang w:val="sq-AL"/>
        </w:rPr>
        <w:t xml:space="preserve">2. Këshilli i Ministrave, me propozimin e ministrit dhe të ministrit përgjegjës për transportin, në përputhje me këtë ligj dhe me legjislacionin e posaçëm, miraton kërkesat, procedurat dhe standardet për parandalimin e shkarkimit në det të mbetjeve të krijuara nga anijet dhe </w:t>
      </w:r>
      <w:r w:rsidR="00011F26" w:rsidRPr="00C069DC">
        <w:rPr>
          <w:lang w:val="sq-AL"/>
        </w:rPr>
        <w:t xml:space="preserve">nga </w:t>
      </w:r>
      <w:r w:rsidRPr="00C069DC">
        <w:rPr>
          <w:lang w:val="sq-AL"/>
        </w:rPr>
        <w:t>teprica</w:t>
      </w:r>
      <w:r w:rsidR="00011F26" w:rsidRPr="00C069DC">
        <w:rPr>
          <w:lang w:val="sq-AL"/>
        </w:rPr>
        <w:t>t</w:t>
      </w:r>
      <w:r w:rsidRPr="00C069DC">
        <w:rPr>
          <w:lang w:val="sq-AL"/>
        </w:rPr>
        <w:t xml:space="preserve"> </w:t>
      </w:r>
      <w:r w:rsidR="00011F26" w:rsidRPr="00C069DC">
        <w:rPr>
          <w:lang w:val="sq-AL"/>
        </w:rPr>
        <w:t>e</w:t>
      </w:r>
      <w:r w:rsidRPr="00C069DC">
        <w:rPr>
          <w:lang w:val="sq-AL"/>
        </w:rPr>
        <w:t xml:space="preserve"> ngarkesa</w:t>
      </w:r>
      <w:r w:rsidR="00011F26" w:rsidRPr="00C069DC">
        <w:rPr>
          <w:lang w:val="sq-AL"/>
        </w:rPr>
        <w:t>ve</w:t>
      </w:r>
      <w:r w:rsidRPr="00C069DC">
        <w:rPr>
          <w:lang w:val="sq-AL"/>
        </w:rPr>
        <w:t>.  Këto kërkesa përfshijnë edhe parashikime për përmirësimin e infrastrukturës portuale për grumbullimin e këtyre mbetjeve.</w:t>
      </w:r>
    </w:p>
    <w:p w14:paraId="328DD451" w14:textId="77777777" w:rsidR="0012106E" w:rsidRPr="00C069DC" w:rsidRDefault="0012106E" w:rsidP="00C7132F">
      <w:pPr>
        <w:pStyle w:val="NormalWeb"/>
        <w:spacing w:after="0" w:afterAutospacing="0"/>
        <w:jc w:val="both"/>
        <w:rPr>
          <w:lang w:val="sq-AL"/>
        </w:rPr>
      </w:pPr>
    </w:p>
    <w:p w14:paraId="507ADA00" w14:textId="242C1C9A" w:rsidR="00597505" w:rsidRPr="0085623F" w:rsidRDefault="00597505" w:rsidP="0085623F">
      <w:pPr>
        <w:pStyle w:val="Heading3"/>
        <w:jc w:val="center"/>
        <w:rPr>
          <w:rFonts w:ascii="Times New Roman" w:hAnsi="Times New Roman" w:cs="Times New Roman"/>
          <w:color w:val="auto"/>
          <w:sz w:val="24"/>
          <w:szCs w:val="24"/>
          <w:lang w:val="sq-AL"/>
        </w:rPr>
      </w:pPr>
      <w:bookmarkStart w:id="146" w:name="_Toc174116172"/>
      <w:r w:rsidRPr="0085623F">
        <w:rPr>
          <w:rFonts w:ascii="Times New Roman" w:hAnsi="Times New Roman" w:cs="Times New Roman"/>
          <w:color w:val="auto"/>
          <w:sz w:val="24"/>
          <w:szCs w:val="24"/>
          <w:lang w:val="sq-AL"/>
        </w:rPr>
        <w:t>Neni 6</w:t>
      </w:r>
      <w:r w:rsidR="002E50BF">
        <w:rPr>
          <w:rFonts w:ascii="Times New Roman" w:hAnsi="Times New Roman" w:cs="Times New Roman"/>
          <w:color w:val="auto"/>
          <w:sz w:val="24"/>
          <w:szCs w:val="24"/>
          <w:lang w:val="sq-AL"/>
        </w:rPr>
        <w:t>1</w:t>
      </w:r>
      <w:bookmarkEnd w:id="146"/>
    </w:p>
    <w:p w14:paraId="607D5517" w14:textId="0FD877A1" w:rsidR="009C2FE1" w:rsidRPr="0085623F" w:rsidRDefault="00597505" w:rsidP="0085623F">
      <w:pPr>
        <w:pStyle w:val="Heading3"/>
        <w:jc w:val="center"/>
        <w:rPr>
          <w:rFonts w:ascii="Times New Roman" w:hAnsi="Times New Roman" w:cs="Times New Roman"/>
          <w:b/>
          <w:bCs/>
          <w:color w:val="auto"/>
          <w:sz w:val="24"/>
          <w:szCs w:val="24"/>
          <w:lang w:val="sq-AL"/>
        </w:rPr>
      </w:pPr>
      <w:bookmarkStart w:id="147" w:name="_Toc174116173"/>
      <w:r w:rsidRPr="00597505">
        <w:rPr>
          <w:rFonts w:ascii="Times New Roman" w:hAnsi="Times New Roman" w:cs="Times New Roman"/>
          <w:b/>
          <w:bCs/>
          <w:color w:val="auto"/>
          <w:sz w:val="24"/>
          <w:szCs w:val="24"/>
          <w:lang w:val="sq-AL"/>
        </w:rPr>
        <w:t>Mbetjet nga gomat e përdorura</w:t>
      </w:r>
      <w:bookmarkEnd w:id="147"/>
    </w:p>
    <w:p w14:paraId="6B864FBD" w14:textId="77777777" w:rsidR="0012106E" w:rsidRPr="00C069DC" w:rsidRDefault="0012106E" w:rsidP="0012106E">
      <w:pPr>
        <w:rPr>
          <w:rFonts w:ascii="Times New Roman" w:hAnsi="Times New Roman" w:cs="Times New Roman"/>
          <w:sz w:val="24"/>
          <w:szCs w:val="24"/>
          <w:lang w:val="sq-AL"/>
        </w:rPr>
      </w:pPr>
    </w:p>
    <w:p w14:paraId="54D54A4C" w14:textId="66866D8F" w:rsidR="008E613E" w:rsidRPr="00C069DC" w:rsidRDefault="00A1095C" w:rsidP="008E613E">
      <w:pPr>
        <w:pStyle w:val="NormalWeb"/>
        <w:spacing w:after="0" w:afterAutospacing="0"/>
        <w:jc w:val="both"/>
        <w:rPr>
          <w:lang w:val="sq-AL"/>
        </w:rPr>
      </w:pPr>
      <w:r w:rsidRPr="00C069DC">
        <w:rPr>
          <w:lang w:val="sq-AL"/>
        </w:rPr>
        <w:t>1</w:t>
      </w:r>
      <w:r w:rsidR="008E613E" w:rsidRPr="00C069DC">
        <w:rPr>
          <w:lang w:val="sq-AL"/>
        </w:rPr>
        <w:t>. Gomat e</w:t>
      </w:r>
      <w:r w:rsidRPr="00C069DC">
        <w:rPr>
          <w:lang w:val="sq-AL"/>
        </w:rPr>
        <w:t xml:space="preserve"> p</w:t>
      </w:r>
      <w:r w:rsidR="00AD410F" w:rsidRPr="00C069DC">
        <w:rPr>
          <w:lang w:val="sq-AL"/>
        </w:rPr>
        <w:t>ë</w:t>
      </w:r>
      <w:r w:rsidRPr="00C069DC">
        <w:rPr>
          <w:lang w:val="sq-AL"/>
        </w:rPr>
        <w:t>rdorura q</w:t>
      </w:r>
      <w:r w:rsidR="00AD410F" w:rsidRPr="00C069DC">
        <w:rPr>
          <w:lang w:val="sq-AL"/>
        </w:rPr>
        <w:t>ë</w:t>
      </w:r>
      <w:r w:rsidR="00213597" w:rsidRPr="00C069DC">
        <w:rPr>
          <w:lang w:val="sq-AL"/>
        </w:rPr>
        <w:t xml:space="preserve"> nuk mund t</w:t>
      </w:r>
      <w:r w:rsidR="00AD410F" w:rsidRPr="00C069DC">
        <w:rPr>
          <w:lang w:val="sq-AL"/>
        </w:rPr>
        <w:t>ë</w:t>
      </w:r>
      <w:r w:rsidR="00213597" w:rsidRPr="00C069DC">
        <w:rPr>
          <w:lang w:val="sq-AL"/>
        </w:rPr>
        <w:t xml:space="preserve"> ri-tregtohen,</w:t>
      </w:r>
      <w:r w:rsidR="008E613E" w:rsidRPr="00C069DC">
        <w:rPr>
          <w:lang w:val="sq-AL"/>
        </w:rPr>
        <w:t xml:space="preserve"> riciklohen nëpërmjet grirjes së tyre dhe përdorimit të granulave si lëndë e parë për industrinë e prodhimit të gomave, ose përdorimin si lëndë djegëse shtesë për veprimtari të caktuara industriale. </w:t>
      </w:r>
    </w:p>
    <w:p w14:paraId="593520DB" w14:textId="7DEA3AA0" w:rsidR="008E613E" w:rsidRPr="00C069DC" w:rsidRDefault="00A1095C" w:rsidP="008E613E">
      <w:pPr>
        <w:pStyle w:val="NormalWeb"/>
        <w:spacing w:after="0" w:afterAutospacing="0"/>
        <w:jc w:val="both"/>
        <w:rPr>
          <w:lang w:val="sq-AL"/>
        </w:rPr>
      </w:pPr>
      <w:r w:rsidRPr="00C069DC">
        <w:rPr>
          <w:lang w:val="sq-AL"/>
        </w:rPr>
        <w:t>2</w:t>
      </w:r>
      <w:r w:rsidR="008E613E" w:rsidRPr="00C069DC">
        <w:rPr>
          <w:lang w:val="sq-AL"/>
        </w:rPr>
        <w:t>. Ndalohet në çdo rast djegia e mbetjeve të gomave në mjedise të hapura. </w:t>
      </w:r>
    </w:p>
    <w:p w14:paraId="4E47575E" w14:textId="025E1B49" w:rsidR="008E613E" w:rsidRPr="00C069DC" w:rsidRDefault="00A1095C" w:rsidP="008E613E">
      <w:pPr>
        <w:pStyle w:val="NormalWeb"/>
        <w:spacing w:after="0" w:afterAutospacing="0"/>
        <w:jc w:val="both"/>
        <w:rPr>
          <w:lang w:val="sq-AL"/>
        </w:rPr>
      </w:pPr>
      <w:r w:rsidRPr="00C069DC">
        <w:rPr>
          <w:lang w:val="sq-AL"/>
        </w:rPr>
        <w:t>3</w:t>
      </w:r>
      <w:r w:rsidR="008E613E" w:rsidRPr="00C069DC">
        <w:rPr>
          <w:lang w:val="sq-AL"/>
        </w:rPr>
        <w:t>. Këshilli i Ministrave, me propozimin e ministrit përcakton, rregullat, kriteret, procedurat dhe standardet për menaxhimin e mbetjeve nga gomat e përdorura. </w:t>
      </w:r>
    </w:p>
    <w:p w14:paraId="4F6F4131" w14:textId="77777777" w:rsidR="00C22F4C" w:rsidRPr="00C069DC" w:rsidRDefault="00C22F4C" w:rsidP="008E613E">
      <w:pPr>
        <w:pStyle w:val="NormalWeb"/>
        <w:spacing w:after="0" w:afterAutospacing="0"/>
        <w:jc w:val="both"/>
        <w:rPr>
          <w:lang w:val="sq-AL"/>
        </w:rPr>
      </w:pPr>
    </w:p>
    <w:p w14:paraId="28A4DE15" w14:textId="7535CA7D" w:rsidR="00597505" w:rsidRPr="0085623F" w:rsidRDefault="00597505" w:rsidP="0085623F">
      <w:pPr>
        <w:pStyle w:val="Heading3"/>
        <w:jc w:val="center"/>
        <w:rPr>
          <w:rFonts w:ascii="Times New Roman" w:hAnsi="Times New Roman" w:cs="Times New Roman"/>
          <w:color w:val="auto"/>
          <w:sz w:val="24"/>
          <w:szCs w:val="24"/>
          <w:lang w:val="sq-AL"/>
        </w:rPr>
      </w:pPr>
      <w:bookmarkStart w:id="148" w:name="_Toc174116174"/>
      <w:r w:rsidRPr="00597505">
        <w:rPr>
          <w:rFonts w:ascii="Times New Roman" w:hAnsi="Times New Roman" w:cs="Times New Roman"/>
          <w:color w:val="auto"/>
          <w:sz w:val="24"/>
          <w:szCs w:val="24"/>
          <w:lang w:val="sq-AL"/>
        </w:rPr>
        <w:lastRenderedPageBreak/>
        <w:t>Neni 6</w:t>
      </w:r>
      <w:r w:rsidR="002E50BF">
        <w:rPr>
          <w:rFonts w:ascii="Times New Roman" w:hAnsi="Times New Roman" w:cs="Times New Roman"/>
          <w:color w:val="auto"/>
          <w:sz w:val="24"/>
          <w:szCs w:val="24"/>
          <w:lang w:val="sq-AL"/>
        </w:rPr>
        <w:t>2</w:t>
      </w:r>
      <w:bookmarkEnd w:id="148"/>
    </w:p>
    <w:p w14:paraId="54D71CD9" w14:textId="246782F7" w:rsidR="008E613E" w:rsidRPr="0085623F" w:rsidRDefault="00597505" w:rsidP="0085623F">
      <w:pPr>
        <w:pStyle w:val="Heading3"/>
        <w:jc w:val="center"/>
        <w:rPr>
          <w:rFonts w:ascii="Times New Roman" w:hAnsi="Times New Roman" w:cs="Times New Roman"/>
          <w:b/>
          <w:bCs/>
          <w:color w:val="auto"/>
          <w:sz w:val="24"/>
          <w:szCs w:val="24"/>
          <w:lang w:val="sq-AL"/>
        </w:rPr>
      </w:pPr>
      <w:bookmarkStart w:id="149" w:name="_Toc174116175"/>
      <w:r w:rsidRPr="00597505">
        <w:rPr>
          <w:rFonts w:ascii="Times New Roman" w:hAnsi="Times New Roman" w:cs="Times New Roman"/>
          <w:b/>
          <w:bCs/>
          <w:color w:val="auto"/>
          <w:sz w:val="24"/>
          <w:szCs w:val="24"/>
          <w:lang w:val="sq-AL"/>
        </w:rPr>
        <w:t>Rryma të tjera mbetjesh</w:t>
      </w:r>
      <w:bookmarkEnd w:id="149"/>
    </w:p>
    <w:p w14:paraId="5B0F3ACA" w14:textId="77777777" w:rsidR="008E613E" w:rsidRPr="00C069DC" w:rsidRDefault="008E613E" w:rsidP="008E613E">
      <w:pPr>
        <w:rPr>
          <w:rFonts w:ascii="Times New Roman" w:hAnsi="Times New Roman" w:cs="Times New Roman"/>
          <w:sz w:val="24"/>
          <w:szCs w:val="24"/>
          <w:lang w:val="sq-AL"/>
        </w:rPr>
      </w:pPr>
    </w:p>
    <w:p w14:paraId="6BBD38E2" w14:textId="1FA4C160" w:rsidR="005E7390" w:rsidRPr="00C069DC" w:rsidRDefault="005E7390" w:rsidP="005E7390">
      <w:pPr>
        <w:pStyle w:val="NormalWeb"/>
        <w:spacing w:after="0" w:afterAutospacing="0"/>
        <w:jc w:val="both"/>
        <w:rPr>
          <w:lang w:val="sq-AL"/>
        </w:rPr>
      </w:pPr>
      <w:r w:rsidRPr="00C069DC">
        <w:rPr>
          <w:lang w:val="sq-AL"/>
        </w:rPr>
        <w:t xml:space="preserve">1. Rrymat e mbetjeve të parashikuara në këtë ligj nuk janë shteruese. </w:t>
      </w:r>
      <w:r w:rsidR="005D1D29" w:rsidRPr="00C069DC">
        <w:rPr>
          <w:lang w:val="sq-AL"/>
        </w:rPr>
        <w:t xml:space="preserve">Në çdo rast rrymat e mbetjeve menaxhohen në përputhje me parimet e parashikuara në këtë ligj, dhe me parashikimet e legjislacionit të posaçëm.  </w:t>
      </w:r>
    </w:p>
    <w:p w14:paraId="08AA57B7" w14:textId="552887ED" w:rsidR="00093714" w:rsidRPr="00C069DC" w:rsidRDefault="005E7390" w:rsidP="005E7390">
      <w:pPr>
        <w:pStyle w:val="NormalWeb"/>
        <w:spacing w:after="0" w:afterAutospacing="0"/>
        <w:jc w:val="both"/>
        <w:rPr>
          <w:lang w:val="sq-AL"/>
        </w:rPr>
      </w:pPr>
      <w:r w:rsidRPr="00C069DC">
        <w:rPr>
          <w:lang w:val="sq-AL"/>
        </w:rPr>
        <w:t xml:space="preserve">2. </w:t>
      </w:r>
      <w:r w:rsidR="00A82F2C" w:rsidRPr="00C069DC">
        <w:rPr>
          <w:lang w:val="sq-AL"/>
        </w:rPr>
        <w:t>Këshilli i Ministrave, me propozimin e ministrit, dhe sipas rastit të ministrit përgjegjës të sektorit përkatës, miraton kërkesa, procedurat dhe standardet për menaxhimin e rrymave të tjera të mbetjeve, që nuk janë të të përmendura në këtë ligj</w:t>
      </w:r>
      <w:r w:rsidR="00093714">
        <w:rPr>
          <w:lang w:val="sq-AL"/>
        </w:rPr>
        <w:t>.</w:t>
      </w:r>
    </w:p>
    <w:p w14:paraId="2F2B9942" w14:textId="77777777" w:rsidR="00F962F6" w:rsidRDefault="00F962F6" w:rsidP="0085623F">
      <w:pPr>
        <w:pStyle w:val="NormalWeb"/>
        <w:spacing w:after="0" w:afterAutospacing="0"/>
        <w:jc w:val="both"/>
        <w:rPr>
          <w:lang w:val="sq-AL"/>
        </w:rPr>
      </w:pPr>
    </w:p>
    <w:p w14:paraId="3E5B4CBB" w14:textId="77777777" w:rsidR="00597505" w:rsidRPr="0085623F" w:rsidRDefault="00093EA7" w:rsidP="0085623F">
      <w:pPr>
        <w:pStyle w:val="Heading1"/>
        <w:jc w:val="center"/>
        <w:rPr>
          <w:rFonts w:ascii="Times New Roman" w:hAnsi="Times New Roman" w:cs="Times New Roman"/>
          <w:b/>
          <w:bCs/>
          <w:color w:val="auto"/>
          <w:sz w:val="24"/>
          <w:szCs w:val="24"/>
          <w:lang w:val="sq-AL"/>
        </w:rPr>
      </w:pPr>
      <w:bookmarkStart w:id="150" w:name="_Toc174116176"/>
      <w:r w:rsidRPr="0085623F">
        <w:rPr>
          <w:rFonts w:ascii="Times New Roman" w:hAnsi="Times New Roman" w:cs="Times New Roman"/>
          <w:b/>
          <w:bCs/>
          <w:color w:val="auto"/>
          <w:sz w:val="24"/>
          <w:szCs w:val="24"/>
          <w:lang w:val="sq-AL"/>
        </w:rPr>
        <w:t>KREU V</w:t>
      </w:r>
      <w:bookmarkEnd w:id="150"/>
    </w:p>
    <w:p w14:paraId="0EA973C7" w14:textId="2E96B7E9" w:rsidR="008E613E" w:rsidRPr="0085623F" w:rsidRDefault="008A11B6" w:rsidP="0085623F">
      <w:pPr>
        <w:pStyle w:val="Heading1"/>
        <w:jc w:val="center"/>
        <w:rPr>
          <w:rFonts w:ascii="Times New Roman" w:hAnsi="Times New Roman" w:cs="Times New Roman"/>
          <w:b/>
          <w:bCs/>
          <w:color w:val="auto"/>
          <w:sz w:val="24"/>
          <w:szCs w:val="24"/>
          <w:lang w:val="sq-AL"/>
        </w:rPr>
      </w:pPr>
      <w:bookmarkStart w:id="151" w:name="_Toc174116177"/>
      <w:r w:rsidRPr="0085623F">
        <w:rPr>
          <w:rFonts w:ascii="Times New Roman" w:hAnsi="Times New Roman" w:cs="Times New Roman"/>
          <w:b/>
          <w:bCs/>
          <w:color w:val="auto"/>
          <w:sz w:val="24"/>
          <w:szCs w:val="24"/>
          <w:lang w:val="sq-AL"/>
        </w:rPr>
        <w:t xml:space="preserve">STRATEGJI, </w:t>
      </w:r>
      <w:r w:rsidR="00093EA7" w:rsidRPr="0085623F">
        <w:rPr>
          <w:rFonts w:ascii="Times New Roman" w:hAnsi="Times New Roman" w:cs="Times New Roman"/>
          <w:b/>
          <w:bCs/>
          <w:color w:val="auto"/>
          <w:sz w:val="24"/>
          <w:szCs w:val="24"/>
          <w:lang w:val="sq-AL"/>
        </w:rPr>
        <w:t>PLANE DHE PROGRAME</w:t>
      </w:r>
      <w:bookmarkEnd w:id="151"/>
    </w:p>
    <w:p w14:paraId="771EC351" w14:textId="77777777" w:rsidR="00093EA7" w:rsidRPr="00597505" w:rsidRDefault="00093EA7" w:rsidP="0085623F">
      <w:pPr>
        <w:jc w:val="center"/>
        <w:rPr>
          <w:rFonts w:ascii="Times New Roman" w:hAnsi="Times New Roman" w:cs="Times New Roman"/>
          <w:sz w:val="24"/>
          <w:szCs w:val="24"/>
          <w:lang w:val="sq-AL"/>
        </w:rPr>
      </w:pPr>
    </w:p>
    <w:p w14:paraId="64B86D95" w14:textId="197B9BEE" w:rsidR="00597505" w:rsidRPr="0085623F" w:rsidRDefault="00475E08" w:rsidP="0085623F">
      <w:pPr>
        <w:pStyle w:val="Heading3"/>
        <w:jc w:val="center"/>
        <w:rPr>
          <w:rFonts w:ascii="Times New Roman" w:hAnsi="Times New Roman" w:cs="Times New Roman"/>
          <w:color w:val="auto"/>
          <w:sz w:val="24"/>
          <w:szCs w:val="24"/>
          <w:lang w:val="sq-AL"/>
        </w:rPr>
      </w:pPr>
      <w:bookmarkStart w:id="152" w:name="_Toc174116178"/>
      <w:r w:rsidRPr="0085623F">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6</w:t>
      </w:r>
      <w:r w:rsidR="002E50BF">
        <w:rPr>
          <w:rFonts w:ascii="Times New Roman" w:hAnsi="Times New Roman" w:cs="Times New Roman"/>
          <w:color w:val="auto"/>
          <w:sz w:val="24"/>
          <w:szCs w:val="24"/>
          <w:lang w:val="sq-AL"/>
        </w:rPr>
        <w:t>3</w:t>
      </w:r>
      <w:bookmarkEnd w:id="152"/>
    </w:p>
    <w:p w14:paraId="64F9DA5D" w14:textId="5F65DCCD" w:rsidR="00B826E9" w:rsidRPr="0085623F" w:rsidRDefault="00597505" w:rsidP="0085623F">
      <w:pPr>
        <w:pStyle w:val="Heading3"/>
        <w:jc w:val="center"/>
        <w:rPr>
          <w:rFonts w:ascii="Times New Roman" w:hAnsi="Times New Roman" w:cs="Times New Roman"/>
          <w:b/>
          <w:bCs/>
          <w:sz w:val="24"/>
          <w:szCs w:val="24"/>
          <w:lang w:val="sq-AL"/>
        </w:rPr>
      </w:pPr>
      <w:bookmarkStart w:id="153" w:name="_Toc174116179"/>
      <w:r w:rsidRPr="00597505">
        <w:rPr>
          <w:rFonts w:ascii="Times New Roman" w:hAnsi="Times New Roman" w:cs="Times New Roman"/>
          <w:b/>
          <w:bCs/>
          <w:color w:val="auto"/>
          <w:sz w:val="24"/>
          <w:szCs w:val="24"/>
          <w:lang w:val="sq-AL"/>
        </w:rPr>
        <w:t xml:space="preserve">Strategjia </w:t>
      </w:r>
      <w:r w:rsidR="004E4708">
        <w:rPr>
          <w:rFonts w:ascii="Times New Roman" w:hAnsi="Times New Roman" w:cs="Times New Roman"/>
          <w:b/>
          <w:bCs/>
          <w:color w:val="auto"/>
          <w:sz w:val="24"/>
          <w:szCs w:val="24"/>
          <w:lang w:val="sq-AL"/>
        </w:rPr>
        <w:t>K</w:t>
      </w:r>
      <w:r w:rsidRPr="00597505">
        <w:rPr>
          <w:rFonts w:ascii="Times New Roman" w:hAnsi="Times New Roman" w:cs="Times New Roman"/>
          <w:b/>
          <w:bCs/>
          <w:color w:val="auto"/>
          <w:sz w:val="24"/>
          <w:szCs w:val="24"/>
          <w:lang w:val="sq-AL"/>
        </w:rPr>
        <w:t xml:space="preserve">ombёtare </w:t>
      </w:r>
      <w:r w:rsidR="00655495" w:rsidRPr="00597505">
        <w:rPr>
          <w:rFonts w:ascii="Times New Roman" w:hAnsi="Times New Roman" w:cs="Times New Roman"/>
          <w:b/>
          <w:bCs/>
          <w:color w:val="auto"/>
          <w:sz w:val="24"/>
          <w:szCs w:val="24"/>
          <w:lang w:val="sq-AL"/>
        </w:rPr>
        <w:t xml:space="preserve">dhe </w:t>
      </w:r>
      <w:r w:rsidR="00655495">
        <w:rPr>
          <w:rFonts w:ascii="Times New Roman" w:hAnsi="Times New Roman" w:cs="Times New Roman"/>
          <w:b/>
          <w:bCs/>
          <w:color w:val="auto"/>
          <w:sz w:val="24"/>
          <w:szCs w:val="24"/>
          <w:lang w:val="sq-AL"/>
        </w:rPr>
        <w:t>P</w:t>
      </w:r>
      <w:r w:rsidR="00655495" w:rsidRPr="00597505">
        <w:rPr>
          <w:rFonts w:ascii="Times New Roman" w:hAnsi="Times New Roman" w:cs="Times New Roman"/>
          <w:b/>
          <w:bCs/>
          <w:color w:val="auto"/>
          <w:sz w:val="24"/>
          <w:szCs w:val="24"/>
          <w:lang w:val="sq-AL"/>
        </w:rPr>
        <w:t xml:space="preserve">lani i </w:t>
      </w:r>
      <w:r w:rsidR="00655495">
        <w:rPr>
          <w:rFonts w:ascii="Times New Roman" w:hAnsi="Times New Roman" w:cs="Times New Roman"/>
          <w:b/>
          <w:bCs/>
          <w:color w:val="auto"/>
          <w:sz w:val="24"/>
          <w:szCs w:val="24"/>
          <w:lang w:val="sq-AL"/>
        </w:rPr>
        <w:t>V</w:t>
      </w:r>
      <w:r w:rsidR="00655495" w:rsidRPr="00597505">
        <w:rPr>
          <w:rFonts w:ascii="Times New Roman" w:hAnsi="Times New Roman" w:cs="Times New Roman"/>
          <w:b/>
          <w:bCs/>
          <w:color w:val="auto"/>
          <w:sz w:val="24"/>
          <w:szCs w:val="24"/>
          <w:lang w:val="sq-AL"/>
        </w:rPr>
        <w:t>eprimit</w:t>
      </w:r>
      <w:r w:rsidR="00655495" w:rsidRPr="0085623F">
        <w:rPr>
          <w:b/>
          <w:bCs/>
          <w:color w:val="auto"/>
          <w:lang w:val="sq-AL"/>
        </w:rPr>
        <w:t xml:space="preserve"> </w:t>
      </w:r>
      <w:r w:rsidR="00655495">
        <w:rPr>
          <w:rFonts w:ascii="Times New Roman" w:hAnsi="Times New Roman" w:cs="Times New Roman"/>
          <w:b/>
          <w:bCs/>
          <w:color w:val="auto"/>
          <w:sz w:val="24"/>
          <w:szCs w:val="24"/>
          <w:lang w:val="sq-AL"/>
        </w:rPr>
        <w:t>për M</w:t>
      </w:r>
      <w:r w:rsidRPr="00597505">
        <w:rPr>
          <w:rFonts w:ascii="Times New Roman" w:hAnsi="Times New Roman" w:cs="Times New Roman"/>
          <w:b/>
          <w:bCs/>
          <w:color w:val="auto"/>
          <w:sz w:val="24"/>
          <w:szCs w:val="24"/>
          <w:lang w:val="sq-AL"/>
        </w:rPr>
        <w:t>enaxhimi</w:t>
      </w:r>
      <w:r w:rsidR="00655495">
        <w:rPr>
          <w:rFonts w:ascii="Times New Roman" w:hAnsi="Times New Roman" w:cs="Times New Roman"/>
          <w:b/>
          <w:bCs/>
          <w:color w:val="auto"/>
          <w:sz w:val="24"/>
          <w:szCs w:val="24"/>
          <w:lang w:val="sq-AL"/>
        </w:rPr>
        <w:t>n</w:t>
      </w:r>
      <w:r w:rsidRPr="00597505">
        <w:rPr>
          <w:rFonts w:ascii="Times New Roman" w:hAnsi="Times New Roman" w:cs="Times New Roman"/>
          <w:b/>
          <w:bCs/>
          <w:color w:val="auto"/>
          <w:sz w:val="24"/>
          <w:szCs w:val="24"/>
          <w:lang w:val="sq-AL"/>
        </w:rPr>
        <w:t xml:space="preserve"> </w:t>
      </w:r>
      <w:r w:rsidR="00655495">
        <w:rPr>
          <w:rFonts w:ascii="Times New Roman" w:hAnsi="Times New Roman" w:cs="Times New Roman"/>
          <w:b/>
          <w:bCs/>
          <w:color w:val="auto"/>
          <w:sz w:val="24"/>
          <w:szCs w:val="24"/>
          <w:lang w:val="sq-AL"/>
        </w:rPr>
        <w:t>e</w:t>
      </w:r>
      <w:r w:rsidRPr="00597505">
        <w:rPr>
          <w:rFonts w:ascii="Times New Roman" w:hAnsi="Times New Roman" w:cs="Times New Roman"/>
          <w:b/>
          <w:bCs/>
          <w:color w:val="auto"/>
          <w:sz w:val="24"/>
          <w:szCs w:val="24"/>
          <w:lang w:val="sq-AL"/>
        </w:rPr>
        <w:t xml:space="preserve"> </w:t>
      </w:r>
      <w:r w:rsidR="004E4708">
        <w:rPr>
          <w:rFonts w:ascii="Times New Roman" w:hAnsi="Times New Roman" w:cs="Times New Roman"/>
          <w:b/>
          <w:bCs/>
          <w:color w:val="auto"/>
          <w:sz w:val="24"/>
          <w:szCs w:val="24"/>
          <w:lang w:val="sq-AL"/>
        </w:rPr>
        <w:t>I</w:t>
      </w:r>
      <w:r w:rsidRPr="00597505">
        <w:rPr>
          <w:rFonts w:ascii="Times New Roman" w:hAnsi="Times New Roman" w:cs="Times New Roman"/>
          <w:b/>
          <w:bCs/>
          <w:color w:val="auto"/>
          <w:sz w:val="24"/>
          <w:szCs w:val="24"/>
          <w:lang w:val="sq-AL"/>
        </w:rPr>
        <w:t xml:space="preserve">ntegruar tё </w:t>
      </w:r>
      <w:r w:rsidR="004E4708">
        <w:rPr>
          <w:rFonts w:ascii="Times New Roman" w:hAnsi="Times New Roman" w:cs="Times New Roman"/>
          <w:b/>
          <w:bCs/>
          <w:color w:val="auto"/>
          <w:sz w:val="24"/>
          <w:szCs w:val="24"/>
          <w:lang w:val="sq-AL"/>
        </w:rPr>
        <w:t>M</w:t>
      </w:r>
      <w:r w:rsidRPr="00597505">
        <w:rPr>
          <w:rFonts w:ascii="Times New Roman" w:hAnsi="Times New Roman" w:cs="Times New Roman"/>
          <w:b/>
          <w:bCs/>
          <w:color w:val="auto"/>
          <w:sz w:val="24"/>
          <w:szCs w:val="24"/>
          <w:lang w:val="sq-AL"/>
        </w:rPr>
        <w:t xml:space="preserve">betjeve </w:t>
      </w:r>
      <w:bookmarkEnd w:id="153"/>
    </w:p>
    <w:p w14:paraId="7E80E739" w14:textId="77777777" w:rsidR="00B84977" w:rsidRPr="00C069DC" w:rsidRDefault="00B84977" w:rsidP="00B84977">
      <w:pPr>
        <w:rPr>
          <w:rFonts w:ascii="Times New Roman" w:hAnsi="Times New Roman" w:cs="Times New Roman"/>
          <w:sz w:val="24"/>
          <w:szCs w:val="24"/>
          <w:lang w:val="sq-AL"/>
        </w:rPr>
      </w:pPr>
    </w:p>
    <w:p w14:paraId="6A28A292" w14:textId="230B0DBE" w:rsidR="00370D69" w:rsidRPr="00C069DC" w:rsidRDefault="002A233F" w:rsidP="00960570">
      <w:pPr>
        <w:pStyle w:val="paragraph"/>
        <w:spacing w:before="0" w:after="0"/>
        <w:jc w:val="both"/>
        <w:textAlignment w:val="baseline"/>
        <w:rPr>
          <w:rStyle w:val="normaltextrun"/>
          <w:lang w:val="sq-AL"/>
        </w:rPr>
      </w:pPr>
      <w:r>
        <w:rPr>
          <w:rStyle w:val="eop"/>
          <w:rFonts w:eastAsiaTheme="majorEastAsia"/>
          <w:lang w:val="sq-AL"/>
        </w:rPr>
        <w:t xml:space="preserve">1. </w:t>
      </w:r>
      <w:r w:rsidR="00370D69" w:rsidRPr="00C069DC">
        <w:rPr>
          <w:lang w:val="sq-AL"/>
        </w:rPr>
        <w:t xml:space="preserve">Ministria harton </w:t>
      </w:r>
      <w:r w:rsidR="003E47C9">
        <w:rPr>
          <w:lang w:val="sq-AL"/>
        </w:rPr>
        <w:t>Strategjin</w:t>
      </w:r>
      <w:r w:rsidR="00520E1D">
        <w:rPr>
          <w:lang w:val="sq-AL"/>
        </w:rPr>
        <w:t>ë</w:t>
      </w:r>
      <w:r w:rsidR="003E47C9">
        <w:rPr>
          <w:lang w:val="sq-AL"/>
        </w:rPr>
        <w:t xml:space="preserve"> Komb</w:t>
      </w:r>
      <w:r w:rsidR="00520E1D">
        <w:rPr>
          <w:lang w:val="sq-AL"/>
        </w:rPr>
        <w:t>ë</w:t>
      </w:r>
      <w:r w:rsidR="003E47C9">
        <w:rPr>
          <w:lang w:val="sq-AL"/>
        </w:rPr>
        <w:t>tare dhe Planin e Veprimit</w:t>
      </w:r>
      <w:r w:rsidR="00370D69" w:rsidRPr="00C069DC">
        <w:rPr>
          <w:lang w:val="sq-AL"/>
        </w:rPr>
        <w:t xml:space="preserve"> </w:t>
      </w:r>
      <w:r>
        <w:rPr>
          <w:lang w:val="sq-AL"/>
        </w:rPr>
        <w:t>p</w:t>
      </w:r>
      <w:r w:rsidR="00E25863">
        <w:rPr>
          <w:lang w:val="sq-AL"/>
        </w:rPr>
        <w:t>ë</w:t>
      </w:r>
      <w:r>
        <w:rPr>
          <w:lang w:val="sq-AL"/>
        </w:rPr>
        <w:t>r Menaxhimin e Integruar t</w:t>
      </w:r>
      <w:r w:rsidR="00E25863">
        <w:rPr>
          <w:lang w:val="sq-AL"/>
        </w:rPr>
        <w:t>ë</w:t>
      </w:r>
      <w:r>
        <w:rPr>
          <w:lang w:val="sq-AL"/>
        </w:rPr>
        <w:t xml:space="preserve"> Mbetjeve</w:t>
      </w:r>
      <w:r w:rsidR="005950E4">
        <w:rPr>
          <w:lang w:val="sq-AL"/>
        </w:rPr>
        <w:t>, n</w:t>
      </w:r>
      <w:r w:rsidR="00F435CC">
        <w:rPr>
          <w:lang w:val="sq-AL"/>
        </w:rPr>
        <w:t>ë</w:t>
      </w:r>
      <w:r w:rsidR="005950E4">
        <w:rPr>
          <w:lang w:val="sq-AL"/>
        </w:rPr>
        <w:t xml:space="preserve"> vijim Strategjia Komb</w:t>
      </w:r>
      <w:r w:rsidR="00F435CC">
        <w:rPr>
          <w:lang w:val="sq-AL"/>
        </w:rPr>
        <w:t>ë</w:t>
      </w:r>
      <w:r w:rsidR="005950E4">
        <w:rPr>
          <w:lang w:val="sq-AL"/>
        </w:rPr>
        <w:t>tare</w:t>
      </w:r>
      <w:r>
        <w:rPr>
          <w:lang w:val="sq-AL"/>
        </w:rPr>
        <w:t xml:space="preserve">, e cila </w:t>
      </w:r>
      <w:r w:rsidR="00370D69" w:rsidRPr="00C069DC">
        <w:rPr>
          <w:rStyle w:val="normaltextrun"/>
          <w:lang w:val="sq-AL"/>
        </w:rPr>
        <w:t>parashikon të paktën:</w:t>
      </w:r>
    </w:p>
    <w:p w14:paraId="33F197CD" w14:textId="77777777" w:rsidR="00370D69" w:rsidRPr="00C069DC" w:rsidRDefault="00370D69" w:rsidP="0085623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a) analizën e situatës aktuale të menaxhimit të integruar të mbetjeve në të gjithë territorin e Republikës së Shqipërisë; </w:t>
      </w:r>
    </w:p>
    <w:p w14:paraId="5659685E" w14:textId="77777777" w:rsidR="00370D69" w:rsidRPr="00C069DC" w:rsidRDefault="00370D69" w:rsidP="002C77B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b) organizimin dhe funksionimin e zonave të menaxhimit të mbetjeve ekzistuese, çdo planifikim në lidhje me ndryshimet e tyre si dhe përshkrimin e rrjetit të integruar të menaxhimit të mbetjeve në territorin e çdo zone të menaxhimit të mbetjeve;   </w:t>
      </w:r>
    </w:p>
    <w:p w14:paraId="3F05B045" w14:textId="77777777" w:rsidR="00370D69" w:rsidRPr="00C069DC" w:rsidRDefault="00370D69" w:rsidP="002C77B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c) masat që duhen marrë për të përmirësuar përgatitjen për ripërdorimin, riciklimin, rikuperimin dhe asgjësimin e mbetjeve pa ndikuar mbi mjedisin; </w:t>
      </w:r>
    </w:p>
    <w:p w14:paraId="584823E7" w14:textId="77777777" w:rsidR="00370D69" w:rsidRPr="00C069DC" w:rsidRDefault="00370D69" w:rsidP="0085623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ç) objektivat specifike në të gjitha fushat e menaxhimit të integruar të mbetjeve si dhe masat specifike, aktivitetet, planin e veprimit dhe afatet për përmbushjen e objektivave, në zbatim të kërkesave të këtij ligji, të legjislacionit të posaçëm dhe akteve nënligjore përkatëse.</w:t>
      </w:r>
    </w:p>
    <w:p w14:paraId="629630C7" w14:textId="77777777" w:rsidR="00370D69" w:rsidRPr="00C069DC" w:rsidRDefault="00370D69" w:rsidP="00370D69">
      <w:pPr>
        <w:spacing w:after="0"/>
        <w:rPr>
          <w:rStyle w:val="normaltextrun"/>
          <w:rFonts w:ascii="Times New Roman" w:hAnsi="Times New Roman" w:cs="Times New Roman"/>
          <w:sz w:val="24"/>
          <w:szCs w:val="24"/>
          <w:lang w:val="sq-AL"/>
        </w:rPr>
      </w:pPr>
    </w:p>
    <w:p w14:paraId="36DA36A8" w14:textId="3FBE6D4C" w:rsidR="00370D69" w:rsidRDefault="006B2DC9"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70D69" w:rsidRPr="002C77BF">
        <w:rPr>
          <w:rFonts w:ascii="Times New Roman" w:hAnsi="Times New Roman" w:cs="Times New Roman"/>
          <w:sz w:val="24"/>
          <w:szCs w:val="24"/>
          <w:lang w:val="sq-AL"/>
        </w:rPr>
        <w:t xml:space="preserve">. Shtojca 4 e </w:t>
      </w:r>
      <w:r w:rsidR="00370D69" w:rsidRPr="00655495">
        <w:rPr>
          <w:rFonts w:ascii="Times New Roman" w:hAnsi="Times New Roman" w:cs="Times New Roman"/>
          <w:sz w:val="24"/>
          <w:szCs w:val="24"/>
          <w:lang w:val="sq-AL"/>
        </w:rPr>
        <w:t>k</w:t>
      </w:r>
      <w:r w:rsidR="00370D69" w:rsidRPr="00655495">
        <w:rPr>
          <w:rStyle w:val="normaltextrun"/>
          <w:rFonts w:ascii="Times New Roman" w:hAnsi="Times New Roman" w:cs="Times New Roman"/>
          <w:sz w:val="24"/>
          <w:szCs w:val="24"/>
          <w:lang w:val="sq-AL"/>
        </w:rPr>
        <w:t xml:space="preserve">ëtij ligji, përmban </w:t>
      </w:r>
      <w:r w:rsidR="00370D69" w:rsidRPr="00960570">
        <w:rPr>
          <w:rFonts w:ascii="Times New Roman" w:hAnsi="Times New Roman" w:cs="Times New Roman"/>
          <w:sz w:val="24"/>
          <w:szCs w:val="24"/>
          <w:lang w:val="sq-AL"/>
        </w:rPr>
        <w:t xml:space="preserve">elementet specifike detyruese që </w:t>
      </w:r>
      <w:r w:rsidR="00370D69" w:rsidRPr="00655495">
        <w:rPr>
          <w:rFonts w:ascii="Times New Roman" w:hAnsi="Times New Roman" w:cs="Times New Roman"/>
          <w:sz w:val="24"/>
          <w:szCs w:val="24"/>
          <w:lang w:val="sq-AL"/>
        </w:rPr>
        <w:t>duhet të përfshihen</w:t>
      </w:r>
      <w:r w:rsidR="005950E4">
        <w:rPr>
          <w:rFonts w:ascii="Times New Roman" w:hAnsi="Times New Roman" w:cs="Times New Roman"/>
          <w:sz w:val="24"/>
          <w:szCs w:val="24"/>
          <w:lang w:val="sq-AL"/>
        </w:rPr>
        <w:t xml:space="preserve"> n</w:t>
      </w:r>
      <w:r w:rsidR="00F435CC">
        <w:rPr>
          <w:rFonts w:ascii="Times New Roman" w:hAnsi="Times New Roman" w:cs="Times New Roman"/>
          <w:sz w:val="24"/>
          <w:szCs w:val="24"/>
          <w:lang w:val="sq-AL"/>
        </w:rPr>
        <w:t>ë</w:t>
      </w:r>
      <w:r w:rsidR="00370D69" w:rsidRPr="00655495">
        <w:rPr>
          <w:rFonts w:ascii="Times New Roman" w:hAnsi="Times New Roman" w:cs="Times New Roman"/>
          <w:sz w:val="24"/>
          <w:szCs w:val="24"/>
          <w:lang w:val="sq-AL"/>
        </w:rPr>
        <w:t xml:space="preserve"> </w:t>
      </w:r>
      <w:r w:rsidR="002C77BF" w:rsidRPr="00960570">
        <w:rPr>
          <w:rFonts w:ascii="Times New Roman" w:hAnsi="Times New Roman" w:cs="Times New Roman"/>
          <w:sz w:val="24"/>
          <w:szCs w:val="24"/>
          <w:lang w:val="sq-AL"/>
        </w:rPr>
        <w:t>Strategjin</w:t>
      </w:r>
      <w:r w:rsidR="00520E1D" w:rsidRPr="00655495">
        <w:rPr>
          <w:rFonts w:ascii="Times New Roman" w:hAnsi="Times New Roman" w:cs="Times New Roman"/>
          <w:sz w:val="24"/>
          <w:szCs w:val="24"/>
          <w:lang w:val="sq-AL"/>
        </w:rPr>
        <w:t>ë</w:t>
      </w:r>
      <w:r w:rsidR="002C77BF" w:rsidRPr="00960570">
        <w:rPr>
          <w:rFonts w:ascii="Times New Roman" w:hAnsi="Times New Roman" w:cs="Times New Roman"/>
          <w:sz w:val="24"/>
          <w:szCs w:val="24"/>
          <w:lang w:val="sq-AL"/>
        </w:rPr>
        <w:t xml:space="preserve"> Komb</w:t>
      </w:r>
      <w:r w:rsidR="00520E1D" w:rsidRPr="00655495">
        <w:rPr>
          <w:rFonts w:ascii="Times New Roman" w:hAnsi="Times New Roman" w:cs="Times New Roman"/>
          <w:sz w:val="24"/>
          <w:szCs w:val="24"/>
          <w:lang w:val="sq-AL"/>
        </w:rPr>
        <w:t>ë</w:t>
      </w:r>
      <w:r w:rsidR="002C77BF" w:rsidRPr="00960570">
        <w:rPr>
          <w:rFonts w:ascii="Times New Roman" w:hAnsi="Times New Roman" w:cs="Times New Roman"/>
          <w:sz w:val="24"/>
          <w:szCs w:val="24"/>
          <w:lang w:val="sq-AL"/>
        </w:rPr>
        <w:t xml:space="preserve">tare </w:t>
      </w:r>
      <w:r w:rsidR="00370D69" w:rsidRPr="00960570">
        <w:rPr>
          <w:rFonts w:ascii="Times New Roman" w:hAnsi="Times New Roman" w:cs="Times New Roman"/>
          <w:sz w:val="24"/>
          <w:szCs w:val="24"/>
          <w:lang w:val="sq-AL"/>
        </w:rPr>
        <w:t xml:space="preserve">dhe elementet jo detyruese që </w:t>
      </w:r>
      <w:r w:rsidR="00370D69" w:rsidRPr="00655495">
        <w:rPr>
          <w:rFonts w:ascii="Times New Roman" w:hAnsi="Times New Roman" w:cs="Times New Roman"/>
          <w:sz w:val="24"/>
          <w:szCs w:val="24"/>
          <w:lang w:val="sq-AL"/>
        </w:rPr>
        <w:t>mund të përfshihen</w:t>
      </w:r>
      <w:r w:rsidR="001E044E" w:rsidRPr="00655495">
        <w:rPr>
          <w:rFonts w:ascii="Times New Roman" w:hAnsi="Times New Roman" w:cs="Times New Roman"/>
          <w:sz w:val="24"/>
          <w:szCs w:val="24"/>
          <w:lang w:val="sq-AL"/>
        </w:rPr>
        <w:t xml:space="preserve">, </w:t>
      </w:r>
      <w:r w:rsidR="00370D69" w:rsidRPr="00960570">
        <w:rPr>
          <w:rFonts w:ascii="Times New Roman" w:hAnsi="Times New Roman" w:cs="Times New Roman"/>
          <w:sz w:val="24"/>
          <w:szCs w:val="24"/>
          <w:lang w:val="sq-AL"/>
        </w:rPr>
        <w:t xml:space="preserve">sipas rastit. </w:t>
      </w:r>
    </w:p>
    <w:p w14:paraId="6CCD7A53" w14:textId="77777777" w:rsidR="006B2DC9" w:rsidRDefault="006B2DC9" w:rsidP="00370D69">
      <w:pPr>
        <w:spacing w:after="0"/>
        <w:jc w:val="both"/>
        <w:rPr>
          <w:rFonts w:ascii="Times New Roman" w:hAnsi="Times New Roman" w:cs="Times New Roman"/>
          <w:sz w:val="24"/>
          <w:szCs w:val="24"/>
          <w:lang w:val="sq-AL"/>
        </w:rPr>
      </w:pPr>
    </w:p>
    <w:p w14:paraId="0AD26FCA" w14:textId="2B74E7DE" w:rsidR="006B2DC9" w:rsidRDefault="006B2DC9"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 K</w:t>
      </w:r>
      <w:r w:rsidR="008514F3">
        <w:rPr>
          <w:rFonts w:ascii="Times New Roman" w:hAnsi="Times New Roman" w:cs="Times New Roman"/>
          <w:sz w:val="24"/>
          <w:szCs w:val="24"/>
          <w:lang w:val="sq-AL"/>
        </w:rPr>
        <w:t>ë</w:t>
      </w:r>
      <w:r>
        <w:rPr>
          <w:rFonts w:ascii="Times New Roman" w:hAnsi="Times New Roman" w:cs="Times New Roman"/>
          <w:sz w:val="24"/>
          <w:szCs w:val="24"/>
          <w:lang w:val="sq-AL"/>
        </w:rPr>
        <w:t>shilli i Ministrave, me propozimin e ministrit, miraton Strategjin</w:t>
      </w:r>
      <w:r w:rsidR="008514F3">
        <w:rPr>
          <w:rFonts w:ascii="Times New Roman" w:hAnsi="Times New Roman" w:cs="Times New Roman"/>
          <w:sz w:val="24"/>
          <w:szCs w:val="24"/>
          <w:lang w:val="sq-AL"/>
        </w:rPr>
        <w:t>ë</w:t>
      </w:r>
      <w:r>
        <w:rPr>
          <w:rFonts w:ascii="Times New Roman" w:hAnsi="Times New Roman" w:cs="Times New Roman"/>
          <w:sz w:val="24"/>
          <w:szCs w:val="24"/>
          <w:lang w:val="sq-AL"/>
        </w:rPr>
        <w:t xml:space="preserve"> Komb</w:t>
      </w:r>
      <w:r w:rsidR="008514F3">
        <w:rPr>
          <w:rFonts w:ascii="Times New Roman" w:hAnsi="Times New Roman" w:cs="Times New Roman"/>
          <w:sz w:val="24"/>
          <w:szCs w:val="24"/>
          <w:lang w:val="sq-AL"/>
        </w:rPr>
        <w:t>ë</w:t>
      </w:r>
      <w:r>
        <w:rPr>
          <w:rFonts w:ascii="Times New Roman" w:hAnsi="Times New Roman" w:cs="Times New Roman"/>
          <w:sz w:val="24"/>
          <w:szCs w:val="24"/>
          <w:lang w:val="sq-AL"/>
        </w:rPr>
        <w:t>tare</w:t>
      </w:r>
      <w:r w:rsidR="00787BAB">
        <w:rPr>
          <w:rFonts w:ascii="Times New Roman" w:hAnsi="Times New Roman" w:cs="Times New Roman"/>
          <w:sz w:val="24"/>
          <w:szCs w:val="24"/>
          <w:lang w:val="sq-AL"/>
        </w:rPr>
        <w:t>.</w:t>
      </w:r>
    </w:p>
    <w:p w14:paraId="29837A96" w14:textId="77777777" w:rsidR="0098190C" w:rsidRDefault="0098190C" w:rsidP="00370D69">
      <w:pPr>
        <w:spacing w:after="0"/>
        <w:jc w:val="both"/>
        <w:rPr>
          <w:rFonts w:ascii="Times New Roman" w:hAnsi="Times New Roman" w:cs="Times New Roman"/>
          <w:sz w:val="24"/>
          <w:szCs w:val="24"/>
          <w:lang w:val="sq-AL"/>
        </w:rPr>
      </w:pPr>
    </w:p>
    <w:p w14:paraId="66A3D2A5" w14:textId="380D3D2E" w:rsidR="0098190C" w:rsidRPr="00960570" w:rsidRDefault="0098190C"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5. </w:t>
      </w:r>
      <w:r w:rsidRPr="00E566F6">
        <w:rPr>
          <w:rFonts w:ascii="Times New Roman" w:hAnsi="Times New Roman" w:cs="Times New Roman"/>
          <w:sz w:val="24"/>
          <w:szCs w:val="24"/>
          <w:lang w:val="sq-AL"/>
        </w:rPr>
        <w:t>Strategji</w:t>
      </w:r>
      <w:r>
        <w:rPr>
          <w:rFonts w:ascii="Times New Roman" w:hAnsi="Times New Roman" w:cs="Times New Roman"/>
          <w:sz w:val="24"/>
          <w:szCs w:val="24"/>
          <w:lang w:val="sq-AL"/>
        </w:rPr>
        <w:t>a</w:t>
      </w:r>
      <w:r w:rsidRPr="00E566F6">
        <w:rPr>
          <w:rFonts w:ascii="Times New Roman" w:hAnsi="Times New Roman" w:cs="Times New Roman"/>
          <w:sz w:val="24"/>
          <w:szCs w:val="24"/>
          <w:lang w:val="sq-AL"/>
        </w:rPr>
        <w:t xml:space="preserve"> Komb</w:t>
      </w:r>
      <w:r>
        <w:rPr>
          <w:rFonts w:ascii="Times New Roman" w:hAnsi="Times New Roman" w:cs="Times New Roman"/>
          <w:sz w:val="24"/>
          <w:szCs w:val="24"/>
          <w:lang w:val="sq-AL"/>
        </w:rPr>
        <w:t>ë</w:t>
      </w:r>
      <w:r w:rsidRPr="00E566F6">
        <w:rPr>
          <w:rFonts w:ascii="Times New Roman" w:hAnsi="Times New Roman" w:cs="Times New Roman"/>
          <w:sz w:val="24"/>
          <w:szCs w:val="24"/>
          <w:lang w:val="sq-AL"/>
        </w:rPr>
        <w:t xml:space="preserve">tare </w:t>
      </w:r>
      <w:r w:rsidRPr="00C069DC">
        <w:rPr>
          <w:rStyle w:val="normaltextrun"/>
          <w:rFonts w:ascii="Times New Roman" w:hAnsi="Times New Roman" w:cs="Times New Roman"/>
          <w:sz w:val="24"/>
          <w:szCs w:val="24"/>
          <w:lang w:val="sq-AL"/>
        </w:rPr>
        <w:t>rishikohet dhe, në rast se është e nevojshme, përditësohet çdo gjashtë vjet.</w:t>
      </w:r>
    </w:p>
    <w:p w14:paraId="600AB415" w14:textId="4FFEDD66" w:rsidR="00597505" w:rsidRPr="0085623F" w:rsidRDefault="00597505" w:rsidP="0085623F">
      <w:pPr>
        <w:pStyle w:val="Heading3"/>
        <w:jc w:val="center"/>
        <w:rPr>
          <w:rFonts w:ascii="Times New Roman" w:hAnsi="Times New Roman" w:cs="Times New Roman"/>
          <w:color w:val="auto"/>
          <w:sz w:val="24"/>
          <w:szCs w:val="24"/>
          <w:lang w:val="sq-AL"/>
        </w:rPr>
      </w:pPr>
      <w:bookmarkStart w:id="154" w:name="_Toc174116180"/>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DA5B27">
        <w:rPr>
          <w:rFonts w:ascii="Times New Roman" w:hAnsi="Times New Roman" w:cs="Times New Roman"/>
          <w:color w:val="auto"/>
          <w:sz w:val="24"/>
          <w:szCs w:val="24"/>
          <w:lang w:val="sq-AL"/>
        </w:rPr>
        <w:t>4</w:t>
      </w:r>
      <w:bookmarkEnd w:id="154"/>
    </w:p>
    <w:p w14:paraId="54850F39" w14:textId="777347E1" w:rsidR="00F07E86" w:rsidRPr="0085623F" w:rsidRDefault="00597505" w:rsidP="0085623F">
      <w:pPr>
        <w:pStyle w:val="Heading3"/>
        <w:jc w:val="center"/>
        <w:rPr>
          <w:rFonts w:ascii="Times New Roman" w:hAnsi="Times New Roman" w:cs="Times New Roman"/>
          <w:b/>
          <w:bCs/>
          <w:sz w:val="24"/>
          <w:szCs w:val="24"/>
          <w:lang w:val="sq-AL"/>
        </w:rPr>
      </w:pPr>
      <w:bookmarkStart w:id="155" w:name="_Toc174116181"/>
      <w:r w:rsidRPr="00597505">
        <w:rPr>
          <w:rFonts w:ascii="Times New Roman" w:hAnsi="Times New Roman" w:cs="Times New Roman"/>
          <w:b/>
          <w:bCs/>
          <w:color w:val="auto"/>
          <w:sz w:val="24"/>
          <w:szCs w:val="24"/>
          <w:lang w:val="sq-AL"/>
        </w:rPr>
        <w:t xml:space="preserve">Plani </w:t>
      </w:r>
      <w:r>
        <w:rPr>
          <w:rFonts w:ascii="Times New Roman" w:hAnsi="Times New Roman" w:cs="Times New Roman"/>
          <w:b/>
          <w:bCs/>
          <w:color w:val="auto"/>
          <w:sz w:val="24"/>
          <w:szCs w:val="24"/>
          <w:lang w:val="sq-AL"/>
        </w:rPr>
        <w:t>K</w:t>
      </w:r>
      <w:r w:rsidRPr="00597505">
        <w:rPr>
          <w:rFonts w:ascii="Times New Roman" w:hAnsi="Times New Roman" w:cs="Times New Roman"/>
          <w:b/>
          <w:bCs/>
          <w:color w:val="auto"/>
          <w:sz w:val="24"/>
          <w:szCs w:val="24"/>
          <w:lang w:val="sq-AL"/>
        </w:rPr>
        <w:t xml:space="preserve">ombëtar </w:t>
      </w:r>
      <w:r>
        <w:rPr>
          <w:rFonts w:ascii="Times New Roman" w:hAnsi="Times New Roman" w:cs="Times New Roman"/>
          <w:b/>
          <w:bCs/>
          <w:color w:val="auto"/>
          <w:sz w:val="24"/>
          <w:szCs w:val="24"/>
          <w:lang w:val="sq-AL"/>
        </w:rPr>
        <w:t>S</w:t>
      </w:r>
      <w:r w:rsidRPr="0085623F">
        <w:rPr>
          <w:rFonts w:ascii="Times New Roman" w:hAnsi="Times New Roman" w:cs="Times New Roman"/>
          <w:b/>
          <w:bCs/>
          <w:color w:val="auto"/>
          <w:sz w:val="24"/>
          <w:szCs w:val="24"/>
          <w:lang w:val="sq-AL"/>
        </w:rPr>
        <w:t xml:space="preserve">ektorial i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 xml:space="preserve">enaxhimit të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betjeve</w:t>
      </w:r>
      <w:r w:rsidR="00F07E86" w:rsidRPr="0085623F">
        <w:rPr>
          <w:rFonts w:ascii="Times New Roman" w:hAnsi="Times New Roman" w:cs="Times New Roman"/>
          <w:b/>
          <w:bCs/>
          <w:color w:val="auto"/>
          <w:sz w:val="24"/>
          <w:szCs w:val="24"/>
          <w:lang w:val="sq-AL"/>
        </w:rPr>
        <w:t xml:space="preserve"> </w:t>
      </w:r>
      <w:r w:rsidR="00316F66">
        <w:rPr>
          <w:rFonts w:ascii="Times New Roman" w:hAnsi="Times New Roman" w:cs="Times New Roman"/>
          <w:b/>
          <w:bCs/>
          <w:color w:val="auto"/>
          <w:sz w:val="24"/>
          <w:szCs w:val="24"/>
          <w:lang w:val="sq-AL"/>
        </w:rPr>
        <w:t>t</w:t>
      </w:r>
      <w:r w:rsidR="00F435CC">
        <w:rPr>
          <w:rFonts w:ascii="Times New Roman" w:hAnsi="Times New Roman" w:cs="Times New Roman"/>
          <w:b/>
          <w:bCs/>
          <w:color w:val="auto"/>
          <w:sz w:val="24"/>
          <w:szCs w:val="24"/>
          <w:lang w:val="sq-AL"/>
        </w:rPr>
        <w:t>ë</w:t>
      </w:r>
      <w:r w:rsidR="00316F66">
        <w:rPr>
          <w:rFonts w:ascii="Times New Roman" w:hAnsi="Times New Roman" w:cs="Times New Roman"/>
          <w:b/>
          <w:bCs/>
          <w:color w:val="auto"/>
          <w:sz w:val="24"/>
          <w:szCs w:val="24"/>
          <w:lang w:val="sq-AL"/>
        </w:rPr>
        <w:t xml:space="preserve"> Ngurta</w:t>
      </w:r>
      <w:bookmarkEnd w:id="155"/>
    </w:p>
    <w:p w14:paraId="21EC2230" w14:textId="7F3C267A" w:rsidR="00F07E86" w:rsidRDefault="00F07E86" w:rsidP="00F07E86">
      <w:pPr>
        <w:rPr>
          <w:lang w:val="sq-AL"/>
        </w:rPr>
      </w:pPr>
    </w:p>
    <w:p w14:paraId="419D0E95" w14:textId="5293E857"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Dy vjet përpara përfundimit të </w:t>
      </w:r>
      <w:r w:rsidR="002E09D4" w:rsidRPr="00762898">
        <w:rPr>
          <w:rFonts w:ascii="Times New Roman" w:hAnsi="Times New Roman" w:cs="Times New Roman"/>
          <w:sz w:val="24"/>
          <w:szCs w:val="24"/>
          <w:lang w:val="sq-AL"/>
        </w:rPr>
        <w:t>Planit Komb</w:t>
      </w:r>
      <w:r w:rsidR="00F435CC" w:rsidRPr="00762898">
        <w:rPr>
          <w:rFonts w:ascii="Times New Roman" w:hAnsi="Times New Roman" w:cs="Times New Roman"/>
          <w:sz w:val="24"/>
          <w:szCs w:val="24"/>
          <w:lang w:val="sq-AL"/>
        </w:rPr>
        <w:t>ë</w:t>
      </w:r>
      <w:r w:rsidR="002E09D4" w:rsidRPr="00762898">
        <w:rPr>
          <w:rFonts w:ascii="Times New Roman" w:hAnsi="Times New Roman" w:cs="Times New Roman"/>
          <w:sz w:val="24"/>
          <w:szCs w:val="24"/>
          <w:lang w:val="sq-AL"/>
        </w:rPr>
        <w:t>tar Sektorial t</w:t>
      </w:r>
      <w:r w:rsidR="00F435CC" w:rsidRPr="00762898">
        <w:rPr>
          <w:rFonts w:ascii="Times New Roman" w:hAnsi="Times New Roman" w:cs="Times New Roman"/>
          <w:sz w:val="24"/>
          <w:szCs w:val="24"/>
          <w:lang w:val="sq-AL"/>
        </w:rPr>
        <w:t>ë</w:t>
      </w:r>
      <w:r w:rsidR="002E09D4" w:rsidRPr="00762898">
        <w:rPr>
          <w:rFonts w:ascii="Times New Roman" w:hAnsi="Times New Roman" w:cs="Times New Roman"/>
          <w:sz w:val="24"/>
          <w:szCs w:val="24"/>
          <w:lang w:val="sq-AL"/>
        </w:rPr>
        <w:t xml:space="preserve"> Menaxhimi</w:t>
      </w:r>
      <w:r w:rsidR="00C93C38" w:rsidRPr="00762898">
        <w:rPr>
          <w:rFonts w:ascii="Times New Roman" w:hAnsi="Times New Roman" w:cs="Times New Roman"/>
          <w:sz w:val="24"/>
          <w:szCs w:val="24"/>
          <w:lang w:val="sq-AL"/>
        </w:rPr>
        <w:t>t t</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Mbetjeve t</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Ngurta</w:t>
      </w:r>
      <w:r w:rsidR="005950E4" w:rsidRPr="00762898">
        <w:rPr>
          <w:rFonts w:ascii="Times New Roman" w:hAnsi="Times New Roman" w:cs="Times New Roman"/>
          <w:sz w:val="24"/>
          <w:szCs w:val="24"/>
          <w:lang w:val="sq-AL"/>
        </w:rPr>
        <w:t xml:space="preserve"> në fuqi</w:t>
      </w:r>
      <w:r w:rsidR="00C93C38" w:rsidRPr="00762898">
        <w:rPr>
          <w:rFonts w:ascii="Times New Roman" w:hAnsi="Times New Roman" w:cs="Times New Roman"/>
          <w:sz w:val="24"/>
          <w:szCs w:val="24"/>
          <w:lang w:val="sq-AL"/>
        </w:rPr>
        <w:t>, n</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vijim Plani Komb</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tar Sektorial, </w:t>
      </w:r>
      <w:r w:rsidRPr="00762898">
        <w:rPr>
          <w:rFonts w:ascii="Times New Roman" w:hAnsi="Times New Roman" w:cs="Times New Roman"/>
          <w:sz w:val="24"/>
          <w:szCs w:val="24"/>
          <w:lang w:val="sq-AL"/>
        </w:rPr>
        <w:t xml:space="preserve">ministria përgjegjëse për menaxhimin e integruar të mbetjeve i propozon Këshillit të Ministrave ngritjen e Grupit Ndërinstitucional të Përkohshëm për hartimin dhe koordinimin e punës për hartimin e </w:t>
      </w:r>
      <w:r w:rsidR="008514F3" w:rsidRPr="00762898">
        <w:rPr>
          <w:rFonts w:ascii="Times New Roman" w:hAnsi="Times New Roman" w:cs="Times New Roman"/>
          <w:sz w:val="24"/>
          <w:szCs w:val="24"/>
          <w:lang w:val="sq-AL"/>
        </w:rPr>
        <w:t>Pl</w:t>
      </w:r>
      <w:r w:rsidRPr="00762898">
        <w:rPr>
          <w:rFonts w:ascii="Times New Roman" w:hAnsi="Times New Roman" w:cs="Times New Roman"/>
          <w:sz w:val="24"/>
          <w:szCs w:val="24"/>
          <w:lang w:val="sq-AL"/>
        </w:rPr>
        <w:t xml:space="preserve">anit </w:t>
      </w:r>
      <w:r w:rsidR="008514F3" w:rsidRPr="00762898">
        <w:rPr>
          <w:rFonts w:ascii="Times New Roman" w:hAnsi="Times New Roman" w:cs="Times New Roman"/>
          <w:sz w:val="24"/>
          <w:szCs w:val="24"/>
          <w:lang w:val="sq-AL"/>
        </w:rPr>
        <w:t>K</w:t>
      </w:r>
      <w:r w:rsidRPr="00762898">
        <w:rPr>
          <w:rFonts w:ascii="Times New Roman" w:hAnsi="Times New Roman" w:cs="Times New Roman"/>
          <w:sz w:val="24"/>
          <w:szCs w:val="24"/>
          <w:lang w:val="sq-AL"/>
        </w:rPr>
        <w:t>ombëtar</w:t>
      </w:r>
      <w:r w:rsidR="008514F3" w:rsidRPr="00762898">
        <w:rPr>
          <w:rFonts w:ascii="Times New Roman" w:hAnsi="Times New Roman" w:cs="Times New Roman"/>
          <w:sz w:val="24"/>
          <w:szCs w:val="24"/>
          <w:lang w:val="sq-AL"/>
        </w:rPr>
        <w:t xml:space="preserve"> Sektorial</w:t>
      </w:r>
      <w:r w:rsidR="005950E4" w:rsidRPr="00762898">
        <w:rPr>
          <w:rFonts w:ascii="Times New Roman" w:hAnsi="Times New Roman" w:cs="Times New Roman"/>
          <w:sz w:val="24"/>
          <w:szCs w:val="24"/>
          <w:lang w:val="sq-AL"/>
        </w:rPr>
        <w:t>.</w:t>
      </w:r>
    </w:p>
    <w:p w14:paraId="76DE1E81" w14:textId="344DFD2F"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Grupi ndërinstitucional i punës përfshin përfaqësues të institucioneve qendrore, vendore, akademikë dhe ekspertë të fushës. </w:t>
      </w:r>
    </w:p>
    <w:p w14:paraId="17ACF3E4" w14:textId="438FA19D"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Grupi ndërinstitucional i punës drejtohet nga ministri përgjegjës për menaxhimin e mbetjeve.</w:t>
      </w:r>
    </w:p>
    <w:p w14:paraId="67F47801" w14:textId="6F15DE40"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Në përfundim të procesit të hartimit të </w:t>
      </w:r>
      <w:r w:rsidR="005950E4" w:rsidRPr="00762898">
        <w:rPr>
          <w:rFonts w:ascii="Times New Roman" w:hAnsi="Times New Roman" w:cs="Times New Roman"/>
          <w:sz w:val="24"/>
          <w:szCs w:val="24"/>
          <w:lang w:val="sq-AL"/>
        </w:rPr>
        <w:t>Planit Komb</w:t>
      </w:r>
      <w:r w:rsidR="00F435CC" w:rsidRPr="00762898">
        <w:rPr>
          <w:rFonts w:ascii="Times New Roman" w:hAnsi="Times New Roman" w:cs="Times New Roman"/>
          <w:sz w:val="24"/>
          <w:szCs w:val="24"/>
          <w:lang w:val="sq-AL"/>
        </w:rPr>
        <w:t>ë</w:t>
      </w:r>
      <w:r w:rsidR="005950E4" w:rsidRPr="00762898">
        <w:rPr>
          <w:rFonts w:ascii="Times New Roman" w:hAnsi="Times New Roman" w:cs="Times New Roman"/>
          <w:sz w:val="24"/>
          <w:szCs w:val="24"/>
          <w:lang w:val="sq-AL"/>
        </w:rPr>
        <w:t>tar Sektorial</w:t>
      </w:r>
      <w:r w:rsidRPr="00762898">
        <w:rPr>
          <w:rFonts w:ascii="Times New Roman" w:hAnsi="Times New Roman" w:cs="Times New Roman"/>
          <w:sz w:val="24"/>
          <w:szCs w:val="24"/>
          <w:lang w:val="sq-AL"/>
        </w:rPr>
        <w:t xml:space="preserve">, ministria përgjegjëse për menaxhimin e mbetjeve, depoziton </w:t>
      </w:r>
      <w:r w:rsidR="005950E4" w:rsidRPr="00762898">
        <w:rPr>
          <w:rFonts w:ascii="Times New Roman" w:hAnsi="Times New Roman" w:cs="Times New Roman"/>
          <w:sz w:val="24"/>
          <w:szCs w:val="24"/>
          <w:lang w:val="sq-AL"/>
        </w:rPr>
        <w:t>Planin Komb</w:t>
      </w:r>
      <w:r w:rsidR="00F435CC" w:rsidRPr="00762898">
        <w:rPr>
          <w:rFonts w:ascii="Times New Roman" w:hAnsi="Times New Roman" w:cs="Times New Roman"/>
          <w:sz w:val="24"/>
          <w:szCs w:val="24"/>
          <w:lang w:val="sq-AL"/>
        </w:rPr>
        <w:t>ë</w:t>
      </w:r>
      <w:r w:rsidR="005950E4" w:rsidRPr="00762898">
        <w:rPr>
          <w:rFonts w:ascii="Times New Roman" w:hAnsi="Times New Roman" w:cs="Times New Roman"/>
          <w:sz w:val="24"/>
          <w:szCs w:val="24"/>
          <w:lang w:val="sq-AL"/>
        </w:rPr>
        <w:t xml:space="preserve">tar Sektorial </w:t>
      </w:r>
      <w:r w:rsidRPr="00762898">
        <w:rPr>
          <w:rFonts w:ascii="Times New Roman" w:hAnsi="Times New Roman" w:cs="Times New Roman"/>
          <w:sz w:val="24"/>
          <w:szCs w:val="24"/>
          <w:lang w:val="sq-AL"/>
        </w:rPr>
        <w:t>për miratim pranë Këshillit Kombëtar të Territorit.</w:t>
      </w:r>
    </w:p>
    <w:p w14:paraId="794BFAAE" w14:textId="34FC39B5" w:rsidR="008154EA" w:rsidRPr="00762898" w:rsidRDefault="008154EA"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Plani Kombëtar Sektorial përmban:</w:t>
      </w:r>
    </w:p>
    <w:p w14:paraId="34A469A5" w14:textId="4B3EA35A"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a</w:t>
      </w:r>
      <w:r w:rsidR="003455AC" w:rsidRPr="00762898">
        <w:rPr>
          <w:rFonts w:ascii="Times New Roman" w:hAnsi="Times New Roman" w:cs="Times New Roman"/>
          <w:sz w:val="24"/>
          <w:szCs w:val="24"/>
          <w:lang w:val="sq-AL"/>
        </w:rPr>
        <w:t>naliz</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n sektoriale dhe territoriale, vizionin dhe objektivat strategjik</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t</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zhvillimit;</w:t>
      </w:r>
    </w:p>
    <w:p w14:paraId="3AFD6283" w14:textId="4F17CE9E"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p</w:t>
      </w:r>
      <w:r w:rsidR="003455AC" w:rsidRPr="00762898">
        <w:rPr>
          <w:rFonts w:ascii="Times New Roman" w:hAnsi="Times New Roman" w:cs="Times New Roman"/>
          <w:sz w:val="24"/>
          <w:szCs w:val="24"/>
          <w:lang w:val="sq-AL"/>
        </w:rPr>
        <w:t>lanin e zhvillimit t</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w:t>
      </w:r>
      <w:r w:rsidR="008C1E5C" w:rsidRPr="00762898">
        <w:rPr>
          <w:rFonts w:ascii="Times New Roman" w:hAnsi="Times New Roman" w:cs="Times New Roman"/>
          <w:sz w:val="24"/>
          <w:szCs w:val="24"/>
          <w:lang w:val="sq-AL"/>
        </w:rPr>
        <w:t>s</w:t>
      </w:r>
      <w:r w:rsidR="003455AC" w:rsidRPr="00762898">
        <w:rPr>
          <w:rFonts w:ascii="Times New Roman" w:hAnsi="Times New Roman" w:cs="Times New Roman"/>
          <w:sz w:val="24"/>
          <w:szCs w:val="24"/>
          <w:lang w:val="sq-AL"/>
        </w:rPr>
        <w:t>ektorit, i cili p</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rmban propozimet me p</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rcaktime territoriale dhe planin e veprimeve;</w:t>
      </w:r>
    </w:p>
    <w:p w14:paraId="1A87BC8F" w14:textId="5F5E6627"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m</w:t>
      </w:r>
      <w:r w:rsidR="003455AC" w:rsidRPr="00762898">
        <w:rPr>
          <w:rFonts w:ascii="Times New Roman" w:hAnsi="Times New Roman" w:cs="Times New Roman"/>
          <w:sz w:val="24"/>
          <w:szCs w:val="24"/>
          <w:lang w:val="sq-AL"/>
        </w:rPr>
        <w:t>aterialin hartografik</w:t>
      </w:r>
      <w:r w:rsidR="003979D9" w:rsidRPr="00762898">
        <w:rPr>
          <w:rFonts w:ascii="Times New Roman" w:hAnsi="Times New Roman" w:cs="Times New Roman"/>
          <w:sz w:val="24"/>
          <w:szCs w:val="24"/>
          <w:lang w:val="sq-AL"/>
        </w:rPr>
        <w:t xml:space="preserve"> shoqërues</w:t>
      </w:r>
      <w:r w:rsidRPr="00762898">
        <w:rPr>
          <w:rFonts w:ascii="Times New Roman" w:hAnsi="Times New Roman" w:cs="Times New Roman"/>
          <w:sz w:val="24"/>
          <w:szCs w:val="24"/>
          <w:lang w:val="sq-AL"/>
        </w:rPr>
        <w:t>.</w:t>
      </w:r>
    </w:p>
    <w:p w14:paraId="2C32615F" w14:textId="4381CF71" w:rsidR="00F07E86" w:rsidRPr="00C069DC" w:rsidRDefault="003455AC" w:rsidP="00960570">
      <w:pPr>
        <w:pStyle w:val="ListParagraph"/>
        <w:ind w:left="405"/>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33B58692" w14:textId="299CFDEC" w:rsidR="002640B5" w:rsidRPr="0085623F" w:rsidRDefault="002640B5" w:rsidP="0085623F">
      <w:pPr>
        <w:pStyle w:val="Heading3"/>
        <w:jc w:val="center"/>
        <w:rPr>
          <w:rFonts w:ascii="Times New Roman" w:hAnsi="Times New Roman" w:cs="Times New Roman"/>
          <w:color w:val="auto"/>
          <w:sz w:val="24"/>
          <w:szCs w:val="24"/>
          <w:lang w:val="sq-AL"/>
        </w:rPr>
      </w:pPr>
      <w:bookmarkStart w:id="156" w:name="_Toc174116182"/>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DA5B27">
        <w:rPr>
          <w:rFonts w:ascii="Times New Roman" w:hAnsi="Times New Roman" w:cs="Times New Roman"/>
          <w:color w:val="auto"/>
          <w:sz w:val="24"/>
          <w:szCs w:val="24"/>
          <w:lang w:val="sq-AL"/>
        </w:rPr>
        <w:t>5</w:t>
      </w:r>
      <w:bookmarkEnd w:id="156"/>
    </w:p>
    <w:p w14:paraId="188CF566" w14:textId="14E051FC" w:rsidR="00475E08" w:rsidRDefault="002640B5" w:rsidP="0085623F">
      <w:pPr>
        <w:pStyle w:val="Heading3"/>
        <w:jc w:val="center"/>
        <w:rPr>
          <w:rFonts w:ascii="Times New Roman" w:hAnsi="Times New Roman" w:cs="Times New Roman"/>
          <w:b/>
          <w:bCs/>
          <w:color w:val="auto"/>
          <w:sz w:val="24"/>
          <w:szCs w:val="24"/>
          <w:lang w:val="sq-AL"/>
        </w:rPr>
      </w:pPr>
      <w:bookmarkStart w:id="157" w:name="_Toc174116183"/>
      <w:r w:rsidRPr="002640B5">
        <w:rPr>
          <w:rFonts w:ascii="Times New Roman" w:hAnsi="Times New Roman" w:cs="Times New Roman"/>
          <w:b/>
          <w:bCs/>
          <w:color w:val="auto"/>
          <w:sz w:val="24"/>
          <w:szCs w:val="24"/>
          <w:lang w:val="sq-AL"/>
        </w:rPr>
        <w:t>Planet zonale të menaxhimit të integruar të mbetjeve</w:t>
      </w:r>
      <w:r w:rsidRPr="002640B5">
        <w:rPr>
          <w:rFonts w:ascii="Times New Roman" w:hAnsi="Times New Roman" w:cs="Times New Roman"/>
          <w:b/>
          <w:bCs/>
          <w:color w:val="auto"/>
          <w:sz w:val="24"/>
          <w:szCs w:val="24"/>
          <w:lang w:val="sq-AL"/>
        </w:rPr>
        <w:tab/>
      </w:r>
      <w:bookmarkEnd w:id="157"/>
    </w:p>
    <w:p w14:paraId="011BE1F5" w14:textId="77777777" w:rsidR="008C1E5C" w:rsidRPr="00960570" w:rsidRDefault="008C1E5C" w:rsidP="00960570">
      <w:pPr>
        <w:rPr>
          <w:lang w:val="sq-AL"/>
        </w:rPr>
      </w:pPr>
    </w:p>
    <w:p w14:paraId="10EDCFE3" w14:textId="18CF75AD" w:rsidR="00C664C3" w:rsidRPr="00C069DC" w:rsidRDefault="573BAE20" w:rsidP="00C664C3">
      <w:pPr>
        <w:shd w:val="clear" w:color="auto" w:fill="FFFFFF" w:themeFill="background1"/>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Çdo</w:t>
      </w:r>
      <w:r w:rsidR="000E25B7">
        <w:rPr>
          <w:rFonts w:ascii="Times New Roman" w:hAnsi="Times New Roman" w:cs="Times New Roman"/>
          <w:sz w:val="24"/>
          <w:szCs w:val="24"/>
          <w:lang w:val="sq-AL"/>
        </w:rPr>
        <w:t xml:space="preserve"> struktur</w:t>
      </w:r>
      <w:r w:rsidR="00F14B14">
        <w:rPr>
          <w:rFonts w:ascii="Times New Roman" w:hAnsi="Times New Roman" w:cs="Times New Roman"/>
          <w:sz w:val="24"/>
          <w:szCs w:val="24"/>
          <w:lang w:val="sq-AL"/>
        </w:rPr>
        <w:t>ë</w:t>
      </w:r>
      <w:r w:rsidR="000E25B7">
        <w:rPr>
          <w:rFonts w:ascii="Times New Roman" w:hAnsi="Times New Roman" w:cs="Times New Roman"/>
          <w:sz w:val="24"/>
          <w:szCs w:val="24"/>
          <w:lang w:val="sq-AL"/>
        </w:rPr>
        <w:t xml:space="preserve"> administruese e</w:t>
      </w:r>
      <w:r w:rsidRPr="00C069DC">
        <w:rPr>
          <w:rFonts w:ascii="Times New Roman" w:hAnsi="Times New Roman" w:cs="Times New Roman"/>
          <w:sz w:val="24"/>
          <w:szCs w:val="24"/>
          <w:lang w:val="sq-AL"/>
        </w:rPr>
        <w:t xml:space="preserve"> zon</w:t>
      </w:r>
      <w:r w:rsidR="000E25B7">
        <w:rPr>
          <w:rFonts w:ascii="Times New Roman" w:hAnsi="Times New Roman" w:cs="Times New Roman"/>
          <w:sz w:val="24"/>
          <w:szCs w:val="24"/>
          <w:lang w:val="sq-AL"/>
        </w:rPr>
        <w:t>a</w:t>
      </w:r>
      <w:r w:rsidR="00F14B14">
        <w:rPr>
          <w:rFonts w:ascii="Times New Roman" w:hAnsi="Times New Roman" w:cs="Times New Roman"/>
          <w:sz w:val="24"/>
          <w:szCs w:val="24"/>
          <w:lang w:val="sq-AL"/>
        </w:rPr>
        <w:t xml:space="preserve">ve të </w:t>
      </w:r>
      <w:r w:rsidRPr="00C069DC">
        <w:rPr>
          <w:rFonts w:ascii="Times New Roman" w:hAnsi="Times New Roman" w:cs="Times New Roman"/>
          <w:sz w:val="24"/>
          <w:szCs w:val="24"/>
          <w:lang w:val="sq-AL"/>
        </w:rPr>
        <w:t>mbetje</w:t>
      </w:r>
      <w:r w:rsidR="00F14B14">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harton</w:t>
      </w:r>
      <w:r w:rsidR="00F14B14">
        <w:rPr>
          <w:rFonts w:ascii="Times New Roman" w:hAnsi="Times New Roman" w:cs="Times New Roman"/>
          <w:sz w:val="24"/>
          <w:szCs w:val="24"/>
          <w:lang w:val="sq-AL"/>
        </w:rPr>
        <w:t xml:space="preserve"> dhe miraton</w:t>
      </w:r>
      <w:r w:rsidRPr="00C069DC">
        <w:rPr>
          <w:rFonts w:ascii="Times New Roman" w:hAnsi="Times New Roman" w:cs="Times New Roman"/>
          <w:sz w:val="24"/>
          <w:szCs w:val="24"/>
          <w:lang w:val="sq-AL"/>
        </w:rPr>
        <w:t xml:space="preserve"> planin zonal të menaxhimit të integruar të mbetjeve për territorin e zonës së mbetjeve, në përputhje me Planin Kombëtar </w:t>
      </w:r>
      <w:r w:rsidR="009E755A">
        <w:rPr>
          <w:rFonts w:ascii="Times New Roman" w:hAnsi="Times New Roman" w:cs="Times New Roman"/>
          <w:sz w:val="24"/>
          <w:szCs w:val="24"/>
          <w:lang w:val="sq-AL"/>
        </w:rPr>
        <w:t xml:space="preserve">Sektorial </w:t>
      </w:r>
      <w:r w:rsidRPr="00C069DC">
        <w:rPr>
          <w:rFonts w:ascii="Times New Roman" w:hAnsi="Times New Roman" w:cs="Times New Roman"/>
          <w:sz w:val="24"/>
          <w:szCs w:val="24"/>
          <w:lang w:val="sq-AL"/>
        </w:rPr>
        <w:t>dhe me kërkesat e këtij ligji.</w:t>
      </w:r>
    </w:p>
    <w:p w14:paraId="3321E0D1" w14:textId="798542D1" w:rsidR="00C664C3" w:rsidRDefault="00E43775" w:rsidP="00C664C3">
      <w:pPr>
        <w:shd w:val="clear" w:color="auto" w:fill="FFFFFF" w:themeFill="background1"/>
        <w:spacing w:after="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2</w:t>
      </w:r>
      <w:r w:rsidR="00C664C3" w:rsidRPr="00C069DC">
        <w:rPr>
          <w:rFonts w:ascii="Times New Roman" w:hAnsi="Times New Roman" w:cs="Times New Roman"/>
          <w:noProof/>
          <w:sz w:val="24"/>
          <w:szCs w:val="24"/>
          <w:lang w:val="sq-AL"/>
        </w:rPr>
        <w:t>. Planet zonale të menaxhimit të integruar të mbetjeve rishikohen dhe përditësohen të paktën çdo gjashtë vjet.</w:t>
      </w:r>
    </w:p>
    <w:p w14:paraId="35BA736A" w14:textId="3BC67A52" w:rsidR="00C664C3" w:rsidRDefault="00552616" w:rsidP="00C664C3">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C664C3" w:rsidRPr="00C069DC">
        <w:rPr>
          <w:rFonts w:ascii="Times New Roman" w:hAnsi="Times New Roman" w:cs="Times New Roman"/>
          <w:sz w:val="24"/>
          <w:szCs w:val="24"/>
          <w:lang w:val="sq-AL"/>
        </w:rPr>
        <w:t xml:space="preserve">. </w:t>
      </w:r>
      <w:r w:rsidR="000E63AB">
        <w:rPr>
          <w:rFonts w:ascii="Times New Roman" w:hAnsi="Times New Roman" w:cs="Times New Roman"/>
          <w:sz w:val="24"/>
          <w:szCs w:val="24"/>
          <w:lang w:val="sq-AL"/>
        </w:rPr>
        <w:t>Zona e Menaxhimit t</w:t>
      </w:r>
      <w:r w:rsidR="00F12D20">
        <w:rPr>
          <w:rFonts w:ascii="Times New Roman" w:hAnsi="Times New Roman" w:cs="Times New Roman"/>
          <w:sz w:val="24"/>
          <w:szCs w:val="24"/>
          <w:lang w:val="sq-AL"/>
        </w:rPr>
        <w:t>ë</w:t>
      </w:r>
      <w:r w:rsidR="000E63AB">
        <w:rPr>
          <w:rFonts w:ascii="Times New Roman" w:hAnsi="Times New Roman" w:cs="Times New Roman"/>
          <w:sz w:val="24"/>
          <w:szCs w:val="24"/>
          <w:lang w:val="sq-AL"/>
        </w:rPr>
        <w:t xml:space="preserve"> Mbetjeve raporton</w:t>
      </w:r>
      <w:r w:rsidR="00F12D20">
        <w:rPr>
          <w:rFonts w:ascii="Times New Roman" w:hAnsi="Times New Roman" w:cs="Times New Roman"/>
          <w:sz w:val="24"/>
          <w:szCs w:val="24"/>
          <w:lang w:val="sq-AL"/>
        </w:rPr>
        <w:t xml:space="preserve"> cdo vit pranë AKEM,</w:t>
      </w:r>
      <w:r w:rsidR="000E63AB">
        <w:rPr>
          <w:rFonts w:ascii="Times New Roman" w:hAnsi="Times New Roman" w:cs="Times New Roman"/>
          <w:sz w:val="24"/>
          <w:szCs w:val="24"/>
          <w:lang w:val="sq-AL"/>
        </w:rPr>
        <w:t xml:space="preserve"> mbi</w:t>
      </w:r>
      <w:r w:rsidR="00C664C3" w:rsidRPr="00C069DC">
        <w:rPr>
          <w:rFonts w:ascii="Times New Roman" w:hAnsi="Times New Roman" w:cs="Times New Roman"/>
          <w:sz w:val="24"/>
          <w:szCs w:val="24"/>
          <w:lang w:val="sq-AL"/>
        </w:rPr>
        <w:t xml:space="preserve"> zbatimi</w:t>
      </w:r>
      <w:r w:rsidR="000E63AB">
        <w:rPr>
          <w:rFonts w:ascii="Times New Roman" w:hAnsi="Times New Roman" w:cs="Times New Roman"/>
          <w:sz w:val="24"/>
          <w:szCs w:val="24"/>
          <w:lang w:val="sq-AL"/>
        </w:rPr>
        <w:t>n e</w:t>
      </w:r>
      <w:r w:rsidR="00C664C3" w:rsidRPr="00C069DC">
        <w:rPr>
          <w:rFonts w:ascii="Times New Roman" w:hAnsi="Times New Roman" w:cs="Times New Roman"/>
          <w:sz w:val="24"/>
          <w:szCs w:val="24"/>
          <w:lang w:val="sq-AL"/>
        </w:rPr>
        <w:t xml:space="preserve"> masave të planit zonal</w:t>
      </w:r>
      <w:r w:rsidR="00C664C3" w:rsidRPr="00C069DC">
        <w:rPr>
          <w:rFonts w:ascii="Times New Roman" w:hAnsi="Times New Roman" w:cs="Times New Roman"/>
          <w:noProof/>
          <w:sz w:val="24"/>
          <w:szCs w:val="24"/>
          <w:lang w:val="sq-AL"/>
        </w:rPr>
        <w:t xml:space="preserve"> për</w:t>
      </w:r>
      <w:r w:rsidR="00C664C3" w:rsidRPr="00C069DC">
        <w:rPr>
          <w:rFonts w:ascii="Times New Roman" w:hAnsi="Times New Roman" w:cs="Times New Roman"/>
          <w:sz w:val="24"/>
          <w:szCs w:val="24"/>
          <w:lang w:val="sq-AL"/>
        </w:rPr>
        <w:t xml:space="preserve"> menaxhimin e integruar të mbetjeve.</w:t>
      </w:r>
    </w:p>
    <w:p w14:paraId="6AFCF5F3" w14:textId="60F76F19" w:rsidR="00F14B14" w:rsidRDefault="00F14B14" w:rsidP="00C664C3">
      <w:pPr>
        <w:shd w:val="clear" w:color="auto" w:fill="FFFFFF" w:themeFill="background1"/>
        <w:spacing w:after="0"/>
        <w:jc w:val="both"/>
        <w:rPr>
          <w:rFonts w:ascii="Times New Roman" w:hAnsi="Times New Roman" w:cs="Times New Roman"/>
          <w:noProof/>
          <w:sz w:val="24"/>
          <w:szCs w:val="24"/>
          <w:lang w:val="sq-AL"/>
        </w:rPr>
      </w:pPr>
    </w:p>
    <w:p w14:paraId="0F6DF3B8" w14:textId="6F897946" w:rsidR="00E136D7" w:rsidRDefault="00E136D7" w:rsidP="00C664C3">
      <w:pPr>
        <w:shd w:val="clear" w:color="auto" w:fill="FFFFFF" w:themeFill="background1"/>
        <w:spacing w:after="0"/>
        <w:jc w:val="both"/>
        <w:rPr>
          <w:rFonts w:ascii="Times New Roman" w:hAnsi="Times New Roman" w:cs="Times New Roman"/>
          <w:noProof/>
          <w:sz w:val="24"/>
          <w:szCs w:val="24"/>
          <w:lang w:val="sq-AL"/>
        </w:rPr>
      </w:pPr>
    </w:p>
    <w:p w14:paraId="51A1F5F0" w14:textId="77777777" w:rsidR="00A41E57" w:rsidRDefault="00A41E57" w:rsidP="00E84940">
      <w:pPr>
        <w:pStyle w:val="Heading3"/>
        <w:jc w:val="center"/>
        <w:rPr>
          <w:rFonts w:ascii="Times New Roman" w:eastAsiaTheme="minorHAnsi" w:hAnsi="Times New Roman" w:cs="Times New Roman"/>
          <w:noProof/>
          <w:color w:val="auto"/>
          <w:sz w:val="24"/>
          <w:szCs w:val="24"/>
          <w:lang w:val="sq-AL"/>
        </w:rPr>
      </w:pPr>
    </w:p>
    <w:p w14:paraId="35A62241" w14:textId="42D71DE0" w:rsidR="00E84940" w:rsidRPr="0085623F" w:rsidRDefault="00E84940" w:rsidP="00E84940">
      <w:pPr>
        <w:pStyle w:val="Heading3"/>
        <w:jc w:val="center"/>
        <w:rPr>
          <w:rFonts w:ascii="Times New Roman" w:hAnsi="Times New Roman" w:cs="Times New Roman"/>
          <w:color w:val="auto"/>
          <w:sz w:val="24"/>
          <w:szCs w:val="24"/>
          <w:lang w:val="sq-AL"/>
        </w:rPr>
      </w:pPr>
      <w:r w:rsidRPr="002640B5">
        <w:rPr>
          <w:rFonts w:ascii="Times New Roman" w:hAnsi="Times New Roman" w:cs="Times New Roman"/>
          <w:color w:val="auto"/>
          <w:sz w:val="24"/>
          <w:szCs w:val="24"/>
          <w:lang w:val="sq-AL"/>
        </w:rPr>
        <w:t xml:space="preserve">Neni </w:t>
      </w:r>
      <w:r>
        <w:rPr>
          <w:rFonts w:ascii="Times New Roman" w:hAnsi="Times New Roman" w:cs="Times New Roman"/>
          <w:color w:val="auto"/>
          <w:sz w:val="24"/>
          <w:szCs w:val="24"/>
          <w:lang w:val="sq-AL"/>
        </w:rPr>
        <w:t>66</w:t>
      </w:r>
    </w:p>
    <w:p w14:paraId="417CF054" w14:textId="0FE8158B" w:rsidR="00E84940" w:rsidRDefault="00E84940" w:rsidP="00E84940">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b/>
          <w:bCs/>
          <w:color w:val="auto"/>
          <w:sz w:val="24"/>
          <w:szCs w:val="24"/>
          <w:lang w:val="sq-AL"/>
        </w:rPr>
        <w:t xml:space="preserve">Planet </w:t>
      </w:r>
      <w:r>
        <w:rPr>
          <w:rFonts w:ascii="Times New Roman" w:hAnsi="Times New Roman" w:cs="Times New Roman"/>
          <w:b/>
          <w:bCs/>
          <w:color w:val="auto"/>
          <w:sz w:val="24"/>
          <w:szCs w:val="24"/>
          <w:lang w:val="sq-AL"/>
        </w:rPr>
        <w:t>vendore</w:t>
      </w:r>
      <w:r w:rsidRPr="002640B5">
        <w:rPr>
          <w:rFonts w:ascii="Times New Roman" w:hAnsi="Times New Roman" w:cs="Times New Roman"/>
          <w:b/>
          <w:bCs/>
          <w:color w:val="auto"/>
          <w:sz w:val="24"/>
          <w:szCs w:val="24"/>
          <w:lang w:val="sq-AL"/>
        </w:rPr>
        <w:t xml:space="preserve"> të menaxhimit të integruar të mbetjeve</w:t>
      </w:r>
      <w:r w:rsidRPr="002640B5">
        <w:rPr>
          <w:rFonts w:ascii="Times New Roman" w:hAnsi="Times New Roman" w:cs="Times New Roman"/>
          <w:b/>
          <w:bCs/>
          <w:color w:val="auto"/>
          <w:sz w:val="24"/>
          <w:szCs w:val="24"/>
          <w:lang w:val="sq-AL"/>
        </w:rPr>
        <w:tab/>
      </w:r>
    </w:p>
    <w:p w14:paraId="6B3DBE8D" w14:textId="77777777" w:rsidR="00516613" w:rsidRPr="00960570" w:rsidRDefault="00516613" w:rsidP="00960570">
      <w:pPr>
        <w:rPr>
          <w:lang w:val="sq-AL"/>
        </w:rPr>
      </w:pPr>
    </w:p>
    <w:p w14:paraId="5C2B7246" w14:textId="3AA55337" w:rsidR="00E84940" w:rsidRPr="00C069DC" w:rsidRDefault="00E84940" w:rsidP="00E8494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w:t>
      </w:r>
      <w:r w:rsidRPr="00C069DC">
        <w:rPr>
          <w:rFonts w:ascii="Times New Roman" w:hAnsi="Times New Roman" w:cs="Times New Roman"/>
          <w:sz w:val="24"/>
          <w:szCs w:val="24"/>
          <w:lang w:val="sq-AL"/>
        </w:rPr>
        <w:t xml:space="preserve">. Çdo bashki harton planin e menaxhimit të integruar të mbetjeve për territorin që ka nën juridiksion, në përputhje me </w:t>
      </w:r>
      <w:r w:rsidR="004F32E0">
        <w:rPr>
          <w:rFonts w:ascii="Times New Roman" w:hAnsi="Times New Roman" w:cs="Times New Roman"/>
          <w:sz w:val="24"/>
          <w:szCs w:val="24"/>
          <w:lang w:val="sq-AL"/>
        </w:rPr>
        <w:t>Strategjin</w:t>
      </w:r>
      <w:r w:rsidR="00F12D20">
        <w:rPr>
          <w:rFonts w:ascii="Times New Roman" w:hAnsi="Times New Roman" w:cs="Times New Roman"/>
          <w:sz w:val="24"/>
          <w:szCs w:val="24"/>
          <w:lang w:val="sq-AL"/>
        </w:rPr>
        <w:t>ë</w:t>
      </w:r>
      <w:r w:rsidR="004F32E0">
        <w:rPr>
          <w:rFonts w:ascii="Times New Roman" w:hAnsi="Times New Roman" w:cs="Times New Roman"/>
          <w:sz w:val="24"/>
          <w:szCs w:val="24"/>
          <w:lang w:val="sq-AL"/>
        </w:rPr>
        <w:t xml:space="preserve"> Komb</w:t>
      </w:r>
      <w:r w:rsidR="00F12D20">
        <w:rPr>
          <w:rFonts w:ascii="Times New Roman" w:hAnsi="Times New Roman" w:cs="Times New Roman"/>
          <w:sz w:val="24"/>
          <w:szCs w:val="24"/>
          <w:lang w:val="sq-AL"/>
        </w:rPr>
        <w:t>ë</w:t>
      </w:r>
      <w:r w:rsidR="004F32E0">
        <w:rPr>
          <w:rFonts w:ascii="Times New Roman" w:hAnsi="Times New Roman" w:cs="Times New Roman"/>
          <w:sz w:val="24"/>
          <w:szCs w:val="24"/>
          <w:lang w:val="sq-AL"/>
        </w:rPr>
        <w:t>tare</w:t>
      </w:r>
      <w:r w:rsidRPr="00C069DC">
        <w:rPr>
          <w:rFonts w:ascii="Times New Roman" w:hAnsi="Times New Roman" w:cs="Times New Roman"/>
          <w:sz w:val="24"/>
          <w:szCs w:val="24"/>
          <w:lang w:val="sq-AL"/>
        </w:rPr>
        <w:t xml:space="preserve"> dhe planin zonal të menaxhimit të integruar të mbetjeve dhe me kërkesat</w:t>
      </w:r>
      <w:r>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këtij ligji.</w:t>
      </w:r>
    </w:p>
    <w:p w14:paraId="09CBDE32" w14:textId="60DCAF6A" w:rsidR="00E84940" w:rsidRPr="00C069DC" w:rsidRDefault="00E84940" w:rsidP="00E8494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Pr="00C069DC">
        <w:rPr>
          <w:rFonts w:ascii="Times New Roman" w:hAnsi="Times New Roman" w:cs="Times New Roman"/>
          <w:sz w:val="24"/>
          <w:szCs w:val="24"/>
          <w:lang w:val="sq-AL"/>
        </w:rPr>
        <w:t xml:space="preserve">. Çdo bashki harton </w:t>
      </w:r>
      <w:r>
        <w:rPr>
          <w:rFonts w:ascii="Times New Roman" w:hAnsi="Times New Roman" w:cs="Times New Roman"/>
          <w:sz w:val="24"/>
          <w:szCs w:val="24"/>
          <w:lang w:val="sq-AL"/>
        </w:rPr>
        <w:t>planin</w:t>
      </w:r>
      <w:r w:rsidRPr="00C069DC">
        <w:rPr>
          <w:rFonts w:ascii="Times New Roman" w:hAnsi="Times New Roman" w:cs="Times New Roman"/>
          <w:sz w:val="24"/>
          <w:szCs w:val="24"/>
          <w:lang w:val="sq-AL"/>
        </w:rPr>
        <w:t xml:space="preserve"> për menaxhimi</w:t>
      </w:r>
      <w:r>
        <w:rPr>
          <w:rFonts w:ascii="Times New Roman" w:hAnsi="Times New Roman" w:cs="Times New Roman"/>
          <w:sz w:val="24"/>
          <w:szCs w:val="24"/>
          <w:lang w:val="sq-AL"/>
        </w:rPr>
        <w:t>n e</w:t>
      </w:r>
      <w:r w:rsidRPr="00C069DC">
        <w:rPr>
          <w:rFonts w:ascii="Times New Roman" w:hAnsi="Times New Roman" w:cs="Times New Roman"/>
          <w:sz w:val="24"/>
          <w:szCs w:val="24"/>
          <w:lang w:val="sq-AL"/>
        </w:rPr>
        <w:t xml:space="preserve"> rrymave specifike të mbetjeve, që </w:t>
      </w:r>
      <w:r w:rsidRPr="00C069DC">
        <w:rPr>
          <w:rFonts w:ascii="Times New Roman" w:hAnsi="Times New Roman" w:cs="Times New Roman"/>
          <w:noProof/>
          <w:sz w:val="24"/>
          <w:szCs w:val="24"/>
          <w:lang w:val="sq-AL"/>
        </w:rPr>
        <w:t>prodhohen</w:t>
      </w:r>
      <w:r w:rsidRPr="00C069DC">
        <w:rPr>
          <w:rFonts w:ascii="Times New Roman" w:hAnsi="Times New Roman" w:cs="Times New Roman"/>
          <w:sz w:val="24"/>
          <w:szCs w:val="24"/>
          <w:lang w:val="sq-AL"/>
        </w:rPr>
        <w:t xml:space="preserve"> në territorin e vet, përfshirë letrën dhe kartonin, ambalazhet prej qelqi, metalin e plastikën</w:t>
      </w:r>
      <w:r w:rsidRPr="00C069DC">
        <w:rPr>
          <w:rFonts w:ascii="Times New Roman" w:hAnsi="Times New Roman" w:cs="Times New Roman"/>
          <w:noProof/>
          <w:sz w:val="24"/>
          <w:szCs w:val="24"/>
          <w:lang w:val="sq-AL"/>
        </w:rPr>
        <w:t>,</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 xml:space="preserve">dhe mbetjet bio ose </w:t>
      </w:r>
      <w:r w:rsidRPr="00C069DC">
        <w:rPr>
          <w:rFonts w:ascii="Times New Roman" w:hAnsi="Times New Roman" w:cs="Times New Roman"/>
          <w:sz w:val="24"/>
          <w:szCs w:val="24"/>
          <w:lang w:val="sq-AL"/>
        </w:rPr>
        <w:t>masën e gjelbër nga parqet a kopshtet e shtëpive</w:t>
      </w:r>
      <w:r w:rsidRPr="00C069DC">
        <w:rPr>
          <w:rFonts w:ascii="Times New Roman" w:hAnsi="Times New Roman" w:cs="Times New Roman"/>
          <w:noProof/>
          <w:sz w:val="24"/>
          <w:szCs w:val="24"/>
          <w:lang w:val="sq-AL"/>
        </w:rPr>
        <w:t>.</w:t>
      </w:r>
      <w:r w:rsidRPr="00C069DC">
        <w:rPr>
          <w:rFonts w:ascii="Times New Roman" w:hAnsi="Times New Roman" w:cs="Times New Roman"/>
          <w:sz w:val="24"/>
          <w:szCs w:val="24"/>
          <w:lang w:val="sq-AL"/>
        </w:rPr>
        <w:t xml:space="preserve"> Në këtë </w:t>
      </w:r>
      <w:r>
        <w:rPr>
          <w:rFonts w:ascii="Times New Roman" w:hAnsi="Times New Roman" w:cs="Times New Roman"/>
          <w:sz w:val="24"/>
          <w:szCs w:val="24"/>
          <w:lang w:val="sq-AL"/>
        </w:rPr>
        <w:t>plan</w:t>
      </w:r>
      <w:r w:rsidRPr="00C069DC">
        <w:rPr>
          <w:rFonts w:ascii="Times New Roman" w:hAnsi="Times New Roman" w:cs="Times New Roman"/>
          <w:sz w:val="24"/>
          <w:szCs w:val="24"/>
          <w:lang w:val="sq-AL"/>
        </w:rPr>
        <w:t xml:space="preserve"> mund të parashikohen masa më shtrënguese sesa masat e përcaktuara në </w:t>
      </w:r>
      <w:r w:rsidR="00385C21">
        <w:rPr>
          <w:rFonts w:ascii="Times New Roman" w:hAnsi="Times New Roman" w:cs="Times New Roman"/>
          <w:sz w:val="24"/>
          <w:szCs w:val="24"/>
          <w:lang w:val="sq-AL"/>
        </w:rPr>
        <w:t>Strateg</w:t>
      </w:r>
      <w:r w:rsidR="00516613">
        <w:rPr>
          <w:rFonts w:ascii="Times New Roman" w:hAnsi="Times New Roman" w:cs="Times New Roman"/>
          <w:sz w:val="24"/>
          <w:szCs w:val="24"/>
          <w:lang w:val="sq-AL"/>
        </w:rPr>
        <w:t>jin</w:t>
      </w:r>
      <w:r w:rsidR="00F12D20">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Kombëtar</w:t>
      </w:r>
      <w:r w:rsidR="00516613">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Këto </w:t>
      </w:r>
      <w:r>
        <w:rPr>
          <w:rFonts w:ascii="Times New Roman" w:hAnsi="Times New Roman" w:cs="Times New Roman"/>
          <w:sz w:val="24"/>
          <w:szCs w:val="24"/>
          <w:lang w:val="sq-AL"/>
        </w:rPr>
        <w:t>plane</w:t>
      </w:r>
      <w:r w:rsidRPr="00C069DC">
        <w:rPr>
          <w:rFonts w:ascii="Times New Roman" w:hAnsi="Times New Roman" w:cs="Times New Roman"/>
          <w:sz w:val="24"/>
          <w:szCs w:val="24"/>
          <w:lang w:val="sq-AL"/>
        </w:rPr>
        <w:t xml:space="preserve"> miratohen nga </w:t>
      </w:r>
      <w:r w:rsidR="00516613">
        <w:rPr>
          <w:rFonts w:ascii="Times New Roman" w:hAnsi="Times New Roman" w:cs="Times New Roman"/>
          <w:sz w:val="24"/>
          <w:szCs w:val="24"/>
          <w:lang w:val="sq-AL"/>
        </w:rPr>
        <w:t>K</w:t>
      </w:r>
      <w:r w:rsidRPr="00C069DC">
        <w:rPr>
          <w:rFonts w:ascii="Times New Roman" w:hAnsi="Times New Roman" w:cs="Times New Roman"/>
          <w:sz w:val="24"/>
          <w:szCs w:val="24"/>
          <w:lang w:val="sq-AL"/>
        </w:rPr>
        <w:t xml:space="preserve">ëshilli </w:t>
      </w:r>
      <w:r w:rsidR="00516613">
        <w:rPr>
          <w:rFonts w:ascii="Times New Roman" w:hAnsi="Times New Roman" w:cs="Times New Roman"/>
          <w:sz w:val="24"/>
          <w:szCs w:val="24"/>
          <w:lang w:val="sq-AL"/>
        </w:rPr>
        <w:t>B</w:t>
      </w:r>
      <w:r w:rsidRPr="00C069DC">
        <w:rPr>
          <w:rFonts w:ascii="Times New Roman" w:hAnsi="Times New Roman" w:cs="Times New Roman"/>
          <w:sz w:val="24"/>
          <w:szCs w:val="24"/>
          <w:lang w:val="sq-AL"/>
        </w:rPr>
        <w:t>ashkiak.</w:t>
      </w:r>
    </w:p>
    <w:p w14:paraId="6D17D3D1" w14:textId="47640852" w:rsidR="00E84940" w:rsidRPr="00C069DC" w:rsidRDefault="00F14B14" w:rsidP="00E84940">
      <w:pPr>
        <w:shd w:val="clear" w:color="auto" w:fill="FFFFFF" w:themeFill="background1"/>
        <w:spacing w:after="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3</w:t>
      </w:r>
      <w:r w:rsidR="00E84940" w:rsidRPr="00C069DC">
        <w:rPr>
          <w:rFonts w:ascii="Times New Roman" w:hAnsi="Times New Roman" w:cs="Times New Roman"/>
          <w:noProof/>
          <w:sz w:val="24"/>
          <w:szCs w:val="24"/>
          <w:lang w:val="sq-AL"/>
        </w:rPr>
        <w:t>. Planet vendore të menaxhimit të integruar të mbetjeve rishikohen dhe përditësohen të paktën çdo gjashtë vjet.</w:t>
      </w:r>
    </w:p>
    <w:p w14:paraId="7639DC14" w14:textId="77777777" w:rsidR="00E84940" w:rsidRDefault="00E84940" w:rsidP="00E84940">
      <w:pPr>
        <w:rPr>
          <w:lang w:val="sq-AL"/>
        </w:rPr>
      </w:pPr>
    </w:p>
    <w:p w14:paraId="4F82CA60" w14:textId="7B24DB19" w:rsidR="002640B5" w:rsidRPr="0085623F" w:rsidRDefault="002640B5" w:rsidP="0085623F">
      <w:pPr>
        <w:pStyle w:val="Heading3"/>
        <w:jc w:val="center"/>
        <w:rPr>
          <w:rFonts w:ascii="Times New Roman" w:hAnsi="Times New Roman" w:cs="Times New Roman"/>
          <w:color w:val="auto"/>
          <w:sz w:val="24"/>
          <w:szCs w:val="24"/>
          <w:lang w:val="sq-AL"/>
        </w:rPr>
      </w:pPr>
      <w:bookmarkStart w:id="158" w:name="_Toc17411618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6F05A7">
        <w:rPr>
          <w:rFonts w:ascii="Times New Roman" w:hAnsi="Times New Roman" w:cs="Times New Roman"/>
          <w:color w:val="auto"/>
          <w:sz w:val="24"/>
          <w:szCs w:val="24"/>
          <w:lang w:val="sq-AL"/>
        </w:rPr>
        <w:t>7</w:t>
      </w:r>
      <w:bookmarkEnd w:id="158"/>
    </w:p>
    <w:p w14:paraId="3F8BAD35" w14:textId="548B3036" w:rsidR="00475E08" w:rsidRPr="0085623F" w:rsidRDefault="002640B5" w:rsidP="0085623F">
      <w:pPr>
        <w:pStyle w:val="Heading3"/>
        <w:jc w:val="center"/>
        <w:rPr>
          <w:rFonts w:ascii="Times New Roman" w:hAnsi="Times New Roman" w:cs="Times New Roman"/>
          <w:b/>
          <w:bCs/>
          <w:sz w:val="24"/>
          <w:szCs w:val="24"/>
          <w:lang w:val="sq-AL"/>
        </w:rPr>
      </w:pPr>
      <w:bookmarkStart w:id="159" w:name="_Toc174116187"/>
      <w:r w:rsidRPr="002640B5">
        <w:rPr>
          <w:rFonts w:ascii="Times New Roman" w:hAnsi="Times New Roman" w:cs="Times New Roman"/>
          <w:b/>
          <w:bCs/>
          <w:color w:val="auto"/>
          <w:sz w:val="24"/>
          <w:szCs w:val="24"/>
          <w:lang w:val="sq-AL"/>
        </w:rPr>
        <w:t>Programet për parandalimin e krijimit të mbetjeve</w:t>
      </w:r>
      <w:bookmarkEnd w:id="159"/>
    </w:p>
    <w:p w14:paraId="6FE6E73B" w14:textId="77777777" w:rsidR="00FE6FB2" w:rsidRPr="00C069DC" w:rsidRDefault="00FE6FB2" w:rsidP="00FE6FB2">
      <w:pPr>
        <w:rPr>
          <w:rFonts w:ascii="Times New Roman" w:hAnsi="Times New Roman" w:cs="Times New Roman"/>
          <w:sz w:val="24"/>
          <w:szCs w:val="24"/>
          <w:lang w:val="sq-AL"/>
        </w:rPr>
      </w:pPr>
    </w:p>
    <w:p w14:paraId="2B396F77" w14:textId="415124CE" w:rsidR="00444D2B" w:rsidRPr="00C069DC" w:rsidRDefault="00444D2B" w:rsidP="00444D2B">
      <w:pPr>
        <w:pStyle w:val="paragraph"/>
        <w:shd w:val="clear" w:color="auto" w:fill="FFFFFF"/>
        <w:spacing w:before="0" w:after="0"/>
        <w:jc w:val="both"/>
        <w:textAlignment w:val="baseline"/>
        <w:rPr>
          <w:lang w:val="sq-AL"/>
        </w:rPr>
      </w:pPr>
      <w:r w:rsidRPr="00C069DC">
        <w:rPr>
          <w:rStyle w:val="normaltextrun"/>
          <w:rFonts w:eastAsiaTheme="majorEastAsia"/>
          <w:lang w:val="sq-AL"/>
        </w:rPr>
        <w:t>1. Politikat komb</w:t>
      </w:r>
      <w:r w:rsidRPr="00C069DC">
        <w:rPr>
          <w:lang w:val="sq-AL"/>
        </w:rPr>
        <w:t>ëtare</w:t>
      </w:r>
      <w:r w:rsidRPr="00C069DC">
        <w:rPr>
          <w:rStyle w:val="normaltextrun"/>
          <w:rFonts w:eastAsiaTheme="majorEastAsia"/>
          <w:lang w:val="sq-AL"/>
        </w:rPr>
        <w:t xml:space="preserve"> p</w:t>
      </w:r>
      <w:r w:rsidRPr="00C069DC">
        <w:rPr>
          <w:lang w:val="sq-AL"/>
        </w:rPr>
        <w:t xml:space="preserve">ër </w:t>
      </w:r>
      <w:r w:rsidR="009E013B">
        <w:rPr>
          <w:lang w:val="sq-AL"/>
        </w:rPr>
        <w:t>p</w:t>
      </w:r>
      <w:r w:rsidRPr="00C069DC">
        <w:rPr>
          <w:lang w:val="sq-AL"/>
        </w:rPr>
        <w:t xml:space="preserve">arandalimin e </w:t>
      </w:r>
      <w:r w:rsidR="009E013B">
        <w:rPr>
          <w:lang w:val="sq-AL"/>
        </w:rPr>
        <w:t>m</w:t>
      </w:r>
      <w:r w:rsidRPr="00C069DC">
        <w:rPr>
          <w:lang w:val="sq-AL"/>
        </w:rPr>
        <w:t xml:space="preserve">betjeve në territorin e Republikës së Shqipërisë përcaktohen në programin kombëtar për parandalimin e krijimit të mbetjeve. </w:t>
      </w:r>
      <w:r w:rsidRPr="00C069DC">
        <w:rPr>
          <w:rStyle w:val="normaltextrun"/>
          <w:rFonts w:eastAsiaTheme="majorEastAsia"/>
          <w:lang w:val="sq-AL"/>
        </w:rPr>
        <w:t xml:space="preserve">Programi </w:t>
      </w:r>
      <w:r w:rsidRPr="00C069DC">
        <w:rPr>
          <w:lang w:val="sq-AL"/>
        </w:rPr>
        <w:t xml:space="preserve">kombëtar për parandalimin e krijimit të mbetjeve </w:t>
      </w:r>
      <w:r w:rsidRPr="00C069DC">
        <w:rPr>
          <w:rStyle w:val="normaltextrun"/>
          <w:rFonts w:eastAsiaTheme="majorEastAsia"/>
          <w:lang w:val="sq-AL"/>
        </w:rPr>
        <w:t>përmban objektivat e parandalimit të mbetjeve dhe masat për realizimin e tyre</w:t>
      </w:r>
      <w:r w:rsidR="00777465">
        <w:rPr>
          <w:rStyle w:val="normaltextrun"/>
          <w:rFonts w:eastAsiaTheme="majorEastAsia"/>
          <w:lang w:val="sq-AL"/>
        </w:rPr>
        <w:t xml:space="preserve"> sipas Shtojc</w:t>
      </w:r>
      <w:r w:rsidR="00B95295">
        <w:rPr>
          <w:rStyle w:val="normaltextrun"/>
          <w:rFonts w:eastAsiaTheme="majorEastAsia"/>
          <w:lang w:val="sq-AL"/>
        </w:rPr>
        <w:t>ë</w:t>
      </w:r>
      <w:r w:rsidR="00777465">
        <w:rPr>
          <w:rStyle w:val="normaltextrun"/>
          <w:rFonts w:eastAsiaTheme="majorEastAsia"/>
          <w:lang w:val="sq-AL"/>
        </w:rPr>
        <w:t>s 5 t</w:t>
      </w:r>
      <w:r w:rsidR="00B95295">
        <w:rPr>
          <w:rStyle w:val="normaltextrun"/>
          <w:rFonts w:eastAsiaTheme="majorEastAsia"/>
          <w:lang w:val="sq-AL"/>
        </w:rPr>
        <w:t>ë</w:t>
      </w:r>
      <w:r w:rsidR="00777465">
        <w:rPr>
          <w:rStyle w:val="normaltextrun"/>
          <w:rFonts w:eastAsiaTheme="majorEastAsia"/>
          <w:lang w:val="sq-AL"/>
        </w:rPr>
        <w:t xml:space="preserve"> k</w:t>
      </w:r>
      <w:r w:rsidR="00B95295">
        <w:rPr>
          <w:rStyle w:val="normaltextrun"/>
          <w:rFonts w:eastAsiaTheme="majorEastAsia"/>
          <w:lang w:val="sq-AL"/>
        </w:rPr>
        <w:t>ë</w:t>
      </w:r>
      <w:r w:rsidR="00777465">
        <w:rPr>
          <w:rStyle w:val="normaltextrun"/>
          <w:rFonts w:eastAsiaTheme="majorEastAsia"/>
          <w:lang w:val="sq-AL"/>
        </w:rPr>
        <w:t>tij ligji</w:t>
      </w:r>
      <w:r w:rsidRPr="00C069DC">
        <w:rPr>
          <w:rStyle w:val="normaltextrun"/>
          <w:rFonts w:eastAsiaTheme="majorEastAsia"/>
          <w:lang w:val="sq-AL"/>
        </w:rPr>
        <w:t>, me qëllim garantimin që rritja ekonomike të mos shoqërohet me ndikime negative në mjedis për shkak të krijimit të mbetjeve.</w:t>
      </w:r>
    </w:p>
    <w:p w14:paraId="2069EFAF" w14:textId="77777777" w:rsidR="00960570" w:rsidRDefault="00444D2B">
      <w:pPr>
        <w:pStyle w:val="paragraph"/>
        <w:shd w:val="clear" w:color="auto" w:fill="FFFFFF"/>
        <w:spacing w:before="0" w:after="0"/>
        <w:jc w:val="both"/>
        <w:textAlignment w:val="baseline"/>
        <w:rPr>
          <w:lang w:val="sq-AL"/>
        </w:rPr>
      </w:pPr>
      <w:r w:rsidRPr="00C069DC">
        <w:rPr>
          <w:rStyle w:val="normaltextrun"/>
          <w:rFonts w:eastAsiaTheme="majorEastAsia"/>
          <w:lang w:val="sq-AL"/>
        </w:rPr>
        <w:t xml:space="preserve">2. Ministria harton Programin </w:t>
      </w:r>
      <w:r w:rsidR="0004193E">
        <w:rPr>
          <w:lang w:val="sq-AL"/>
        </w:rPr>
        <w:t>K</w:t>
      </w:r>
      <w:r w:rsidRPr="00C069DC">
        <w:rPr>
          <w:lang w:val="sq-AL"/>
        </w:rPr>
        <w:t xml:space="preserve">ombëtar për </w:t>
      </w:r>
      <w:r w:rsidR="0004193E">
        <w:rPr>
          <w:lang w:val="sq-AL"/>
        </w:rPr>
        <w:t>P</w:t>
      </w:r>
      <w:r w:rsidRPr="00C069DC">
        <w:rPr>
          <w:lang w:val="sq-AL"/>
        </w:rPr>
        <w:t xml:space="preserve">arandalimin e </w:t>
      </w:r>
      <w:r w:rsidR="0004193E">
        <w:rPr>
          <w:lang w:val="sq-AL"/>
        </w:rPr>
        <w:t>K</w:t>
      </w:r>
      <w:r w:rsidRPr="00C069DC">
        <w:rPr>
          <w:lang w:val="sq-AL"/>
        </w:rPr>
        <w:t xml:space="preserve">rijimit të </w:t>
      </w:r>
      <w:r w:rsidR="0004193E">
        <w:rPr>
          <w:lang w:val="sq-AL"/>
        </w:rPr>
        <w:t>M</w:t>
      </w:r>
      <w:r w:rsidRPr="00C069DC">
        <w:rPr>
          <w:lang w:val="sq-AL"/>
        </w:rPr>
        <w:t xml:space="preserve">betjeve, </w:t>
      </w:r>
      <w:r w:rsidRPr="00C069DC">
        <w:rPr>
          <w:rStyle w:val="normaltextrun"/>
          <w:rFonts w:eastAsiaTheme="majorEastAsia"/>
          <w:lang w:val="sq-AL"/>
        </w:rPr>
        <w:t xml:space="preserve">në bashkëpunim me </w:t>
      </w:r>
      <w:r w:rsidR="003979D9">
        <w:rPr>
          <w:rStyle w:val="normaltextrun"/>
          <w:rFonts w:eastAsiaTheme="majorEastAsia"/>
          <w:lang w:val="sq-AL"/>
        </w:rPr>
        <w:t>ministrit</w:t>
      </w:r>
      <w:r w:rsidR="006C763F">
        <w:rPr>
          <w:rStyle w:val="normaltextrun"/>
          <w:rFonts w:eastAsiaTheme="majorEastAsia"/>
          <w:lang w:val="sq-AL"/>
        </w:rPr>
        <w:t>ë</w:t>
      </w:r>
      <w:r w:rsidR="003979D9">
        <w:rPr>
          <w:rStyle w:val="normaltextrun"/>
          <w:rFonts w:eastAsiaTheme="majorEastAsia"/>
          <w:lang w:val="sq-AL"/>
        </w:rPr>
        <w:t xml:space="preserve"> e linj</w:t>
      </w:r>
      <w:r w:rsidR="006C763F">
        <w:rPr>
          <w:rStyle w:val="normaltextrun"/>
          <w:rFonts w:eastAsiaTheme="majorEastAsia"/>
          <w:lang w:val="sq-AL"/>
        </w:rPr>
        <w:t>ë</w:t>
      </w:r>
      <w:r w:rsidR="003979D9">
        <w:rPr>
          <w:rStyle w:val="normaltextrun"/>
          <w:rFonts w:eastAsiaTheme="majorEastAsia"/>
          <w:lang w:val="sq-AL"/>
        </w:rPr>
        <w:t xml:space="preserve">s </w:t>
      </w:r>
      <w:r w:rsidR="00B92C41">
        <w:rPr>
          <w:rStyle w:val="normaltextrun"/>
          <w:rFonts w:eastAsiaTheme="majorEastAsia"/>
          <w:lang w:val="sq-AL"/>
        </w:rPr>
        <w:t>dhe bashkit</w:t>
      </w:r>
      <w:r w:rsidR="006C763F">
        <w:rPr>
          <w:rStyle w:val="normaltextrun"/>
          <w:rFonts w:eastAsiaTheme="majorEastAsia"/>
          <w:lang w:val="sq-AL"/>
        </w:rPr>
        <w:t>ë</w:t>
      </w:r>
      <w:r w:rsidRPr="00C069DC">
        <w:rPr>
          <w:rStyle w:val="normaltextrun"/>
          <w:rFonts w:eastAsiaTheme="majorEastAsia"/>
          <w:lang w:val="sq-AL"/>
        </w:rPr>
        <w:t xml:space="preserve">, </w:t>
      </w:r>
      <w:r w:rsidRPr="00C069DC">
        <w:rPr>
          <w:lang w:val="sq-AL"/>
        </w:rPr>
        <w:t>në përputhje me objektivat dhe parimet e mbrojtjes së mjedisit</w:t>
      </w:r>
      <w:r w:rsidR="002A4818">
        <w:rPr>
          <w:lang w:val="sq-AL"/>
        </w:rPr>
        <w:t>.</w:t>
      </w:r>
      <w:r w:rsidRPr="00C069DC">
        <w:rPr>
          <w:lang w:val="sq-AL"/>
        </w:rPr>
        <w:t xml:space="preserve"> Programi Kombëtar i Parandalimit të Mbetjeve </w:t>
      </w:r>
      <w:r w:rsidR="00B95295">
        <w:rPr>
          <w:lang w:val="sq-AL"/>
        </w:rPr>
        <w:t>ë</w:t>
      </w:r>
      <w:r w:rsidR="002A4818">
        <w:rPr>
          <w:lang w:val="sq-AL"/>
        </w:rPr>
        <w:t>sht</w:t>
      </w:r>
      <w:r w:rsidR="00B95295">
        <w:rPr>
          <w:lang w:val="sq-AL"/>
        </w:rPr>
        <w:t>ë</w:t>
      </w:r>
      <w:r w:rsidR="002A4818">
        <w:rPr>
          <w:lang w:val="sq-AL"/>
        </w:rPr>
        <w:t xml:space="preserve"> pjes</w:t>
      </w:r>
      <w:r w:rsidR="00B95295">
        <w:rPr>
          <w:lang w:val="sq-AL"/>
        </w:rPr>
        <w:t>ë</w:t>
      </w:r>
      <w:r w:rsidR="002A4818">
        <w:rPr>
          <w:lang w:val="sq-AL"/>
        </w:rPr>
        <w:t xml:space="preserve"> integrale e Strategjis</w:t>
      </w:r>
      <w:r w:rsidR="00B95295">
        <w:rPr>
          <w:lang w:val="sq-AL"/>
        </w:rPr>
        <w:t>ë</w:t>
      </w:r>
      <w:r w:rsidR="002A4818">
        <w:rPr>
          <w:lang w:val="sq-AL"/>
        </w:rPr>
        <w:t xml:space="preserve"> Komb</w:t>
      </w:r>
      <w:r w:rsidR="00B95295">
        <w:rPr>
          <w:lang w:val="sq-AL"/>
        </w:rPr>
        <w:t>ë</w:t>
      </w:r>
      <w:r w:rsidR="002A4818">
        <w:rPr>
          <w:lang w:val="sq-AL"/>
        </w:rPr>
        <w:t>tare.</w:t>
      </w:r>
    </w:p>
    <w:p w14:paraId="288D77C6" w14:textId="650731D5" w:rsidR="00AD410F" w:rsidRDefault="00AD410F" w:rsidP="00444D2B">
      <w:pPr>
        <w:rPr>
          <w:rFonts w:ascii="Times New Roman" w:hAnsi="Times New Roman" w:cs="Times New Roman"/>
          <w:sz w:val="24"/>
          <w:szCs w:val="24"/>
          <w:lang w:val="sq-AL"/>
        </w:rPr>
      </w:pPr>
    </w:p>
    <w:p w14:paraId="600FA253" w14:textId="7A5DD491" w:rsidR="00A41E57" w:rsidRDefault="00A41E57" w:rsidP="00444D2B">
      <w:pPr>
        <w:rPr>
          <w:rFonts w:ascii="Times New Roman" w:hAnsi="Times New Roman" w:cs="Times New Roman"/>
          <w:sz w:val="24"/>
          <w:szCs w:val="24"/>
          <w:lang w:val="sq-AL"/>
        </w:rPr>
      </w:pPr>
    </w:p>
    <w:p w14:paraId="7CB0B9DB" w14:textId="77777777" w:rsidR="00CA5352" w:rsidRDefault="00CA5352" w:rsidP="00444D2B">
      <w:pPr>
        <w:rPr>
          <w:rFonts w:ascii="Times New Roman" w:hAnsi="Times New Roman" w:cs="Times New Roman"/>
          <w:sz w:val="24"/>
          <w:szCs w:val="24"/>
          <w:lang w:val="sq-AL"/>
        </w:rPr>
      </w:pPr>
    </w:p>
    <w:p w14:paraId="47284EB7" w14:textId="77777777" w:rsidR="00A41E57" w:rsidRPr="00C069DC" w:rsidRDefault="00A41E57" w:rsidP="00444D2B">
      <w:pPr>
        <w:rPr>
          <w:rFonts w:ascii="Times New Roman" w:hAnsi="Times New Roman" w:cs="Times New Roman"/>
          <w:sz w:val="24"/>
          <w:szCs w:val="24"/>
          <w:lang w:val="sq-AL"/>
        </w:rPr>
      </w:pPr>
    </w:p>
    <w:p w14:paraId="6B67F431" w14:textId="77777777" w:rsidR="002640B5" w:rsidRPr="0085623F" w:rsidRDefault="00582E09" w:rsidP="002640B5">
      <w:pPr>
        <w:pStyle w:val="Heading1"/>
        <w:jc w:val="center"/>
        <w:rPr>
          <w:rFonts w:ascii="Times New Roman" w:hAnsi="Times New Roman" w:cs="Times New Roman"/>
          <w:b/>
          <w:bCs/>
          <w:color w:val="auto"/>
          <w:sz w:val="24"/>
          <w:szCs w:val="24"/>
          <w:lang w:val="sq-AL"/>
        </w:rPr>
      </w:pPr>
      <w:bookmarkStart w:id="160" w:name="_Toc174116188"/>
      <w:r w:rsidRPr="0085623F">
        <w:rPr>
          <w:rFonts w:ascii="Times New Roman" w:hAnsi="Times New Roman" w:cs="Times New Roman"/>
          <w:b/>
          <w:bCs/>
          <w:color w:val="auto"/>
          <w:sz w:val="24"/>
          <w:szCs w:val="24"/>
          <w:lang w:val="sq-AL"/>
        </w:rPr>
        <w:t>KREU VI</w:t>
      </w:r>
      <w:bookmarkEnd w:id="160"/>
    </w:p>
    <w:p w14:paraId="0E7D9651" w14:textId="77777777" w:rsidR="00CA5352" w:rsidRPr="002640B5" w:rsidRDefault="00CA5352" w:rsidP="00CA5352">
      <w:pPr>
        <w:jc w:val="center"/>
        <w:rPr>
          <w:rFonts w:ascii="Times New Roman" w:hAnsi="Times New Roman" w:cs="Times New Roman"/>
          <w:sz w:val="24"/>
          <w:szCs w:val="24"/>
          <w:lang w:val="sq-AL"/>
        </w:rPr>
      </w:pPr>
      <w:bookmarkStart w:id="161" w:name="_Toc174116189"/>
      <w:r w:rsidRPr="0054587F">
        <w:rPr>
          <w:rFonts w:ascii="Times New Roman" w:hAnsi="Times New Roman" w:cs="Times New Roman"/>
          <w:b/>
          <w:bCs/>
          <w:sz w:val="24"/>
          <w:szCs w:val="24"/>
          <w:lang w:val="sq-AL"/>
        </w:rPr>
        <w:t xml:space="preserve">LICENCIMI </w:t>
      </w:r>
    </w:p>
    <w:p w14:paraId="02FC6803" w14:textId="77777777" w:rsidR="00CA5352" w:rsidRPr="0085623F" w:rsidRDefault="00CA5352" w:rsidP="00CA5352">
      <w:pPr>
        <w:pStyle w:val="Heading3"/>
        <w:jc w:val="center"/>
        <w:rPr>
          <w:rFonts w:ascii="Times New Roman" w:hAnsi="Times New Roman" w:cs="Times New Roman"/>
          <w:color w:val="auto"/>
          <w:sz w:val="24"/>
          <w:szCs w:val="24"/>
          <w:lang w:val="sq-AL"/>
        </w:rPr>
      </w:pPr>
      <w:r w:rsidRPr="002640B5">
        <w:rPr>
          <w:rFonts w:ascii="Times New Roman" w:hAnsi="Times New Roman" w:cs="Times New Roman"/>
          <w:color w:val="auto"/>
          <w:sz w:val="24"/>
          <w:szCs w:val="24"/>
          <w:lang w:val="sq-AL"/>
        </w:rPr>
        <w:t xml:space="preserve">Neni </w:t>
      </w:r>
      <w:r>
        <w:rPr>
          <w:rFonts w:ascii="Times New Roman" w:hAnsi="Times New Roman" w:cs="Times New Roman"/>
          <w:color w:val="auto"/>
          <w:sz w:val="24"/>
          <w:szCs w:val="24"/>
          <w:lang w:val="sq-AL"/>
        </w:rPr>
        <w:t>68</w:t>
      </w:r>
    </w:p>
    <w:p w14:paraId="282EF29D" w14:textId="77777777" w:rsidR="00CA5352" w:rsidRPr="0085623F" w:rsidRDefault="00CA5352" w:rsidP="00CA5352">
      <w:pPr>
        <w:pStyle w:val="Heading3"/>
        <w:jc w:val="center"/>
        <w:rPr>
          <w:rFonts w:ascii="Times New Roman" w:hAnsi="Times New Roman" w:cs="Times New Roman"/>
          <w:b/>
          <w:bCs/>
          <w:color w:val="auto"/>
          <w:sz w:val="24"/>
          <w:szCs w:val="24"/>
          <w:lang w:val="sq-AL"/>
        </w:rPr>
      </w:pPr>
      <w:r w:rsidRPr="0085623F">
        <w:rPr>
          <w:rFonts w:ascii="Times New Roman" w:hAnsi="Times New Roman" w:cs="Times New Roman"/>
          <w:color w:val="auto"/>
          <w:sz w:val="24"/>
          <w:szCs w:val="24"/>
          <w:lang w:val="sq-AL"/>
        </w:rPr>
        <w:t xml:space="preserve"> </w:t>
      </w:r>
      <w:r w:rsidRPr="0085623F">
        <w:rPr>
          <w:rFonts w:ascii="Times New Roman" w:hAnsi="Times New Roman" w:cs="Times New Roman"/>
          <w:b/>
          <w:bCs/>
          <w:color w:val="auto"/>
          <w:sz w:val="24"/>
          <w:szCs w:val="24"/>
          <w:lang w:val="sq-AL"/>
        </w:rPr>
        <w:t xml:space="preserve">Licencimi i veprimtarive tё menaxhimit tё integruar tё mbetjeve </w:t>
      </w:r>
    </w:p>
    <w:p w14:paraId="2C1E3B5E" w14:textId="77777777" w:rsidR="00CA5352" w:rsidRPr="00C069DC" w:rsidRDefault="00CA5352" w:rsidP="00CA5352">
      <w:pPr>
        <w:rPr>
          <w:rFonts w:ascii="Times New Roman" w:hAnsi="Times New Roman" w:cs="Times New Roman"/>
          <w:sz w:val="24"/>
          <w:szCs w:val="24"/>
          <w:lang w:val="sq-AL"/>
        </w:rPr>
      </w:pPr>
    </w:p>
    <w:p w14:paraId="1ED856D3" w14:textId="77777777" w:rsidR="00CA5352" w:rsidRPr="00C069DC" w:rsidRDefault="00CA5352" w:rsidP="00CA535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Licencat për </w:t>
      </w:r>
      <w:r>
        <w:rPr>
          <w:rFonts w:ascii="Times New Roman" w:hAnsi="Times New Roman" w:cs="Times New Roman"/>
          <w:noProof/>
          <w:sz w:val="24"/>
          <w:szCs w:val="24"/>
          <w:lang w:val="sq-AL"/>
        </w:rPr>
        <w:t xml:space="preserve">ushtrimin e </w:t>
      </w:r>
      <w:r w:rsidRPr="00C069DC">
        <w:rPr>
          <w:rFonts w:ascii="Times New Roman" w:hAnsi="Times New Roman" w:cs="Times New Roman"/>
          <w:noProof/>
          <w:sz w:val="24"/>
          <w:szCs w:val="24"/>
          <w:lang w:val="sq-AL"/>
        </w:rPr>
        <w:t>veprimtari</w:t>
      </w:r>
      <w:r>
        <w:rPr>
          <w:rFonts w:ascii="Times New Roman" w:hAnsi="Times New Roman" w:cs="Times New Roman"/>
          <w:noProof/>
          <w:sz w:val="24"/>
          <w:szCs w:val="24"/>
          <w:lang w:val="sq-AL"/>
        </w:rPr>
        <w:t>ve në fushën e menaxhimit të integruar të mbetjeve të</w:t>
      </w:r>
      <w:r w:rsidRPr="00C069DC">
        <w:rPr>
          <w:rFonts w:ascii="Times New Roman" w:hAnsi="Times New Roman" w:cs="Times New Roman"/>
          <w:noProof/>
          <w:sz w:val="24"/>
          <w:szCs w:val="24"/>
          <w:lang w:val="sq-AL"/>
        </w:rPr>
        <w:t xml:space="preserve"> parashikuara në këtë ligj</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jepen në zbatim të parashikimeve të legjislacionit në fuqi p</w:t>
      </w:r>
      <w:r w:rsidRPr="00C069DC">
        <w:rPr>
          <w:rFonts w:ascii="Times New Roman" w:hAnsi="Times New Roman" w:cs="Times New Roman"/>
          <w:noProof/>
          <w:sz w:val="24"/>
          <w:szCs w:val="24"/>
          <w:lang w:val="sq-AL"/>
        </w:rPr>
        <w:t>ër licencat, autorizimet dhe lejet në Republikën e Shqipërisë</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w:t>
      </w:r>
    </w:p>
    <w:bookmarkEnd w:id="161"/>
    <w:p w14:paraId="0716E051" w14:textId="77777777" w:rsidR="001823B1" w:rsidRPr="00C069DC" w:rsidRDefault="001823B1" w:rsidP="001823B1">
      <w:pPr>
        <w:rPr>
          <w:rFonts w:ascii="Times New Roman" w:hAnsi="Times New Roman" w:cs="Times New Roman"/>
          <w:sz w:val="24"/>
          <w:szCs w:val="24"/>
          <w:lang w:val="sq-AL"/>
        </w:rPr>
      </w:pPr>
    </w:p>
    <w:p w14:paraId="1072252D" w14:textId="492A8241" w:rsidR="002640B5" w:rsidRPr="0085623F" w:rsidRDefault="002640B5" w:rsidP="002640B5">
      <w:pPr>
        <w:pStyle w:val="Heading3"/>
        <w:jc w:val="center"/>
        <w:rPr>
          <w:rFonts w:ascii="Times New Roman" w:hAnsi="Times New Roman" w:cs="Times New Roman"/>
          <w:color w:val="auto"/>
          <w:sz w:val="24"/>
          <w:szCs w:val="24"/>
          <w:lang w:val="sq-AL"/>
        </w:rPr>
      </w:pPr>
      <w:bookmarkStart w:id="162" w:name="_Toc174116194"/>
      <w:r w:rsidRPr="002640B5">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69</w:t>
      </w:r>
      <w:bookmarkEnd w:id="162"/>
    </w:p>
    <w:p w14:paraId="6B1E7791" w14:textId="69525C1F" w:rsidR="00FA5789" w:rsidRPr="0085623F" w:rsidRDefault="002640B5" w:rsidP="0085623F">
      <w:pPr>
        <w:pStyle w:val="Heading3"/>
        <w:jc w:val="center"/>
        <w:rPr>
          <w:rFonts w:ascii="Times New Roman" w:hAnsi="Times New Roman" w:cs="Times New Roman"/>
          <w:b/>
          <w:bCs/>
          <w:color w:val="auto"/>
          <w:sz w:val="24"/>
          <w:szCs w:val="24"/>
          <w:lang w:val="sq-AL"/>
        </w:rPr>
      </w:pPr>
      <w:bookmarkStart w:id="163" w:name="_Toc174116195"/>
      <w:r w:rsidRPr="0085623F">
        <w:rPr>
          <w:rFonts w:ascii="Times New Roman" w:hAnsi="Times New Roman" w:cs="Times New Roman"/>
          <w:b/>
          <w:bCs/>
          <w:color w:val="auto"/>
          <w:sz w:val="24"/>
          <w:szCs w:val="24"/>
          <w:lang w:val="sq-AL"/>
        </w:rPr>
        <w:t>Tregtarët dhe agjentët e mbetjeve</w:t>
      </w:r>
      <w:bookmarkEnd w:id="163"/>
    </w:p>
    <w:p w14:paraId="6F62CA0B" w14:textId="77777777" w:rsidR="00D36133" w:rsidRPr="00C069DC" w:rsidRDefault="00D36133" w:rsidP="00D36133">
      <w:pPr>
        <w:rPr>
          <w:rFonts w:ascii="Times New Roman" w:hAnsi="Times New Roman" w:cs="Times New Roman"/>
          <w:sz w:val="24"/>
          <w:szCs w:val="24"/>
          <w:lang w:val="sq-AL"/>
        </w:rPr>
      </w:pPr>
    </w:p>
    <w:p w14:paraId="23C27782" w14:textId="77777777" w:rsidR="00D36133" w:rsidRPr="00C069DC" w:rsidRDefault="00D36133" w:rsidP="00D36133">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Tregtimi apo ndërmjetësimi për mbetjet kryhet nga persona që disponojnë licencën për veprimtaritë e tjera profesionale, lidhur me ndikimin në mjedis, me kodin III.2.B.</w:t>
      </w:r>
    </w:p>
    <w:p w14:paraId="32ACA1A8" w14:textId="57BB55FD" w:rsidR="00D36133" w:rsidRPr="00C069DC" w:rsidRDefault="00CA5352" w:rsidP="00D36133">
      <w:pPr>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Qendra Kombëtare e Biznesit</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lëshon licencën e parashikuar në pikën 1 të këtij neni,pas miratimit të saj nga ministri</w:t>
      </w:r>
      <w:r>
        <w:rPr>
          <w:rFonts w:ascii="Times New Roman" w:hAnsi="Times New Roman" w:cs="Times New Roman"/>
          <w:noProof/>
          <w:sz w:val="24"/>
          <w:szCs w:val="24"/>
          <w:lang w:val="sq-AL"/>
        </w:rPr>
        <w:t xml:space="preserve"> përgjegjës për mjedisin.</w:t>
      </w:r>
    </w:p>
    <w:p w14:paraId="758C1BEF" w14:textId="06AB6420" w:rsidR="002640B5" w:rsidRPr="0085623F" w:rsidRDefault="00140288" w:rsidP="0085623F">
      <w:pPr>
        <w:pStyle w:val="Heading1"/>
        <w:jc w:val="center"/>
        <w:rPr>
          <w:rFonts w:ascii="Times New Roman" w:hAnsi="Times New Roman" w:cs="Times New Roman"/>
          <w:b/>
          <w:bCs/>
          <w:color w:val="auto"/>
          <w:sz w:val="24"/>
          <w:szCs w:val="24"/>
          <w:lang w:val="sq-AL"/>
        </w:rPr>
      </w:pPr>
      <w:bookmarkStart w:id="164" w:name="_Toc174116197"/>
      <w:r w:rsidRPr="0085623F">
        <w:rPr>
          <w:rFonts w:ascii="Times New Roman" w:hAnsi="Times New Roman" w:cs="Times New Roman"/>
          <w:b/>
          <w:bCs/>
          <w:color w:val="auto"/>
          <w:sz w:val="24"/>
          <w:szCs w:val="24"/>
          <w:lang w:val="sq-AL"/>
        </w:rPr>
        <w:t>KREU VII</w:t>
      </w:r>
      <w:bookmarkEnd w:id="164"/>
    </w:p>
    <w:p w14:paraId="63265C9C" w14:textId="782CDB57" w:rsidR="00140288" w:rsidRPr="0085623F" w:rsidRDefault="006E7AFE" w:rsidP="0085623F">
      <w:pPr>
        <w:pStyle w:val="Heading1"/>
        <w:jc w:val="center"/>
        <w:rPr>
          <w:rFonts w:ascii="Times New Roman" w:hAnsi="Times New Roman" w:cs="Times New Roman"/>
          <w:b/>
          <w:bCs/>
          <w:color w:val="auto"/>
          <w:sz w:val="24"/>
          <w:szCs w:val="24"/>
          <w:lang w:val="sq-AL"/>
        </w:rPr>
      </w:pPr>
      <w:bookmarkStart w:id="165" w:name="_Toc174116198"/>
      <w:r w:rsidRPr="0085623F">
        <w:rPr>
          <w:rFonts w:ascii="Times New Roman" w:hAnsi="Times New Roman" w:cs="Times New Roman"/>
          <w:b/>
          <w:bCs/>
          <w:color w:val="auto"/>
          <w:sz w:val="24"/>
          <w:szCs w:val="24"/>
          <w:lang w:val="sq-AL"/>
        </w:rPr>
        <w:t>INSPEKTIMI, KËRKESA PËR MBAJTJEN E TË DHËNAVE DHE RAPORTIMET</w:t>
      </w:r>
      <w:bookmarkEnd w:id="165"/>
    </w:p>
    <w:p w14:paraId="3068DA6E" w14:textId="77777777" w:rsidR="006E7AFE" w:rsidRPr="002640B5" w:rsidRDefault="006E7AFE" w:rsidP="0085623F">
      <w:pPr>
        <w:jc w:val="center"/>
        <w:rPr>
          <w:rFonts w:ascii="Times New Roman" w:hAnsi="Times New Roman" w:cs="Times New Roman"/>
          <w:sz w:val="24"/>
          <w:szCs w:val="24"/>
          <w:lang w:val="sq-AL"/>
        </w:rPr>
      </w:pPr>
    </w:p>
    <w:p w14:paraId="6F580447" w14:textId="0058923C" w:rsidR="002640B5" w:rsidRPr="0085623F" w:rsidRDefault="002640B5" w:rsidP="0085623F">
      <w:pPr>
        <w:pStyle w:val="Heading3"/>
        <w:jc w:val="center"/>
        <w:rPr>
          <w:rFonts w:ascii="Times New Roman" w:hAnsi="Times New Roman" w:cs="Times New Roman"/>
          <w:color w:val="auto"/>
          <w:sz w:val="24"/>
          <w:szCs w:val="24"/>
          <w:lang w:val="sq-AL"/>
        </w:rPr>
      </w:pPr>
      <w:bookmarkStart w:id="166" w:name="_Toc174116199"/>
      <w:r w:rsidRPr="002640B5">
        <w:rPr>
          <w:rFonts w:ascii="Times New Roman" w:hAnsi="Times New Roman" w:cs="Times New Roman"/>
          <w:color w:val="auto"/>
          <w:sz w:val="24"/>
          <w:szCs w:val="24"/>
          <w:lang w:val="sq-AL"/>
        </w:rPr>
        <w:t xml:space="preserve">Neni </w:t>
      </w:r>
      <w:r w:rsidR="00AF025F" w:rsidRPr="0085623F">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0</w:t>
      </w:r>
      <w:bookmarkEnd w:id="166"/>
    </w:p>
    <w:p w14:paraId="5FC24023" w14:textId="1A5B6E7A" w:rsidR="006E7AFE" w:rsidRPr="0085623F" w:rsidRDefault="002640B5" w:rsidP="0085623F">
      <w:pPr>
        <w:pStyle w:val="Heading3"/>
        <w:jc w:val="center"/>
        <w:rPr>
          <w:rFonts w:ascii="Times New Roman" w:hAnsi="Times New Roman" w:cs="Times New Roman"/>
          <w:b/>
          <w:bCs/>
          <w:color w:val="auto"/>
          <w:sz w:val="24"/>
          <w:szCs w:val="24"/>
          <w:lang w:val="sq-AL"/>
        </w:rPr>
      </w:pPr>
      <w:bookmarkStart w:id="167" w:name="_Toc174116200"/>
      <w:r w:rsidRPr="002640B5">
        <w:rPr>
          <w:rFonts w:ascii="Times New Roman" w:hAnsi="Times New Roman" w:cs="Times New Roman"/>
          <w:b/>
          <w:bCs/>
          <w:color w:val="auto"/>
          <w:sz w:val="24"/>
          <w:szCs w:val="24"/>
          <w:lang w:val="sq-AL"/>
        </w:rPr>
        <w:t>Inspektimi</w:t>
      </w:r>
      <w:bookmarkEnd w:id="167"/>
    </w:p>
    <w:p w14:paraId="2FB1752B" w14:textId="77777777" w:rsidR="003617EA" w:rsidRPr="00C069DC" w:rsidRDefault="003617EA" w:rsidP="003617EA">
      <w:pPr>
        <w:rPr>
          <w:rFonts w:ascii="Times New Roman" w:hAnsi="Times New Roman" w:cs="Times New Roman"/>
          <w:sz w:val="24"/>
          <w:szCs w:val="24"/>
          <w:lang w:val="sq-AL"/>
        </w:rPr>
      </w:pPr>
    </w:p>
    <w:p w14:paraId="2DAF1D15" w14:textId="387E8D40"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Subjektet të cilët kryejnë operacione të trajtimit të mbe</w:t>
      </w:r>
      <w:r w:rsidR="00554CFD">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jeve, përfshirë subjektet që grumbullojnë apo transportojnë mbetjet si veprimtari profesionale, agjentët apo tregtarët e mbetjeve si dhe subjektet që krijojnë mbetje, janë subjekt i inspektimeve periodike nga autoritetet kompetente. </w:t>
      </w:r>
    </w:p>
    <w:p w14:paraId="31FB6E8B" w14:textId="77777777"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p>
    <w:p w14:paraId="66702CEC" w14:textId="593EE9DD" w:rsidR="003B7891" w:rsidRDefault="003B7891"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Inspektimi </w:t>
      </w:r>
      <w:r w:rsidR="00554CFD">
        <w:rPr>
          <w:rFonts w:ascii="Times New Roman" w:eastAsia="Times New Roman" w:hAnsi="Times New Roman" w:cs="Times New Roman"/>
          <w:kern w:val="0"/>
          <w:sz w:val="24"/>
          <w:szCs w:val="24"/>
          <w:lang w:val="sq-AL"/>
        </w:rPr>
        <w:t>i subjekteve t</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 xml:space="preserve"> pik</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s 1</w:t>
      </w:r>
      <w:r w:rsidRPr="00C069DC">
        <w:rPr>
          <w:rFonts w:ascii="Times New Roman" w:eastAsia="Times New Roman" w:hAnsi="Times New Roman" w:cs="Times New Roman"/>
          <w:kern w:val="0"/>
          <w:sz w:val="24"/>
          <w:szCs w:val="24"/>
          <w:lang w:val="sq-AL"/>
        </w:rPr>
        <w:t xml:space="preserve"> përfshijnë inspektimin e origjinës, natyrës, sasisë së mbetjeve të grumbulluara e të transportuara deri në destinacionin përfundimtar.  </w:t>
      </w:r>
    </w:p>
    <w:p w14:paraId="226E613F" w14:textId="77777777" w:rsidR="000A052D" w:rsidRPr="00C069DC" w:rsidRDefault="000A052D"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p>
    <w:p w14:paraId="78783FC9" w14:textId="2B80B158"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Inspektimi kryhet </w:t>
      </w:r>
      <w:r w:rsidRPr="007B6C88">
        <w:rPr>
          <w:rFonts w:ascii="Times New Roman" w:eastAsia="Times New Roman" w:hAnsi="Times New Roman" w:cs="Times New Roman"/>
          <w:kern w:val="0"/>
          <w:sz w:val="24"/>
          <w:szCs w:val="24"/>
          <w:lang w:val="sq-AL"/>
        </w:rPr>
        <w:t xml:space="preserve">nga </w:t>
      </w:r>
      <w:r w:rsidR="007B6C88" w:rsidRPr="0085623F">
        <w:rPr>
          <w:rFonts w:ascii="Times New Roman" w:hAnsi="Times New Roman" w:cs="Times New Roman"/>
          <w:sz w:val="24"/>
          <w:szCs w:val="24"/>
          <w:lang w:val="sq-AL"/>
        </w:rPr>
        <w:t>struktura p</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rgjegj</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se inspektuese n</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 xml:space="preserve"> fush</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n e mjedisit</w:t>
      </w:r>
      <w:r w:rsidRPr="007B6C88">
        <w:rPr>
          <w:rFonts w:ascii="Times New Roman" w:eastAsia="Times New Roman" w:hAnsi="Times New Roman" w:cs="Times New Roman"/>
          <w:kern w:val="0"/>
          <w:sz w:val="24"/>
          <w:szCs w:val="24"/>
          <w:lang w:val="sq-AL"/>
        </w:rPr>
        <w:t>, në përputhje</w:t>
      </w:r>
      <w:r w:rsidRPr="00C069DC">
        <w:rPr>
          <w:rFonts w:ascii="Times New Roman" w:eastAsia="Times New Roman" w:hAnsi="Times New Roman" w:cs="Times New Roman"/>
          <w:kern w:val="0"/>
          <w:sz w:val="24"/>
          <w:szCs w:val="24"/>
          <w:lang w:val="sq-AL"/>
        </w:rPr>
        <w:t xml:space="preserve"> me dispozitat e këtij ligji, të </w:t>
      </w:r>
      <w:r w:rsidR="00554CFD">
        <w:rPr>
          <w:rFonts w:ascii="Times New Roman" w:eastAsia="Times New Roman" w:hAnsi="Times New Roman" w:cs="Times New Roman"/>
          <w:kern w:val="0"/>
          <w:sz w:val="24"/>
          <w:szCs w:val="24"/>
          <w:lang w:val="sq-AL"/>
        </w:rPr>
        <w:t>t</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 xml:space="preserve"> ligjit p</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r mbrojtjen e mjedisi</w:t>
      </w:r>
      <w:r w:rsidR="00735629">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 dhe të ligjit të posaçëm që rregullon inspektimin në Republikën e Shqipërisë”. </w:t>
      </w:r>
    </w:p>
    <w:p w14:paraId="3833EAFF" w14:textId="77777777" w:rsidR="003B7891" w:rsidRPr="00C069DC" w:rsidRDefault="003B7891"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p>
    <w:p w14:paraId="3ACAFE8C" w14:textId="03204AC0" w:rsidR="003B7891" w:rsidRPr="00E06D2E" w:rsidRDefault="00735629"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4</w:t>
      </w:r>
      <w:r w:rsidR="003B7891" w:rsidRPr="00C069DC">
        <w:rPr>
          <w:rFonts w:ascii="Times New Roman" w:eastAsia="Times New Roman" w:hAnsi="Times New Roman" w:cs="Times New Roman"/>
          <w:kern w:val="0"/>
          <w:sz w:val="24"/>
          <w:szCs w:val="24"/>
          <w:lang w:val="sq-AL"/>
        </w:rPr>
        <w:t xml:space="preserve">. Përveç kompetencave të parashikuara  në ligjin e posaçëm që rregullon inspektimin në </w:t>
      </w:r>
      <w:r w:rsidR="003B7891" w:rsidRPr="00E06D2E">
        <w:rPr>
          <w:rFonts w:ascii="Times New Roman" w:eastAsia="Times New Roman" w:hAnsi="Times New Roman" w:cs="Times New Roman"/>
          <w:kern w:val="0"/>
          <w:sz w:val="24"/>
          <w:szCs w:val="24"/>
          <w:lang w:val="sq-AL"/>
        </w:rPr>
        <w:t xml:space="preserve">Republikën e Shqipërisë, </w:t>
      </w:r>
      <w:r w:rsidR="007B6C88" w:rsidRPr="00E06D2E">
        <w:rPr>
          <w:rFonts w:ascii="Times New Roman" w:hAnsi="Times New Roman" w:cs="Times New Roman"/>
          <w:sz w:val="24"/>
          <w:szCs w:val="24"/>
          <w:lang w:val="sq-AL"/>
        </w:rPr>
        <w:t>struktura p</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rgjegj</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se inspektuese n</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 xml:space="preserve"> fush</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n e mjedisit</w:t>
      </w:r>
      <w:r w:rsidR="000A60A1" w:rsidRPr="00E06D2E">
        <w:rPr>
          <w:rFonts w:ascii="Times New Roman" w:hAnsi="Times New Roman" w:cs="Times New Roman"/>
          <w:sz w:val="24"/>
          <w:szCs w:val="24"/>
          <w:lang w:val="sq-AL"/>
        </w:rPr>
        <w:t xml:space="preserve"> </w:t>
      </w:r>
      <w:r w:rsidR="003B7891" w:rsidRPr="00E06D2E">
        <w:rPr>
          <w:rFonts w:ascii="Times New Roman" w:eastAsia="Times New Roman" w:hAnsi="Times New Roman" w:cs="Times New Roman"/>
          <w:kern w:val="0"/>
          <w:sz w:val="24"/>
          <w:szCs w:val="24"/>
          <w:lang w:val="sq-AL"/>
        </w:rPr>
        <w:t>kryen edhe këto funksione: </w:t>
      </w:r>
    </w:p>
    <w:p w14:paraId="26F2A440" w14:textId="0222609B" w:rsidR="00554CFD" w:rsidRPr="00960570" w:rsidRDefault="00E06D2E" w:rsidP="00960570">
      <w:pPr>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 xml:space="preserve">a) </w:t>
      </w:r>
      <w:r w:rsidR="00554CFD" w:rsidRPr="00960570">
        <w:rPr>
          <w:rFonts w:ascii="Times New Roman" w:eastAsia="Times New Roman" w:hAnsi="Times New Roman" w:cs="Times New Roman"/>
          <w:kern w:val="0"/>
          <w:sz w:val="24"/>
          <w:szCs w:val="24"/>
          <w:lang w:val="sq-AL"/>
        </w:rPr>
        <w:t>Verifikon zbatimin e kushteve të lejes së mjedisit;</w:t>
      </w:r>
    </w:p>
    <w:p w14:paraId="428F31CE" w14:textId="7BE0C1B8" w:rsidR="00E06D2E" w:rsidRPr="00E06D2E" w:rsidRDefault="00554CFD" w:rsidP="00960570">
      <w:pPr>
        <w:shd w:val="clear" w:color="auto" w:fill="FFFFFF"/>
        <w:spacing w:after="0" w:line="240" w:lineRule="auto"/>
        <w:jc w:val="both"/>
        <w:textAlignment w:val="baseline"/>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b</w:t>
      </w:r>
      <w:r w:rsidR="00E06D2E" w:rsidRPr="00E06D2E">
        <w:rPr>
          <w:rFonts w:ascii="Times New Roman" w:eastAsia="Times New Roman" w:hAnsi="Times New Roman" w:cs="Times New Roman"/>
          <w:kern w:val="0"/>
          <w:sz w:val="24"/>
          <w:szCs w:val="24"/>
          <w:lang w:val="sq-AL"/>
        </w:rPr>
        <w:t>)</w:t>
      </w:r>
      <w:r w:rsidRPr="00E06D2E">
        <w:rPr>
          <w:rFonts w:ascii="Times New Roman" w:eastAsia="Times New Roman" w:hAnsi="Times New Roman" w:cs="Times New Roman"/>
          <w:kern w:val="0"/>
          <w:sz w:val="24"/>
          <w:szCs w:val="24"/>
          <w:lang w:val="sq-AL"/>
        </w:rPr>
        <w:t xml:space="preserve"> </w:t>
      </w:r>
      <w:r w:rsidR="003B7891" w:rsidRPr="00E06D2E">
        <w:rPr>
          <w:rFonts w:ascii="Times New Roman" w:eastAsia="Times New Roman" w:hAnsi="Times New Roman" w:cs="Times New Roman"/>
          <w:kern w:val="0"/>
          <w:sz w:val="24"/>
          <w:szCs w:val="24"/>
          <w:lang w:val="sq-AL"/>
        </w:rPr>
        <w:t xml:space="preserve">Verifikon nëse </w:t>
      </w:r>
      <w:r w:rsidR="00AE1B63" w:rsidRPr="00E06D2E">
        <w:rPr>
          <w:rFonts w:ascii="Times New Roman" w:eastAsia="Times New Roman" w:hAnsi="Times New Roman" w:cs="Times New Roman"/>
          <w:kern w:val="0"/>
          <w:sz w:val="24"/>
          <w:szCs w:val="24"/>
          <w:lang w:val="sq-AL"/>
        </w:rPr>
        <w:t xml:space="preserve">operacionet </w:t>
      </w:r>
      <w:r w:rsidR="003B7891" w:rsidRPr="00E06D2E">
        <w:rPr>
          <w:rFonts w:ascii="Times New Roman" w:eastAsia="Times New Roman" w:hAnsi="Times New Roman" w:cs="Times New Roman"/>
          <w:kern w:val="0"/>
          <w:sz w:val="24"/>
          <w:szCs w:val="24"/>
          <w:lang w:val="sq-AL"/>
        </w:rPr>
        <w:t>e menaxhimit të integruar mbetjeve kryhen në përputhje me licencat, lejet dhe autorizimet e lëshuara për çdo operacion të menaxhimit të integruar të mbetjeve</w:t>
      </w:r>
      <w:r w:rsidR="00F56D5B" w:rsidRPr="00E06D2E">
        <w:rPr>
          <w:rFonts w:ascii="Times New Roman" w:eastAsia="Times New Roman" w:hAnsi="Times New Roman" w:cs="Times New Roman"/>
          <w:kern w:val="0"/>
          <w:sz w:val="24"/>
          <w:szCs w:val="24"/>
          <w:lang w:val="sq-AL"/>
        </w:rPr>
        <w:t xml:space="preserve"> dhe me normat teknike</w:t>
      </w:r>
      <w:r w:rsidR="00CE29A7" w:rsidRPr="00E06D2E">
        <w:rPr>
          <w:rFonts w:ascii="Times New Roman" w:eastAsia="Times New Roman" w:hAnsi="Times New Roman" w:cs="Times New Roman"/>
          <w:kern w:val="0"/>
          <w:sz w:val="24"/>
          <w:szCs w:val="24"/>
          <w:lang w:val="sq-AL"/>
        </w:rPr>
        <w:t xml:space="preserve"> minimale të parashikuara në nenin 52 të këtij ligji</w:t>
      </w:r>
      <w:r w:rsidR="003B7891" w:rsidRPr="00E06D2E">
        <w:rPr>
          <w:rFonts w:ascii="Times New Roman" w:eastAsia="Times New Roman" w:hAnsi="Times New Roman" w:cs="Times New Roman"/>
          <w:kern w:val="0"/>
          <w:sz w:val="24"/>
          <w:szCs w:val="24"/>
          <w:lang w:val="sq-AL"/>
        </w:rPr>
        <w:t>; </w:t>
      </w:r>
      <w:r w:rsidR="00E06D2E">
        <w:rPr>
          <w:rFonts w:ascii="Times New Roman" w:eastAsia="Times New Roman" w:hAnsi="Times New Roman" w:cs="Times New Roman"/>
          <w:kern w:val="0"/>
          <w:sz w:val="24"/>
          <w:szCs w:val="24"/>
          <w:lang w:val="sq-AL"/>
        </w:rPr>
        <w:br/>
      </w:r>
    </w:p>
    <w:p w14:paraId="4880D023" w14:textId="779172AD" w:rsidR="003B7891" w:rsidRPr="00E06D2E" w:rsidRDefault="00554CFD" w:rsidP="00960570">
      <w:pPr>
        <w:shd w:val="clear" w:color="auto" w:fill="FFFFFF"/>
        <w:spacing w:after="0" w:line="240" w:lineRule="auto"/>
        <w:jc w:val="both"/>
        <w:textAlignment w:val="baseline"/>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c</w:t>
      </w:r>
      <w:r w:rsidR="00E06D2E" w:rsidRPr="00E06D2E">
        <w:rPr>
          <w:rFonts w:ascii="Times New Roman" w:eastAsia="Times New Roman" w:hAnsi="Times New Roman" w:cs="Times New Roman"/>
          <w:kern w:val="0"/>
          <w:sz w:val="24"/>
          <w:szCs w:val="24"/>
          <w:lang w:val="sq-AL"/>
        </w:rPr>
        <w:t>)</w:t>
      </w:r>
      <w:r w:rsidRPr="00E06D2E">
        <w:rPr>
          <w:rFonts w:ascii="Times New Roman" w:eastAsia="Times New Roman" w:hAnsi="Times New Roman" w:cs="Times New Roman"/>
          <w:kern w:val="0"/>
          <w:sz w:val="24"/>
          <w:szCs w:val="24"/>
          <w:lang w:val="sq-AL"/>
        </w:rPr>
        <w:t xml:space="preserve"> </w:t>
      </w:r>
      <w:r w:rsidR="003B7891" w:rsidRPr="00E06D2E">
        <w:rPr>
          <w:rFonts w:ascii="Times New Roman" w:eastAsia="Times New Roman" w:hAnsi="Times New Roman" w:cs="Times New Roman"/>
          <w:kern w:val="0"/>
          <w:sz w:val="24"/>
          <w:szCs w:val="24"/>
          <w:lang w:val="sq-AL"/>
        </w:rPr>
        <w:t>Monitoron dhe kontrollon lëvizjen ndërkufitare të mbetjeve. </w:t>
      </w:r>
    </w:p>
    <w:p w14:paraId="0BC3F224" w14:textId="77777777" w:rsidR="002640B5" w:rsidRPr="00C069DC" w:rsidRDefault="002640B5" w:rsidP="0085623F">
      <w:pPr>
        <w:shd w:val="clear" w:color="auto" w:fill="FFFFFF"/>
        <w:spacing w:after="0" w:line="240" w:lineRule="auto"/>
        <w:ind w:left="327"/>
        <w:jc w:val="both"/>
        <w:textAlignment w:val="baseline"/>
        <w:rPr>
          <w:rFonts w:ascii="Times New Roman" w:eastAsia="Times New Roman" w:hAnsi="Times New Roman" w:cs="Times New Roman"/>
          <w:kern w:val="0"/>
          <w:sz w:val="24"/>
          <w:szCs w:val="24"/>
          <w:lang w:val="sq-AL"/>
        </w:rPr>
      </w:pPr>
    </w:p>
    <w:p w14:paraId="0F00D319" w14:textId="4CFCF8E6" w:rsidR="003B7891" w:rsidRPr="00C069DC" w:rsidRDefault="00735629" w:rsidP="000563C6">
      <w:pPr>
        <w:jc w:val="both"/>
        <w:rPr>
          <w:rFonts w:ascii="Times New Roman" w:hAnsi="Times New Roman" w:cs="Times New Roman"/>
          <w:sz w:val="24"/>
          <w:szCs w:val="24"/>
          <w:lang w:val="sq-AL"/>
        </w:rPr>
      </w:pPr>
      <w:r>
        <w:rPr>
          <w:rFonts w:ascii="Times New Roman" w:eastAsia="Times New Roman" w:hAnsi="Times New Roman" w:cs="Times New Roman"/>
          <w:kern w:val="0"/>
          <w:sz w:val="24"/>
          <w:szCs w:val="24"/>
          <w:lang w:val="sq-AL"/>
        </w:rPr>
        <w:t>5</w:t>
      </w:r>
      <w:r w:rsidR="00554CFD">
        <w:rPr>
          <w:rFonts w:ascii="Times New Roman" w:eastAsia="Times New Roman" w:hAnsi="Times New Roman" w:cs="Times New Roman"/>
          <w:kern w:val="0"/>
          <w:sz w:val="24"/>
          <w:szCs w:val="24"/>
          <w:lang w:val="sq-AL"/>
        </w:rPr>
        <w:t xml:space="preserve">. </w:t>
      </w:r>
      <w:r w:rsidR="003B7891" w:rsidRPr="00C069DC">
        <w:rPr>
          <w:rFonts w:ascii="Times New Roman" w:eastAsia="Times New Roman" w:hAnsi="Times New Roman" w:cs="Times New Roman"/>
          <w:kern w:val="0"/>
          <w:sz w:val="24"/>
          <w:szCs w:val="24"/>
          <w:lang w:val="sq-AL"/>
        </w:rPr>
        <w:t xml:space="preserve">Këshilli i Ministrave, me propozim të Ministrit </w:t>
      </w:r>
      <w:r w:rsidR="00554CFD" w:rsidRPr="00C069DC">
        <w:rPr>
          <w:rFonts w:ascii="Times New Roman" w:eastAsia="Times New Roman" w:hAnsi="Times New Roman" w:cs="Times New Roman"/>
          <w:kern w:val="0"/>
          <w:sz w:val="24"/>
          <w:szCs w:val="24"/>
          <w:lang w:val="sq-AL"/>
        </w:rPr>
        <w:t>mirato</w:t>
      </w:r>
      <w:r w:rsidR="00554CFD">
        <w:rPr>
          <w:rFonts w:ascii="Times New Roman" w:eastAsia="Times New Roman" w:hAnsi="Times New Roman" w:cs="Times New Roman"/>
          <w:kern w:val="0"/>
          <w:sz w:val="24"/>
          <w:szCs w:val="24"/>
          <w:lang w:val="sq-AL"/>
        </w:rPr>
        <w:t>n</w:t>
      </w:r>
      <w:r w:rsidR="00554CFD" w:rsidRPr="00C069DC">
        <w:rPr>
          <w:rFonts w:ascii="Times New Roman" w:eastAsia="Times New Roman" w:hAnsi="Times New Roman" w:cs="Times New Roman"/>
          <w:kern w:val="0"/>
          <w:sz w:val="24"/>
          <w:szCs w:val="24"/>
          <w:lang w:val="sq-AL"/>
        </w:rPr>
        <w:t xml:space="preserve"> </w:t>
      </w:r>
      <w:r w:rsidR="003B7891" w:rsidRPr="00C069DC">
        <w:rPr>
          <w:rFonts w:ascii="Times New Roman" w:eastAsia="Times New Roman" w:hAnsi="Times New Roman" w:cs="Times New Roman"/>
          <w:kern w:val="0"/>
          <w:sz w:val="24"/>
          <w:szCs w:val="24"/>
          <w:lang w:val="sq-AL"/>
        </w:rPr>
        <w:t>rregullat për zbatimin e këtij neni</w:t>
      </w:r>
      <w:r w:rsidR="000563C6" w:rsidRPr="00C069DC">
        <w:rPr>
          <w:rFonts w:ascii="Times New Roman" w:eastAsia="Times New Roman" w:hAnsi="Times New Roman" w:cs="Times New Roman"/>
          <w:kern w:val="0"/>
          <w:sz w:val="24"/>
          <w:szCs w:val="24"/>
          <w:lang w:val="sq-AL"/>
        </w:rPr>
        <w:t>.</w:t>
      </w:r>
    </w:p>
    <w:p w14:paraId="08B63F30" w14:textId="77777777" w:rsidR="003617EA" w:rsidRPr="00C069DC" w:rsidRDefault="003617EA" w:rsidP="003617EA">
      <w:pPr>
        <w:rPr>
          <w:rFonts w:ascii="Times New Roman" w:hAnsi="Times New Roman" w:cs="Times New Roman"/>
          <w:sz w:val="24"/>
          <w:szCs w:val="24"/>
          <w:lang w:val="sq-AL"/>
        </w:rPr>
      </w:pPr>
    </w:p>
    <w:p w14:paraId="3ED7D207" w14:textId="675AF03F" w:rsidR="002640B5" w:rsidRPr="0085623F" w:rsidRDefault="002640B5" w:rsidP="0085623F">
      <w:pPr>
        <w:pStyle w:val="Heading3"/>
        <w:jc w:val="center"/>
        <w:rPr>
          <w:rFonts w:ascii="Times New Roman" w:hAnsi="Times New Roman" w:cs="Times New Roman"/>
          <w:color w:val="auto"/>
          <w:sz w:val="24"/>
          <w:szCs w:val="24"/>
          <w:lang w:val="sq-AL"/>
        </w:rPr>
      </w:pPr>
      <w:bookmarkStart w:id="168" w:name="_Toc174116201"/>
      <w:r w:rsidRPr="0085623F">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1</w:t>
      </w:r>
      <w:bookmarkEnd w:id="168"/>
    </w:p>
    <w:p w14:paraId="4E68B2AF" w14:textId="67EB1A20" w:rsidR="006E7AFE" w:rsidRPr="0085623F" w:rsidRDefault="002640B5" w:rsidP="0085623F">
      <w:pPr>
        <w:pStyle w:val="Heading3"/>
        <w:jc w:val="center"/>
        <w:rPr>
          <w:rFonts w:ascii="Times New Roman" w:hAnsi="Times New Roman" w:cs="Times New Roman"/>
          <w:b/>
          <w:bCs/>
          <w:color w:val="auto"/>
          <w:sz w:val="24"/>
          <w:szCs w:val="24"/>
          <w:lang w:val="sq-AL"/>
        </w:rPr>
      </w:pPr>
      <w:bookmarkStart w:id="169" w:name="_Toc174116202"/>
      <w:r w:rsidRPr="002640B5">
        <w:rPr>
          <w:rFonts w:ascii="Times New Roman" w:hAnsi="Times New Roman" w:cs="Times New Roman"/>
          <w:b/>
          <w:bCs/>
          <w:color w:val="auto"/>
          <w:sz w:val="24"/>
          <w:szCs w:val="24"/>
          <w:lang w:val="sq-AL"/>
        </w:rPr>
        <w:t>Kërkesa për mbajtjen e të dhënave</w:t>
      </w:r>
      <w:bookmarkEnd w:id="169"/>
    </w:p>
    <w:p w14:paraId="7F6204D8" w14:textId="77777777" w:rsidR="00F63272" w:rsidRDefault="00F63272" w:rsidP="005D55A3">
      <w:pPr>
        <w:shd w:val="clear" w:color="auto" w:fill="FFFFFF"/>
        <w:jc w:val="both"/>
        <w:rPr>
          <w:rFonts w:ascii="Times New Roman" w:hAnsi="Times New Roman" w:cs="Times New Roman"/>
          <w:noProof/>
          <w:sz w:val="24"/>
          <w:szCs w:val="24"/>
          <w:lang w:val="sq-AL"/>
        </w:rPr>
      </w:pPr>
    </w:p>
    <w:p w14:paraId="3FCE9E0D" w14:textId="38FEB98A"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1. Çdo person, q</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kryen trajtimin e mbetjeve si veprimtari profesionale,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rfshir</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krijuesit e mbetjeve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subjektet q</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grumbullojn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ose transportojn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mbetje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ose veprojn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si tregtar dhe agjent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mbetjeve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do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ruajn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nyr</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kronologjike</w:t>
      </w:r>
      <w:r>
        <w:rPr>
          <w:rFonts w:ascii="Times New Roman" w:hAnsi="Times New Roman" w:cs="Times New Roman"/>
          <w:noProof/>
          <w:sz w:val="24"/>
          <w:szCs w:val="24"/>
          <w:lang w:val="sq-AL"/>
        </w:rPr>
        <w:t xml:space="preserve">:  </w:t>
      </w:r>
    </w:p>
    <w:p w14:paraId="74922FB6"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p>
    <w:p w14:paraId="273D54E7"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 xml:space="preserve">a) të dhëna </w:t>
      </w:r>
      <w:r>
        <w:rPr>
          <w:rFonts w:ascii="Times New Roman" w:hAnsi="Times New Roman" w:cs="Times New Roman"/>
          <w:noProof/>
          <w:sz w:val="24"/>
          <w:szCs w:val="24"/>
          <w:lang w:val="sq-AL"/>
        </w:rPr>
        <w:t>mbi</w:t>
      </w:r>
      <w:r w:rsidRPr="00C069DC">
        <w:rPr>
          <w:rFonts w:ascii="Times New Roman" w:hAnsi="Times New Roman" w:cs="Times New Roman"/>
          <w:noProof/>
          <w:sz w:val="24"/>
          <w:szCs w:val="24"/>
          <w:lang w:val="sq-AL"/>
        </w:rPr>
        <w:t xml:space="preserve"> sasinë, natyrën dhe origjinën e mbetjeve si dhe sasinë e produkteve dhe materialeve që rezultojnë nga përgatitja për ripërdorim, riciklim ose operacione të tjera të rikuperimit;</w:t>
      </w:r>
    </w:p>
    <w:p w14:paraId="76EED817"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b) sipas rastit, destinacionin, shpeshtësinë e grumbullimit, mënyrën e transportit dhe metodën e trajtimit të parashikuar sipas llojit të mbetjeve.</w:t>
      </w:r>
    </w:p>
    <w:p w14:paraId="5593CF17" w14:textId="77777777" w:rsidR="0050797E" w:rsidRDefault="0050797E" w:rsidP="005D55A3">
      <w:pPr>
        <w:shd w:val="clear" w:color="auto" w:fill="FFFFFF"/>
        <w:jc w:val="both"/>
        <w:rPr>
          <w:rFonts w:ascii="Times New Roman" w:hAnsi="Times New Roman" w:cs="Times New Roman"/>
          <w:noProof/>
          <w:sz w:val="24"/>
          <w:szCs w:val="24"/>
          <w:lang w:val="sq-AL"/>
        </w:rPr>
      </w:pPr>
    </w:p>
    <w:p w14:paraId="490BB102" w14:textId="6E2B3CD4" w:rsidR="00F63272" w:rsidRPr="00C069DC" w:rsidRDefault="00F63272"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2.  </w:t>
      </w:r>
      <w:r w:rsidR="00255365">
        <w:rPr>
          <w:rFonts w:ascii="Times New Roman" w:hAnsi="Times New Roman" w:cs="Times New Roman"/>
          <w:noProof/>
          <w:sz w:val="24"/>
          <w:szCs w:val="24"/>
          <w:lang w:val="sq-AL"/>
        </w:rPr>
        <w:t xml:space="preserve">Çdo person i cili </w:t>
      </w:r>
      <w:r>
        <w:rPr>
          <w:rFonts w:ascii="Times New Roman" w:hAnsi="Times New Roman" w:cs="Times New Roman"/>
          <w:noProof/>
          <w:sz w:val="24"/>
          <w:szCs w:val="24"/>
          <w:lang w:val="sq-AL"/>
        </w:rPr>
        <w:t>pajise</w:t>
      </w:r>
      <w:r w:rsidR="00255365">
        <w:rPr>
          <w:rFonts w:ascii="Times New Roman" w:hAnsi="Times New Roman" w:cs="Times New Roman"/>
          <w:noProof/>
          <w:sz w:val="24"/>
          <w:szCs w:val="24"/>
          <w:lang w:val="sq-AL"/>
        </w:rPr>
        <w:t>t</w:t>
      </w:r>
      <w:r>
        <w:rPr>
          <w:rFonts w:ascii="Times New Roman" w:hAnsi="Times New Roman" w:cs="Times New Roman"/>
          <w:noProof/>
          <w:sz w:val="24"/>
          <w:szCs w:val="24"/>
          <w:lang w:val="sq-AL"/>
        </w:rPr>
        <w:t xml:space="preserve"> me leje mjedisi, licenc</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apo autorizim sipas legjislacioni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fuqi,</w:t>
      </w:r>
      <w:r w:rsidR="00255365">
        <w:rPr>
          <w:rFonts w:ascii="Times New Roman" w:hAnsi="Times New Roman" w:cs="Times New Roman"/>
          <w:noProof/>
          <w:sz w:val="24"/>
          <w:szCs w:val="24"/>
          <w:lang w:val="sq-AL"/>
        </w:rPr>
        <w:t xml:space="preserve"> ka detyrimin p</w:t>
      </w:r>
      <w:r w:rsidR="00CE0F1E">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r mbajtjen, </w:t>
      </w:r>
      <w:r w:rsidR="00255365" w:rsidRPr="00C069DC">
        <w:rPr>
          <w:rFonts w:ascii="Times New Roman" w:hAnsi="Times New Roman" w:cs="Times New Roman"/>
          <w:noProof/>
          <w:sz w:val="24"/>
          <w:szCs w:val="24"/>
          <w:lang w:val="sq-AL"/>
        </w:rPr>
        <w:t xml:space="preserve">përditësimin </w:t>
      </w:r>
      <w:r w:rsidR="00255365">
        <w:rPr>
          <w:rFonts w:ascii="Times New Roman" w:hAnsi="Times New Roman" w:cs="Times New Roman"/>
          <w:noProof/>
          <w:sz w:val="24"/>
          <w:szCs w:val="24"/>
          <w:lang w:val="sq-AL"/>
        </w:rPr>
        <w:t xml:space="preserve">dhe raportimin </w:t>
      </w:r>
      <w:r w:rsidR="00255365" w:rsidRPr="00C069DC">
        <w:rPr>
          <w:rFonts w:ascii="Times New Roman" w:hAnsi="Times New Roman" w:cs="Times New Roman"/>
          <w:noProof/>
          <w:sz w:val="24"/>
          <w:szCs w:val="24"/>
          <w:lang w:val="sq-AL"/>
        </w:rPr>
        <w:t xml:space="preserve">e të dhënave </w:t>
      </w:r>
      <w:r w:rsidR="00255365">
        <w:rPr>
          <w:rFonts w:ascii="Times New Roman" w:hAnsi="Times New Roman" w:cs="Times New Roman"/>
          <w:noProof/>
          <w:sz w:val="24"/>
          <w:szCs w:val="24"/>
          <w:lang w:val="sq-AL"/>
        </w:rPr>
        <w:t>p</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r mbetjet, t</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 parashikuara n</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 kushtet e lejes së mjedisit</w:t>
      </w:r>
      <w:r w:rsidR="00CE0F1E">
        <w:rPr>
          <w:rFonts w:ascii="Times New Roman" w:hAnsi="Times New Roman" w:cs="Times New Roman"/>
          <w:noProof/>
          <w:sz w:val="24"/>
          <w:szCs w:val="24"/>
          <w:lang w:val="sq-AL"/>
        </w:rPr>
        <w:t xml:space="preserve"> dhe të autorizimit përkatës.</w:t>
      </w:r>
    </w:p>
    <w:p w14:paraId="6EB0AC84" w14:textId="06D0B613" w:rsidR="005D55A3" w:rsidRPr="00C069DC" w:rsidRDefault="00EE01DD" w:rsidP="005D55A3">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 xml:space="preserve">3. </w:t>
      </w:r>
      <w:r w:rsidR="007474D1">
        <w:rPr>
          <w:rFonts w:ascii="Times New Roman" w:hAnsi="Times New Roman" w:cs="Times New Roman"/>
          <w:noProof/>
          <w:sz w:val="24"/>
          <w:szCs w:val="24"/>
          <w:lang w:val="sq-AL"/>
        </w:rPr>
        <w:t>Këto të</w:t>
      </w:r>
      <w:r w:rsidR="005D55A3" w:rsidRPr="00C069DC">
        <w:rPr>
          <w:rFonts w:ascii="Times New Roman" w:hAnsi="Times New Roman" w:cs="Times New Roman"/>
          <w:noProof/>
          <w:sz w:val="24"/>
          <w:szCs w:val="24"/>
          <w:lang w:val="sq-AL"/>
        </w:rPr>
        <w:t xml:space="preserve"> dhëna</w:t>
      </w:r>
      <w:r w:rsidR="007474D1">
        <w:rPr>
          <w:rFonts w:ascii="Times New Roman" w:hAnsi="Times New Roman" w:cs="Times New Roman"/>
          <w:noProof/>
          <w:sz w:val="24"/>
          <w:szCs w:val="24"/>
          <w:lang w:val="sq-AL"/>
        </w:rPr>
        <w:t xml:space="preserve"> raportohen periodikisht çdo 6 muaj</w:t>
      </w:r>
      <w:r w:rsidR="005D55A3" w:rsidRPr="00C069DC">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 xml:space="preserve"> </w:t>
      </w:r>
      <w:r w:rsidR="005D55A3" w:rsidRPr="00C069DC">
        <w:rPr>
          <w:rFonts w:ascii="Times New Roman" w:hAnsi="Times New Roman" w:cs="Times New Roman"/>
          <w:noProof/>
          <w:sz w:val="24"/>
          <w:szCs w:val="24"/>
          <w:lang w:val="sq-AL"/>
        </w:rPr>
        <w:t xml:space="preserve">nëpërmjet regjistrave elektronikë të </w:t>
      </w:r>
      <w:r w:rsidR="007474D1">
        <w:rPr>
          <w:rFonts w:ascii="Times New Roman" w:hAnsi="Times New Roman" w:cs="Times New Roman"/>
          <w:noProof/>
          <w:sz w:val="24"/>
          <w:szCs w:val="24"/>
          <w:lang w:val="sq-AL"/>
        </w:rPr>
        <w:t>për këtë qëllim.</w:t>
      </w:r>
    </w:p>
    <w:p w14:paraId="7C8A24DD" w14:textId="0FE5A1D7" w:rsidR="005D55A3" w:rsidRPr="00C069DC" w:rsidRDefault="005D55A3" w:rsidP="005D55A3">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4. Personat e </w:t>
      </w:r>
      <w:r w:rsidR="004C5D62">
        <w:rPr>
          <w:rFonts w:ascii="Times New Roman" w:hAnsi="Times New Roman" w:cs="Times New Roman"/>
          <w:noProof/>
          <w:sz w:val="24"/>
          <w:szCs w:val="24"/>
          <w:lang w:val="sq-AL"/>
        </w:rPr>
        <w:t>p</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rmendur n</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 xml:space="preserve"> pik</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 xml:space="preserve">n 1 </w:t>
      </w:r>
      <w:r w:rsidR="00A933BA">
        <w:rPr>
          <w:rFonts w:ascii="Times New Roman" w:hAnsi="Times New Roman" w:cs="Times New Roman"/>
          <w:noProof/>
          <w:sz w:val="24"/>
          <w:szCs w:val="24"/>
          <w:lang w:val="sq-AL"/>
        </w:rPr>
        <w:t>t</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tij neni</w:t>
      </w:r>
      <w:r w:rsidR="004C5D62" w:rsidRPr="00C069DC" w:rsidDel="004C5D62">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 xml:space="preserve">i </w:t>
      </w:r>
      <w:r w:rsidR="00B90550">
        <w:rPr>
          <w:rFonts w:ascii="Times New Roman" w:hAnsi="Times New Roman" w:cs="Times New Roman"/>
          <w:noProof/>
          <w:sz w:val="24"/>
          <w:szCs w:val="24"/>
          <w:lang w:val="sq-AL"/>
        </w:rPr>
        <w:t>rua</w:t>
      </w:r>
      <w:r w:rsidR="00B90550" w:rsidRPr="00C069DC">
        <w:rPr>
          <w:rFonts w:ascii="Times New Roman" w:hAnsi="Times New Roman" w:cs="Times New Roman"/>
          <w:noProof/>
          <w:sz w:val="24"/>
          <w:szCs w:val="24"/>
          <w:lang w:val="sq-AL"/>
        </w:rPr>
        <w:t xml:space="preserve">jnë </w:t>
      </w:r>
      <w:r w:rsidRPr="00C069DC">
        <w:rPr>
          <w:rFonts w:ascii="Times New Roman" w:hAnsi="Times New Roman" w:cs="Times New Roman"/>
          <w:noProof/>
          <w:sz w:val="24"/>
          <w:szCs w:val="24"/>
          <w:lang w:val="sq-AL"/>
        </w:rPr>
        <w:t xml:space="preserve">të dhënat për mbetjet e rrezikshme për të paktën 3 vjet, </w:t>
      </w:r>
      <w:r w:rsidR="00B90550">
        <w:rPr>
          <w:rFonts w:ascii="Times New Roman" w:hAnsi="Times New Roman" w:cs="Times New Roman"/>
          <w:noProof/>
          <w:sz w:val="24"/>
          <w:szCs w:val="24"/>
          <w:lang w:val="sq-AL"/>
        </w:rPr>
        <w:t>me p</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rjashtim t</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personave</w:t>
      </w:r>
      <w:r w:rsidRPr="00C069DC">
        <w:rPr>
          <w:rFonts w:ascii="Times New Roman" w:hAnsi="Times New Roman" w:cs="Times New Roman"/>
          <w:noProof/>
          <w:sz w:val="24"/>
          <w:szCs w:val="24"/>
          <w:lang w:val="sq-AL"/>
        </w:rPr>
        <w:t xml:space="preserve"> që kryejnë transportimin e mbetjeve të rrezikshme, </w:t>
      </w:r>
      <w:r w:rsidR="00B90550">
        <w:rPr>
          <w:rFonts w:ascii="Times New Roman" w:hAnsi="Times New Roman" w:cs="Times New Roman"/>
          <w:noProof/>
          <w:sz w:val="24"/>
          <w:szCs w:val="24"/>
          <w:lang w:val="sq-AL"/>
        </w:rPr>
        <w:t>t</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cil</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t i ruajn</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këto të dhëna për të paktën 1 vit.</w:t>
      </w:r>
      <w:r w:rsidR="00A933BA">
        <w:rPr>
          <w:rFonts w:ascii="Times New Roman" w:hAnsi="Times New Roman" w:cs="Times New Roman"/>
          <w:sz w:val="24"/>
          <w:szCs w:val="24"/>
          <w:lang w:val="sq-AL"/>
        </w:rPr>
        <w:t xml:space="preserve"> </w:t>
      </w:r>
      <w:r w:rsidR="00A933BA">
        <w:rPr>
          <w:rFonts w:ascii="Times New Roman" w:hAnsi="Times New Roman" w:cs="Times New Roman"/>
          <w:noProof/>
          <w:sz w:val="24"/>
          <w:szCs w:val="24"/>
          <w:lang w:val="sq-AL"/>
        </w:rPr>
        <w:t>T</w:t>
      </w:r>
      <w:r w:rsidR="00A933BA" w:rsidRPr="00C069DC">
        <w:rPr>
          <w:rFonts w:ascii="Times New Roman" w:hAnsi="Times New Roman" w:cs="Times New Roman"/>
          <w:noProof/>
          <w:sz w:val="24"/>
          <w:szCs w:val="24"/>
          <w:lang w:val="sq-AL"/>
        </w:rPr>
        <w:t xml:space="preserve">ë </w:t>
      </w:r>
      <w:r w:rsidRPr="00C069DC">
        <w:rPr>
          <w:rFonts w:ascii="Times New Roman" w:hAnsi="Times New Roman" w:cs="Times New Roman"/>
          <w:noProof/>
          <w:sz w:val="24"/>
          <w:szCs w:val="24"/>
          <w:lang w:val="sq-AL"/>
        </w:rPr>
        <w:t>dhënat për mbetjet jo të rrezikshme</w:t>
      </w:r>
      <w:r w:rsidR="00A933BA">
        <w:rPr>
          <w:rFonts w:ascii="Times New Roman" w:hAnsi="Times New Roman" w:cs="Times New Roman"/>
          <w:noProof/>
          <w:sz w:val="24"/>
          <w:szCs w:val="24"/>
          <w:lang w:val="sq-AL"/>
        </w:rPr>
        <w:t xml:space="preserve"> ruhen nga personat</w:t>
      </w:r>
      <w:r w:rsidR="00C04525">
        <w:rPr>
          <w:rFonts w:ascii="Times New Roman" w:hAnsi="Times New Roman" w:cs="Times New Roman"/>
          <w:noProof/>
          <w:sz w:val="24"/>
          <w:szCs w:val="24"/>
          <w:lang w:val="sq-AL"/>
        </w:rPr>
        <w:t xml:space="preserve"> </w:t>
      </w:r>
      <w:r w:rsidR="00A933BA" w:rsidRPr="00C069DC">
        <w:rPr>
          <w:rFonts w:ascii="Times New Roman" w:hAnsi="Times New Roman" w:cs="Times New Roman"/>
          <w:noProof/>
          <w:sz w:val="24"/>
          <w:szCs w:val="24"/>
          <w:lang w:val="sq-AL"/>
        </w:rPr>
        <w:t xml:space="preserve">e </w:t>
      </w:r>
      <w:r w:rsidR="00A933BA">
        <w:rPr>
          <w:rFonts w:ascii="Times New Roman" w:hAnsi="Times New Roman" w:cs="Times New Roman"/>
          <w:noProof/>
          <w:sz w:val="24"/>
          <w:szCs w:val="24"/>
          <w:lang w:val="sq-AL"/>
        </w:rPr>
        <w:t>p</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rmendur n</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pik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n 1 t</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tij neni</w:t>
      </w:r>
      <w:r w:rsidR="00A933BA" w:rsidRPr="00C069DC" w:rsidDel="004C5D62">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 xml:space="preserve">për të paktën </w:t>
      </w:r>
      <w:r w:rsidR="00C04525">
        <w:rPr>
          <w:rFonts w:ascii="Times New Roman" w:hAnsi="Times New Roman" w:cs="Times New Roman"/>
          <w:noProof/>
          <w:sz w:val="24"/>
          <w:szCs w:val="24"/>
          <w:lang w:val="sq-AL"/>
        </w:rPr>
        <w:t>2</w:t>
      </w:r>
      <w:r w:rsidRPr="00C069DC">
        <w:rPr>
          <w:rFonts w:ascii="Times New Roman" w:hAnsi="Times New Roman" w:cs="Times New Roman"/>
          <w:noProof/>
          <w:sz w:val="24"/>
          <w:szCs w:val="24"/>
          <w:lang w:val="sq-AL"/>
        </w:rPr>
        <w:t xml:space="preserve"> vit</w:t>
      </w:r>
      <w:r w:rsidR="00C04525">
        <w:rPr>
          <w:rFonts w:ascii="Times New Roman" w:hAnsi="Times New Roman" w:cs="Times New Roman"/>
          <w:noProof/>
          <w:sz w:val="24"/>
          <w:szCs w:val="24"/>
          <w:lang w:val="sq-AL"/>
        </w:rPr>
        <w:t>e</w:t>
      </w:r>
      <w:r w:rsidRPr="00C069DC">
        <w:rPr>
          <w:rFonts w:ascii="Times New Roman" w:hAnsi="Times New Roman" w:cs="Times New Roman"/>
          <w:noProof/>
          <w:sz w:val="24"/>
          <w:szCs w:val="24"/>
          <w:lang w:val="sq-AL"/>
        </w:rPr>
        <w:t>.</w:t>
      </w:r>
    </w:p>
    <w:p w14:paraId="5AB53BB4" w14:textId="777E6BA6" w:rsidR="005D55A3" w:rsidRPr="00C069DC" w:rsidRDefault="00A933BA"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5</w:t>
      </w:r>
      <w:r w:rsidR="005D55A3" w:rsidRPr="00C069DC">
        <w:rPr>
          <w:rFonts w:ascii="Times New Roman" w:hAnsi="Times New Roman" w:cs="Times New Roman"/>
          <w:noProof/>
          <w:sz w:val="24"/>
          <w:szCs w:val="24"/>
          <w:lang w:val="sq-AL"/>
        </w:rPr>
        <w:t>. AKM</w:t>
      </w:r>
      <w:r w:rsidR="00EE7AD6" w:rsidRPr="00C069DC">
        <w:rPr>
          <w:rFonts w:ascii="Times New Roman" w:hAnsi="Times New Roman" w:cs="Times New Roman"/>
          <w:noProof/>
          <w:sz w:val="24"/>
          <w:szCs w:val="24"/>
          <w:lang w:val="sq-AL"/>
        </w:rPr>
        <w:t xml:space="preserve"> k</w:t>
      </w:r>
      <w:r w:rsidR="005D55A3" w:rsidRPr="00C069DC">
        <w:rPr>
          <w:rFonts w:ascii="Times New Roman" w:hAnsi="Times New Roman" w:cs="Times New Roman"/>
          <w:noProof/>
          <w:sz w:val="24"/>
          <w:szCs w:val="24"/>
          <w:lang w:val="sq-AL"/>
        </w:rPr>
        <w:t xml:space="preserve">rijon një regjistër elektronik ose regjistra elektronikë të koordinuar për të mbajtur të dhënat e mbetjeve sipas pikës </w:t>
      </w:r>
      <w:r w:rsidR="00506493">
        <w:rPr>
          <w:rFonts w:ascii="Times New Roman" w:hAnsi="Times New Roman" w:cs="Times New Roman"/>
          <w:noProof/>
          <w:sz w:val="24"/>
          <w:szCs w:val="24"/>
          <w:lang w:val="sq-AL"/>
        </w:rPr>
        <w:t>1</w:t>
      </w:r>
      <w:r w:rsidR="00506493" w:rsidRPr="00C069DC">
        <w:rPr>
          <w:rFonts w:ascii="Times New Roman" w:hAnsi="Times New Roman" w:cs="Times New Roman"/>
          <w:noProof/>
          <w:sz w:val="24"/>
          <w:szCs w:val="24"/>
          <w:lang w:val="sq-AL"/>
        </w:rPr>
        <w:t xml:space="preserve"> </w:t>
      </w:r>
      <w:r w:rsidR="005D55A3" w:rsidRPr="00C069DC">
        <w:rPr>
          <w:rFonts w:ascii="Times New Roman" w:hAnsi="Times New Roman" w:cs="Times New Roman"/>
          <w:noProof/>
          <w:sz w:val="24"/>
          <w:szCs w:val="24"/>
          <w:lang w:val="sq-AL"/>
        </w:rPr>
        <w:t>të këtij neni</w:t>
      </w:r>
      <w:r w:rsidR="006E5BF3">
        <w:rPr>
          <w:rFonts w:ascii="Times New Roman" w:hAnsi="Times New Roman" w:cs="Times New Roman"/>
          <w:noProof/>
          <w:sz w:val="24"/>
          <w:szCs w:val="24"/>
          <w:lang w:val="sq-AL"/>
        </w:rPr>
        <w:t xml:space="preserve">, </w:t>
      </w:r>
      <w:r w:rsidR="00506493">
        <w:rPr>
          <w:rFonts w:ascii="Times New Roman" w:hAnsi="Times New Roman" w:cs="Times New Roman"/>
          <w:noProof/>
          <w:sz w:val="24"/>
          <w:szCs w:val="24"/>
          <w:lang w:val="sq-AL"/>
        </w:rPr>
        <w:t>p</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r t</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gjith</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territorin e Republik</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s s</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Shqip</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ris</w:t>
      </w:r>
      <w:r w:rsidR="00506493" w:rsidRPr="00C069DC">
        <w:rPr>
          <w:rFonts w:ascii="Times New Roman" w:hAnsi="Times New Roman" w:cs="Times New Roman"/>
          <w:noProof/>
          <w:sz w:val="24"/>
          <w:szCs w:val="24"/>
          <w:lang w:val="sq-AL"/>
        </w:rPr>
        <w:t>ë</w:t>
      </w:r>
      <w:r w:rsidR="005D55A3" w:rsidRPr="00C069DC">
        <w:rPr>
          <w:rFonts w:ascii="Times New Roman" w:hAnsi="Times New Roman" w:cs="Times New Roman"/>
          <w:noProof/>
          <w:sz w:val="24"/>
          <w:szCs w:val="24"/>
          <w:lang w:val="sq-AL"/>
        </w:rPr>
        <w:t>.</w:t>
      </w:r>
    </w:p>
    <w:p w14:paraId="75C04752" w14:textId="58233A50" w:rsidR="005D55A3" w:rsidRPr="00C069DC" w:rsidRDefault="00F14312"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6</w:t>
      </w:r>
      <w:r w:rsidR="005D55A3" w:rsidRPr="00C069DC">
        <w:rPr>
          <w:rFonts w:ascii="Times New Roman" w:hAnsi="Times New Roman" w:cs="Times New Roman"/>
          <w:noProof/>
          <w:sz w:val="24"/>
          <w:szCs w:val="24"/>
          <w:lang w:val="sq-AL"/>
        </w:rPr>
        <w:t xml:space="preserve">. Personat </w:t>
      </w:r>
      <w:r w:rsidR="00EE01DD">
        <w:rPr>
          <w:rFonts w:ascii="Times New Roman" w:hAnsi="Times New Roman" w:cs="Times New Roman"/>
          <w:noProof/>
          <w:sz w:val="24"/>
          <w:szCs w:val="24"/>
          <w:lang w:val="sq-AL"/>
        </w:rPr>
        <w:t>e</w:t>
      </w:r>
      <w:r w:rsidR="005D55A3" w:rsidRPr="00C069DC">
        <w:rPr>
          <w:rFonts w:ascii="Times New Roman" w:hAnsi="Times New Roman" w:cs="Times New Roman"/>
          <w:noProof/>
          <w:sz w:val="24"/>
          <w:szCs w:val="24"/>
          <w:lang w:val="sq-AL"/>
        </w:rPr>
        <w:t xml:space="preserve"> përmendur në pikën 1 të këtij neni, vënë në dispozicion të Agjencisë Kombëtare të Mjedisit, </w:t>
      </w:r>
      <w:r w:rsidR="006505BE" w:rsidRPr="0085623F">
        <w:rPr>
          <w:rFonts w:ascii="Times New Roman" w:hAnsi="Times New Roman" w:cs="Times New Roman"/>
          <w:sz w:val="24"/>
          <w:szCs w:val="24"/>
          <w:lang w:val="sq-AL"/>
        </w:rPr>
        <w:t>struktur</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s p</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rgjegj</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se inspektuese n</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 xml:space="preserve"> fush</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n e mjedisit</w:t>
      </w:r>
      <w:r w:rsidR="006505BE">
        <w:rPr>
          <w:lang w:val="sq-AL"/>
        </w:rPr>
        <w:t xml:space="preserve"> </w:t>
      </w:r>
      <w:r w:rsidR="005D55A3" w:rsidRPr="00C069DC">
        <w:rPr>
          <w:rFonts w:ascii="Times New Roman" w:hAnsi="Times New Roman" w:cs="Times New Roman"/>
          <w:noProof/>
          <w:sz w:val="24"/>
          <w:szCs w:val="24"/>
          <w:lang w:val="sq-AL"/>
        </w:rPr>
        <w:t xml:space="preserve">ose zotëruesit të mëparshëm të mbetjes, në bazë të kërkesës së tyre me shkrim, </w:t>
      </w:r>
      <w:r w:rsidR="001F36A8">
        <w:rPr>
          <w:rFonts w:ascii="Times New Roman" w:hAnsi="Times New Roman" w:cs="Times New Roman"/>
          <w:noProof/>
          <w:sz w:val="24"/>
          <w:szCs w:val="24"/>
          <w:lang w:val="sq-AL"/>
        </w:rPr>
        <w:t>dokumentacionin q</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 xml:space="preserve"> v</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rteton</w:t>
      </w:r>
      <w:r w:rsidR="005D55A3" w:rsidRPr="00C069DC">
        <w:rPr>
          <w:rFonts w:ascii="Times New Roman" w:hAnsi="Times New Roman" w:cs="Times New Roman"/>
          <w:noProof/>
          <w:sz w:val="24"/>
          <w:szCs w:val="24"/>
          <w:lang w:val="sq-AL"/>
        </w:rPr>
        <w:t xml:space="preserve"> se operacionet e menaxhimit</w:t>
      </w:r>
      <w:r w:rsidR="001F36A8">
        <w:rPr>
          <w:rFonts w:ascii="Times New Roman" w:hAnsi="Times New Roman" w:cs="Times New Roman"/>
          <w:noProof/>
          <w:sz w:val="24"/>
          <w:szCs w:val="24"/>
          <w:lang w:val="sq-AL"/>
        </w:rPr>
        <w:t xml:space="preserve"> t</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 xml:space="preserve"> mbetjeve</w:t>
      </w:r>
      <w:r w:rsidR="005D55A3" w:rsidRPr="00C069DC">
        <w:rPr>
          <w:rFonts w:ascii="Times New Roman" w:hAnsi="Times New Roman" w:cs="Times New Roman"/>
          <w:noProof/>
          <w:sz w:val="24"/>
          <w:szCs w:val="24"/>
          <w:lang w:val="sq-AL"/>
        </w:rPr>
        <w:t xml:space="preserve"> janë kryer.</w:t>
      </w:r>
    </w:p>
    <w:p w14:paraId="6C7D1A4F" w14:textId="1EFDB162" w:rsidR="005D55A3" w:rsidRPr="00C069DC" w:rsidRDefault="00F14312" w:rsidP="005D55A3">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7</w:t>
      </w:r>
      <w:r w:rsidR="005D55A3" w:rsidRPr="00C069DC">
        <w:rPr>
          <w:rFonts w:ascii="Times New Roman" w:hAnsi="Times New Roman" w:cs="Times New Roman"/>
          <w:noProof/>
          <w:sz w:val="24"/>
          <w:szCs w:val="24"/>
          <w:lang w:val="sq-AL"/>
        </w:rPr>
        <w:t xml:space="preserve">. Ministri miraton Udhëzimin përkatës për kriteret minimale për operimin e regjistrave elektronikë referuar në pikën </w:t>
      </w:r>
      <w:r w:rsidR="001F36A8">
        <w:rPr>
          <w:rFonts w:ascii="Times New Roman" w:hAnsi="Times New Roman" w:cs="Times New Roman"/>
          <w:noProof/>
          <w:sz w:val="24"/>
          <w:szCs w:val="24"/>
          <w:lang w:val="sq-AL"/>
        </w:rPr>
        <w:t xml:space="preserve">5 </w:t>
      </w:r>
      <w:r w:rsidR="005D55A3" w:rsidRPr="00C069DC">
        <w:rPr>
          <w:rFonts w:ascii="Times New Roman" w:hAnsi="Times New Roman" w:cs="Times New Roman"/>
          <w:noProof/>
          <w:sz w:val="24"/>
          <w:szCs w:val="24"/>
          <w:lang w:val="sq-AL"/>
        </w:rPr>
        <w:t>të këtij neni.</w:t>
      </w:r>
    </w:p>
    <w:p w14:paraId="6DC32CC0" w14:textId="77777777" w:rsidR="005D55A3" w:rsidRPr="00C069DC" w:rsidRDefault="005D55A3" w:rsidP="005D55A3">
      <w:pPr>
        <w:rPr>
          <w:rFonts w:ascii="Times New Roman" w:hAnsi="Times New Roman" w:cs="Times New Roman"/>
          <w:sz w:val="24"/>
          <w:szCs w:val="24"/>
          <w:lang w:val="sq-AL"/>
        </w:rPr>
      </w:pPr>
    </w:p>
    <w:p w14:paraId="3B0E0EEF" w14:textId="395A49D8" w:rsidR="002640B5" w:rsidRPr="0085623F" w:rsidRDefault="002640B5" w:rsidP="0085623F">
      <w:pPr>
        <w:pStyle w:val="Heading3"/>
        <w:jc w:val="center"/>
        <w:rPr>
          <w:rFonts w:ascii="Times New Roman" w:hAnsi="Times New Roman" w:cs="Times New Roman"/>
          <w:color w:val="auto"/>
          <w:sz w:val="24"/>
          <w:szCs w:val="24"/>
          <w:lang w:val="sq-AL"/>
        </w:rPr>
      </w:pPr>
      <w:bookmarkStart w:id="170" w:name="_Toc174116203"/>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2</w:t>
      </w:r>
      <w:bookmarkEnd w:id="170"/>
    </w:p>
    <w:p w14:paraId="44186736" w14:textId="219834FB" w:rsidR="006E7AFE" w:rsidRPr="0085623F" w:rsidRDefault="002640B5" w:rsidP="0085623F">
      <w:pPr>
        <w:pStyle w:val="Heading3"/>
        <w:jc w:val="center"/>
        <w:rPr>
          <w:rFonts w:ascii="Times New Roman" w:hAnsi="Times New Roman" w:cs="Times New Roman"/>
          <w:b/>
          <w:bCs/>
          <w:color w:val="auto"/>
          <w:sz w:val="24"/>
          <w:szCs w:val="24"/>
          <w:lang w:val="sq-AL"/>
        </w:rPr>
      </w:pPr>
      <w:bookmarkStart w:id="171" w:name="_Toc174116204"/>
      <w:r w:rsidRPr="002640B5">
        <w:rPr>
          <w:rFonts w:ascii="Times New Roman" w:hAnsi="Times New Roman" w:cs="Times New Roman"/>
          <w:b/>
          <w:bCs/>
          <w:color w:val="auto"/>
          <w:sz w:val="24"/>
          <w:szCs w:val="24"/>
          <w:lang w:val="sq-AL"/>
        </w:rPr>
        <w:t>Të dhënat dhe raportimet</w:t>
      </w:r>
      <w:bookmarkEnd w:id="171"/>
    </w:p>
    <w:p w14:paraId="6F707095" w14:textId="77777777" w:rsidR="00FC665C" w:rsidRPr="00C069DC" w:rsidRDefault="00FC665C" w:rsidP="00FC665C">
      <w:pPr>
        <w:rPr>
          <w:rFonts w:ascii="Times New Roman" w:hAnsi="Times New Roman" w:cs="Times New Roman"/>
          <w:sz w:val="24"/>
          <w:szCs w:val="24"/>
          <w:lang w:val="sq-AL"/>
        </w:rPr>
      </w:pPr>
    </w:p>
    <w:p w14:paraId="63E80683" w14:textId="7B0070F7" w:rsidR="00FC665C" w:rsidRPr="00C069DC" w:rsidRDefault="00FC665C" w:rsidP="00FC665C">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Agjencia Kombëtare e Mjedisit mban dhe përditëson të dhënat për krijimin, trajtimin, ripërdorimin, riciklimin, rikuperimin dhe asgjësimin e mbetjeve</w:t>
      </w:r>
      <w:r w:rsidR="007474D1" w:rsidRPr="007474D1">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p</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 personat fizikë dhe juridikë</w:t>
      </w:r>
      <w:r w:rsidR="007B6A64">
        <w:rPr>
          <w:rFonts w:ascii="Times New Roman" w:hAnsi="Times New Roman" w:cs="Times New Roman"/>
          <w:noProof/>
          <w:sz w:val="24"/>
          <w:szCs w:val="24"/>
          <w:lang w:val="sq-AL"/>
        </w:rPr>
        <w:t>.</w:t>
      </w:r>
    </w:p>
    <w:p w14:paraId="5928FA64" w14:textId="59ED58A3" w:rsidR="007474D1" w:rsidRDefault="00FC665C" w:rsidP="00FC665C">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 xml:space="preserve">2. </w:t>
      </w:r>
      <w:r w:rsidR="007474D1">
        <w:rPr>
          <w:rFonts w:ascii="Times New Roman" w:hAnsi="Times New Roman" w:cs="Times New Roman"/>
          <w:noProof/>
          <w:sz w:val="24"/>
          <w:szCs w:val="24"/>
          <w:lang w:val="sq-AL"/>
        </w:rPr>
        <w:t>AKEM mban dhe p</w:t>
      </w:r>
      <w:r w:rsidR="00F126FC">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rdit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son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dh</w:t>
      </w:r>
      <w:r w:rsidR="00F126FC">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nat p</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 sasin</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e mbetjeve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w:t>
      </w:r>
      <w:r w:rsidR="00917267">
        <w:rPr>
          <w:rFonts w:ascii="Times New Roman" w:hAnsi="Times New Roman" w:cs="Times New Roman"/>
          <w:noProof/>
          <w:sz w:val="24"/>
          <w:szCs w:val="24"/>
          <w:lang w:val="sq-AL"/>
        </w:rPr>
        <w:t>krijuara</w:t>
      </w:r>
      <w:r w:rsidR="007474D1">
        <w:rPr>
          <w:rFonts w:ascii="Times New Roman" w:hAnsi="Times New Roman" w:cs="Times New Roman"/>
          <w:noProof/>
          <w:sz w:val="24"/>
          <w:szCs w:val="24"/>
          <w:lang w:val="sq-AL"/>
        </w:rPr>
        <w:t xml:space="preserve"> dhe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trajtuara nga Bashkit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w:t>
      </w:r>
    </w:p>
    <w:p w14:paraId="042D7FF1" w14:textId="72993BB6" w:rsidR="00FC665C" w:rsidRPr="00E136D7" w:rsidRDefault="007474D1" w:rsidP="00FC665C">
      <w:pPr>
        <w:shd w:val="clear" w:color="auto" w:fill="FFFFFF"/>
        <w:jc w:val="both"/>
        <w:rPr>
          <w:rFonts w:ascii="Times New Roman" w:hAnsi="Times New Roman" w:cs="Times New Roman"/>
          <w:sz w:val="24"/>
          <w:szCs w:val="24"/>
          <w:lang w:val="sq-AL"/>
        </w:rPr>
      </w:pPr>
      <w:r w:rsidRPr="00E136D7">
        <w:rPr>
          <w:rFonts w:ascii="Times New Roman" w:hAnsi="Times New Roman" w:cs="Times New Roman"/>
          <w:noProof/>
          <w:sz w:val="24"/>
          <w:szCs w:val="24"/>
          <w:lang w:val="sq-AL"/>
        </w:rPr>
        <w:t>3. AKM dhe AKEM hartojn</w:t>
      </w:r>
      <w:r w:rsidR="006C763F" w:rsidRPr="00E136D7">
        <w:rPr>
          <w:rFonts w:ascii="Times New Roman" w:hAnsi="Times New Roman" w:cs="Times New Roman"/>
          <w:noProof/>
          <w:sz w:val="24"/>
          <w:szCs w:val="24"/>
          <w:lang w:val="sq-AL"/>
        </w:rPr>
        <w:t>ë</w:t>
      </w:r>
      <w:r w:rsidRPr="00E136D7">
        <w:rPr>
          <w:rFonts w:ascii="Times New Roman" w:hAnsi="Times New Roman" w:cs="Times New Roman"/>
          <w:noProof/>
          <w:sz w:val="24"/>
          <w:szCs w:val="24"/>
          <w:lang w:val="sq-AL"/>
        </w:rPr>
        <w:t xml:space="preserve"> dhe </w:t>
      </w:r>
      <w:r w:rsidR="00FC665C" w:rsidRPr="00E136D7">
        <w:rPr>
          <w:rFonts w:ascii="Times New Roman" w:hAnsi="Times New Roman" w:cs="Times New Roman"/>
          <w:noProof/>
          <w:sz w:val="24"/>
          <w:szCs w:val="24"/>
          <w:lang w:val="sq-AL"/>
        </w:rPr>
        <w:t>publiko</w:t>
      </w:r>
      <w:r w:rsidRPr="00E136D7">
        <w:rPr>
          <w:rFonts w:ascii="Times New Roman" w:hAnsi="Times New Roman" w:cs="Times New Roman"/>
          <w:noProof/>
          <w:sz w:val="24"/>
          <w:szCs w:val="24"/>
          <w:lang w:val="sq-AL"/>
        </w:rPr>
        <w:t>j</w:t>
      </w:r>
      <w:r w:rsidR="00FC665C" w:rsidRPr="00E136D7">
        <w:rPr>
          <w:rFonts w:ascii="Times New Roman" w:hAnsi="Times New Roman" w:cs="Times New Roman"/>
          <w:noProof/>
          <w:sz w:val="24"/>
          <w:szCs w:val="24"/>
          <w:lang w:val="sq-AL"/>
        </w:rPr>
        <w:t>n</w:t>
      </w:r>
      <w:r w:rsidRPr="00E136D7">
        <w:rPr>
          <w:rFonts w:ascii="Times New Roman" w:hAnsi="Times New Roman" w:cs="Times New Roman"/>
          <w:noProof/>
          <w:sz w:val="24"/>
          <w:szCs w:val="24"/>
          <w:lang w:val="sq-AL"/>
        </w:rPr>
        <w:t>ë</w:t>
      </w:r>
      <w:r w:rsidR="00FC665C" w:rsidRPr="00E136D7">
        <w:rPr>
          <w:rFonts w:ascii="Times New Roman" w:hAnsi="Times New Roman" w:cs="Times New Roman"/>
          <w:noProof/>
          <w:sz w:val="24"/>
          <w:szCs w:val="24"/>
          <w:lang w:val="sq-AL"/>
        </w:rPr>
        <w:t xml:space="preserve"> çdo vit raport</w:t>
      </w:r>
      <w:r w:rsidRPr="00E136D7">
        <w:rPr>
          <w:rFonts w:ascii="Times New Roman" w:hAnsi="Times New Roman" w:cs="Times New Roman"/>
          <w:noProof/>
          <w:sz w:val="24"/>
          <w:szCs w:val="24"/>
          <w:lang w:val="sq-AL"/>
        </w:rPr>
        <w:t>in</w:t>
      </w:r>
      <w:r w:rsidR="00FC665C" w:rsidRPr="00E136D7">
        <w:rPr>
          <w:rFonts w:ascii="Times New Roman" w:hAnsi="Times New Roman" w:cs="Times New Roman"/>
          <w:noProof/>
          <w:sz w:val="24"/>
          <w:szCs w:val="24"/>
          <w:lang w:val="sq-AL"/>
        </w:rPr>
        <w:t xml:space="preserve"> </w:t>
      </w:r>
      <w:r w:rsidRPr="00E136D7">
        <w:rPr>
          <w:rFonts w:ascii="Times New Roman" w:hAnsi="Times New Roman" w:cs="Times New Roman"/>
          <w:noProof/>
          <w:sz w:val="24"/>
          <w:szCs w:val="24"/>
          <w:lang w:val="sq-AL"/>
        </w:rPr>
        <w:t xml:space="preserve">me </w:t>
      </w:r>
      <w:r w:rsidR="00FC665C" w:rsidRPr="00E136D7">
        <w:rPr>
          <w:rFonts w:ascii="Times New Roman" w:hAnsi="Times New Roman" w:cs="Times New Roman"/>
          <w:noProof/>
          <w:sz w:val="24"/>
          <w:szCs w:val="24"/>
          <w:lang w:val="sq-AL"/>
        </w:rPr>
        <w:t xml:space="preserve">të dhënat </w:t>
      </w:r>
      <w:r w:rsidRPr="00E136D7">
        <w:rPr>
          <w:rFonts w:ascii="Times New Roman" w:hAnsi="Times New Roman" w:cs="Times New Roman"/>
          <w:noProof/>
          <w:sz w:val="24"/>
          <w:szCs w:val="24"/>
          <w:lang w:val="sq-AL"/>
        </w:rPr>
        <w:t xml:space="preserve">për </w:t>
      </w:r>
      <w:r w:rsidR="00FC665C" w:rsidRPr="00E136D7">
        <w:rPr>
          <w:rFonts w:ascii="Times New Roman" w:hAnsi="Times New Roman" w:cs="Times New Roman"/>
          <w:noProof/>
          <w:sz w:val="24"/>
          <w:szCs w:val="24"/>
          <w:lang w:val="sq-AL"/>
        </w:rPr>
        <w:t>mbetje</w:t>
      </w:r>
      <w:r w:rsidRPr="00E136D7">
        <w:rPr>
          <w:rFonts w:ascii="Times New Roman" w:hAnsi="Times New Roman" w:cs="Times New Roman"/>
          <w:noProof/>
          <w:sz w:val="24"/>
          <w:szCs w:val="24"/>
          <w:lang w:val="sq-AL"/>
        </w:rPr>
        <w:t>t</w:t>
      </w:r>
      <w:r w:rsidR="00FC665C" w:rsidRPr="00E136D7">
        <w:rPr>
          <w:rFonts w:ascii="Times New Roman" w:hAnsi="Times New Roman" w:cs="Times New Roman"/>
          <w:noProof/>
          <w:sz w:val="24"/>
          <w:szCs w:val="24"/>
          <w:lang w:val="sq-AL"/>
        </w:rPr>
        <w:t xml:space="preserve"> në Shqipëri.</w:t>
      </w:r>
      <w:r w:rsidR="00700196" w:rsidRPr="00E136D7">
        <w:rPr>
          <w:rFonts w:ascii="Times New Roman" w:hAnsi="Times New Roman" w:cs="Times New Roman"/>
          <w:sz w:val="24"/>
          <w:szCs w:val="24"/>
          <w:lang w:val="sq-AL"/>
        </w:rPr>
        <w:t xml:space="preserve"> </w:t>
      </w:r>
      <w:r w:rsidR="00FC665C" w:rsidRPr="00E136D7">
        <w:rPr>
          <w:rFonts w:ascii="Times New Roman" w:hAnsi="Times New Roman" w:cs="Times New Roman"/>
          <w:noProof/>
          <w:sz w:val="24"/>
          <w:szCs w:val="24"/>
          <w:lang w:val="sq-AL"/>
        </w:rPr>
        <w:t>Raporti, publikohet në mënyrë elektronike edhe në faqen zyrtare të internetit të ministrisë dhe i vihet në dispozicion publikut.</w:t>
      </w:r>
    </w:p>
    <w:p w14:paraId="0E1A4E86" w14:textId="424FB1E4" w:rsidR="000D1A84" w:rsidRPr="00C069DC" w:rsidRDefault="000D1A84" w:rsidP="000D1A84">
      <w:pPr>
        <w:shd w:val="clear" w:color="auto" w:fill="FFFFFF"/>
        <w:jc w:val="both"/>
        <w:rPr>
          <w:rFonts w:ascii="Times New Roman" w:hAnsi="Times New Roman" w:cs="Times New Roman"/>
          <w:noProof/>
          <w:sz w:val="24"/>
          <w:szCs w:val="24"/>
          <w:lang w:val="sq-AL"/>
        </w:rPr>
      </w:pPr>
      <w:r w:rsidRPr="00E136D7">
        <w:rPr>
          <w:rFonts w:ascii="Times New Roman" w:hAnsi="Times New Roman" w:cs="Times New Roman"/>
          <w:noProof/>
          <w:sz w:val="24"/>
          <w:szCs w:val="24"/>
          <w:lang w:val="sq-AL"/>
        </w:rPr>
        <w:t xml:space="preserve">4. </w:t>
      </w:r>
      <w:r w:rsidR="00F92AC3" w:rsidRPr="00E136D7">
        <w:rPr>
          <w:rFonts w:ascii="Times New Roman" w:hAnsi="Times New Roman" w:cs="Times New Roman"/>
          <w:noProof/>
          <w:sz w:val="24"/>
          <w:szCs w:val="24"/>
          <w:lang w:val="sq-AL"/>
        </w:rPr>
        <w:t>AKM dhe AKEM</w:t>
      </w:r>
      <w:r w:rsidRPr="00E136D7">
        <w:rPr>
          <w:rFonts w:ascii="Times New Roman" w:hAnsi="Times New Roman" w:cs="Times New Roman"/>
          <w:noProof/>
          <w:sz w:val="24"/>
          <w:szCs w:val="24"/>
          <w:lang w:val="sq-AL"/>
        </w:rPr>
        <w:t xml:space="preserve"> përpuno</w:t>
      </w:r>
      <w:r w:rsidR="00F92AC3" w:rsidRPr="00E136D7">
        <w:rPr>
          <w:rFonts w:ascii="Times New Roman" w:hAnsi="Times New Roman" w:cs="Times New Roman"/>
          <w:noProof/>
          <w:sz w:val="24"/>
          <w:szCs w:val="24"/>
          <w:lang w:val="sq-AL"/>
        </w:rPr>
        <w:t>jnë</w:t>
      </w:r>
      <w:r w:rsidRPr="00E136D7">
        <w:rPr>
          <w:rFonts w:ascii="Times New Roman" w:hAnsi="Times New Roman" w:cs="Times New Roman"/>
          <w:noProof/>
          <w:sz w:val="24"/>
          <w:szCs w:val="24"/>
          <w:lang w:val="sq-AL"/>
        </w:rPr>
        <w:t xml:space="preserve"> të dhënat e përmendura </w:t>
      </w:r>
      <w:r>
        <w:rPr>
          <w:rFonts w:ascii="Times New Roman" w:hAnsi="Times New Roman" w:cs="Times New Roman"/>
          <w:noProof/>
          <w:sz w:val="24"/>
          <w:szCs w:val="24"/>
          <w:lang w:val="sq-AL"/>
        </w:rPr>
        <w:t>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ligj,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rputhje me parashikimet e ligjit nr. 9887, dat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10.03.2008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 mbrojtjen 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dh</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nave personale”. </w:t>
      </w:r>
    </w:p>
    <w:p w14:paraId="6091EF61" w14:textId="1955306F" w:rsidR="00FC665C" w:rsidRDefault="000D1A84" w:rsidP="00FC665C">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5</w:t>
      </w:r>
      <w:r w:rsidR="00FC665C" w:rsidRPr="00C069DC">
        <w:rPr>
          <w:rFonts w:ascii="Times New Roman" w:hAnsi="Times New Roman" w:cs="Times New Roman"/>
          <w:noProof/>
          <w:sz w:val="24"/>
          <w:szCs w:val="24"/>
          <w:lang w:val="sq-AL"/>
        </w:rPr>
        <w:t>. Këshilli i Ministrave, me propozimin e ministrit, miraton rregullat për zbatimin e këtij neni.</w:t>
      </w:r>
    </w:p>
    <w:p w14:paraId="05CCBA35" w14:textId="51CEBEA0" w:rsidR="007B6A64" w:rsidRDefault="007B6A64" w:rsidP="00FC665C">
      <w:pPr>
        <w:shd w:val="clear" w:color="auto" w:fill="FFFFFF"/>
        <w:jc w:val="both"/>
        <w:rPr>
          <w:rFonts w:ascii="Times New Roman" w:hAnsi="Times New Roman" w:cs="Times New Roman"/>
          <w:noProof/>
          <w:sz w:val="24"/>
          <w:szCs w:val="24"/>
          <w:lang w:val="sq-AL"/>
        </w:rPr>
      </w:pPr>
    </w:p>
    <w:p w14:paraId="19BE2A07" w14:textId="77777777" w:rsidR="002640B5" w:rsidRPr="0085623F" w:rsidRDefault="006E7AFE" w:rsidP="0085623F">
      <w:pPr>
        <w:pStyle w:val="Heading1"/>
        <w:jc w:val="center"/>
        <w:rPr>
          <w:rFonts w:ascii="Times New Roman" w:hAnsi="Times New Roman" w:cs="Times New Roman"/>
          <w:b/>
          <w:bCs/>
          <w:color w:val="auto"/>
          <w:sz w:val="24"/>
          <w:szCs w:val="24"/>
          <w:lang w:val="sq-AL"/>
        </w:rPr>
      </w:pPr>
      <w:bookmarkStart w:id="172" w:name="_Toc174116205"/>
      <w:r w:rsidRPr="0085623F">
        <w:rPr>
          <w:rFonts w:ascii="Times New Roman" w:hAnsi="Times New Roman" w:cs="Times New Roman"/>
          <w:b/>
          <w:bCs/>
          <w:color w:val="auto"/>
          <w:sz w:val="24"/>
          <w:szCs w:val="24"/>
          <w:lang w:val="sq-AL"/>
        </w:rPr>
        <w:t>KREU VIII</w:t>
      </w:r>
      <w:bookmarkEnd w:id="172"/>
    </w:p>
    <w:p w14:paraId="4AB7DC77" w14:textId="742FDC33" w:rsidR="006E7AFE" w:rsidRPr="0085623F" w:rsidRDefault="006E7AFE" w:rsidP="0085623F">
      <w:pPr>
        <w:pStyle w:val="Heading1"/>
        <w:jc w:val="center"/>
        <w:rPr>
          <w:rFonts w:ascii="Times New Roman" w:hAnsi="Times New Roman" w:cs="Times New Roman"/>
          <w:b/>
          <w:bCs/>
          <w:color w:val="auto"/>
          <w:sz w:val="24"/>
          <w:szCs w:val="24"/>
          <w:lang w:val="sq-AL"/>
        </w:rPr>
      </w:pPr>
      <w:bookmarkStart w:id="173" w:name="_Toc174116206"/>
      <w:r w:rsidRPr="0085623F">
        <w:rPr>
          <w:rFonts w:ascii="Times New Roman" w:hAnsi="Times New Roman" w:cs="Times New Roman"/>
          <w:b/>
          <w:bCs/>
          <w:color w:val="auto"/>
          <w:sz w:val="24"/>
          <w:szCs w:val="24"/>
          <w:lang w:val="sq-AL"/>
        </w:rPr>
        <w:t>L</w:t>
      </w:r>
      <w:r w:rsidR="002216D6"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VIZJA ND</w:t>
      </w:r>
      <w:r w:rsidR="002216D6"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RKUFITARE E MBETJEVE</w:t>
      </w:r>
      <w:bookmarkEnd w:id="173"/>
    </w:p>
    <w:p w14:paraId="1C3E624F" w14:textId="77777777" w:rsidR="00B036E4" w:rsidRPr="00C069DC" w:rsidRDefault="00B036E4" w:rsidP="00B036E4">
      <w:pPr>
        <w:rPr>
          <w:rFonts w:ascii="Times New Roman" w:hAnsi="Times New Roman" w:cs="Times New Roman"/>
          <w:sz w:val="24"/>
          <w:szCs w:val="24"/>
          <w:lang w:val="sq-AL"/>
        </w:rPr>
      </w:pPr>
    </w:p>
    <w:p w14:paraId="6D7F5061" w14:textId="16605770" w:rsidR="002640B5" w:rsidRPr="0085623F" w:rsidRDefault="002640B5" w:rsidP="0085623F">
      <w:pPr>
        <w:pStyle w:val="Heading3"/>
        <w:jc w:val="center"/>
        <w:rPr>
          <w:rFonts w:ascii="Times New Roman" w:hAnsi="Times New Roman" w:cs="Times New Roman"/>
          <w:color w:val="auto"/>
          <w:sz w:val="24"/>
          <w:szCs w:val="24"/>
          <w:lang w:val="sq-AL"/>
        </w:rPr>
      </w:pPr>
      <w:bookmarkStart w:id="174" w:name="_Toc174116207"/>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3</w:t>
      </w:r>
      <w:bookmarkEnd w:id="174"/>
    </w:p>
    <w:p w14:paraId="34518F72" w14:textId="70706E42" w:rsidR="00140288" w:rsidRPr="0085623F" w:rsidRDefault="002640B5" w:rsidP="0085623F">
      <w:pPr>
        <w:pStyle w:val="Heading3"/>
        <w:jc w:val="center"/>
        <w:rPr>
          <w:rFonts w:ascii="Times New Roman" w:hAnsi="Times New Roman" w:cs="Times New Roman"/>
          <w:b/>
          <w:bCs/>
          <w:color w:val="auto"/>
          <w:sz w:val="24"/>
          <w:szCs w:val="24"/>
          <w:lang w:val="sq-AL"/>
        </w:rPr>
      </w:pPr>
      <w:bookmarkStart w:id="175" w:name="_Toc174116208"/>
      <w:r w:rsidRPr="0085623F">
        <w:rPr>
          <w:rFonts w:ascii="Times New Roman" w:hAnsi="Times New Roman" w:cs="Times New Roman"/>
          <w:b/>
          <w:bCs/>
          <w:color w:val="auto"/>
          <w:sz w:val="24"/>
          <w:szCs w:val="24"/>
          <w:lang w:val="sq-AL"/>
        </w:rPr>
        <w:t>Importi i mbetjeve</w:t>
      </w:r>
      <w:bookmarkEnd w:id="175"/>
    </w:p>
    <w:p w14:paraId="3D493730" w14:textId="77777777" w:rsidR="007D531D" w:rsidRPr="00C069DC" w:rsidRDefault="007D531D" w:rsidP="007D531D">
      <w:pPr>
        <w:rPr>
          <w:rFonts w:ascii="Times New Roman" w:hAnsi="Times New Roman" w:cs="Times New Roman"/>
          <w:sz w:val="24"/>
          <w:szCs w:val="24"/>
          <w:lang w:val="sq-AL"/>
        </w:rPr>
      </w:pPr>
    </w:p>
    <w:p w14:paraId="27F73A8F" w14:textId="7FC5AFE7" w:rsidR="00BC0BEE" w:rsidRDefault="00BC0BEE" w:rsidP="007D531D">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1.</w:t>
      </w:r>
      <w:r w:rsidR="00EC029A">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N</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territorin e Republik</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s s</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Shqip</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ris</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ndalohet: </w:t>
      </w:r>
    </w:p>
    <w:p w14:paraId="6313B7E3" w14:textId="2BCB6FC0" w:rsidR="00BC0BEE" w:rsidRDefault="00F126FC" w:rsidP="00BC0BEE">
      <w:pPr>
        <w:pStyle w:val="ListParagraph"/>
        <w:numPr>
          <w:ilvl w:val="0"/>
          <w:numId w:val="71"/>
        </w:num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i</w:t>
      </w:r>
      <w:r w:rsidRPr="00F126FC">
        <w:rPr>
          <w:rFonts w:ascii="Times New Roman" w:hAnsi="Times New Roman" w:cs="Times New Roman"/>
          <w:noProof/>
          <w:sz w:val="24"/>
          <w:szCs w:val="24"/>
          <w:lang w:val="sq-AL"/>
        </w:rPr>
        <w:t xml:space="preserve">mporti </w:t>
      </w:r>
      <w:r w:rsidR="007D531D" w:rsidRPr="00F126FC">
        <w:rPr>
          <w:rFonts w:ascii="Times New Roman" w:hAnsi="Times New Roman" w:cs="Times New Roman"/>
          <w:noProof/>
          <w:sz w:val="24"/>
          <w:szCs w:val="24"/>
          <w:lang w:val="sq-AL"/>
        </w:rPr>
        <w:t>i mbetjeve të rrezikshm</w:t>
      </w:r>
      <w:r w:rsidR="00BC0BEE" w:rsidRPr="00F126FC">
        <w:rPr>
          <w:rFonts w:ascii="Times New Roman" w:hAnsi="Times New Roman" w:cs="Times New Roman"/>
          <w:noProof/>
          <w:sz w:val="24"/>
          <w:szCs w:val="24"/>
          <w:lang w:val="sq-AL"/>
        </w:rPr>
        <w:t>e;</w:t>
      </w:r>
    </w:p>
    <w:p w14:paraId="0B0A64BF" w14:textId="2D3BC6F9" w:rsidR="002171D4" w:rsidRDefault="00F126FC" w:rsidP="002171D4">
      <w:pPr>
        <w:pStyle w:val="ListParagraph"/>
        <w:numPr>
          <w:ilvl w:val="0"/>
          <w:numId w:val="71"/>
        </w:num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t</w:t>
      </w:r>
      <w:r w:rsidRPr="00F126FC">
        <w:rPr>
          <w:rFonts w:ascii="Times New Roman" w:hAnsi="Times New Roman" w:cs="Times New Roman"/>
          <w:noProof/>
          <w:sz w:val="24"/>
          <w:szCs w:val="24"/>
          <w:lang w:val="sq-AL"/>
        </w:rPr>
        <w:t xml:space="preserve">ranzitimi </w:t>
      </w:r>
      <w:r w:rsidR="00B62946" w:rsidRPr="00F126FC">
        <w:rPr>
          <w:rFonts w:ascii="Times New Roman" w:hAnsi="Times New Roman" w:cs="Times New Roman"/>
          <w:noProof/>
          <w:sz w:val="24"/>
          <w:szCs w:val="24"/>
          <w:lang w:val="sq-AL"/>
        </w:rPr>
        <w:t>i</w:t>
      </w:r>
      <w:r w:rsidR="002C5088" w:rsidRPr="00F126FC">
        <w:rPr>
          <w:rFonts w:ascii="Times New Roman" w:hAnsi="Times New Roman" w:cs="Times New Roman"/>
          <w:noProof/>
          <w:sz w:val="24"/>
          <w:szCs w:val="24"/>
          <w:lang w:val="sq-AL"/>
        </w:rPr>
        <w:t xml:space="preserve"> mbetjeve të rrezikshme</w:t>
      </w:r>
      <w:r w:rsidR="00BC0BEE" w:rsidRPr="00F126FC">
        <w:rPr>
          <w:rFonts w:ascii="Times New Roman" w:hAnsi="Times New Roman" w:cs="Times New Roman"/>
          <w:noProof/>
          <w:sz w:val="24"/>
          <w:szCs w:val="24"/>
          <w:lang w:val="sq-AL"/>
        </w:rPr>
        <w:t>;</w:t>
      </w:r>
    </w:p>
    <w:p w14:paraId="694CFA9F" w14:textId="3F8411B4" w:rsidR="002171D4" w:rsidRDefault="002171D4" w:rsidP="002171D4">
      <w:pPr>
        <w:shd w:val="clear" w:color="auto" w:fill="FFFFFF"/>
        <w:jc w:val="both"/>
        <w:rPr>
          <w:rFonts w:ascii="Times New Roman" w:hAnsi="Times New Roman" w:cs="Times New Roman"/>
          <w:noProof/>
          <w:sz w:val="24"/>
          <w:szCs w:val="24"/>
          <w:lang w:val="sq-AL"/>
        </w:rPr>
      </w:pPr>
    </w:p>
    <w:p w14:paraId="48A7ECAC" w14:textId="77777777" w:rsidR="002171D4" w:rsidRPr="002171D4" w:rsidRDefault="002171D4" w:rsidP="002171D4">
      <w:pPr>
        <w:shd w:val="clear" w:color="auto" w:fill="FFFFFF"/>
        <w:jc w:val="both"/>
        <w:rPr>
          <w:rFonts w:ascii="Times New Roman" w:hAnsi="Times New Roman" w:cs="Times New Roman"/>
          <w:noProof/>
          <w:sz w:val="24"/>
          <w:szCs w:val="24"/>
          <w:lang w:val="sq-AL"/>
        </w:rPr>
      </w:pPr>
    </w:p>
    <w:p w14:paraId="41C0FA53" w14:textId="18F0C3AF" w:rsidR="00CB4F82" w:rsidRPr="00604173" w:rsidRDefault="00CB4F82" w:rsidP="00CB4F82">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2.</w:t>
      </w:r>
      <w:r w:rsidRPr="002171D4">
        <w:rPr>
          <w:lang w:val="sq-AL"/>
        </w:rPr>
        <w:t xml:space="preserve"> </w:t>
      </w:r>
      <w:r w:rsidRPr="00604173">
        <w:rPr>
          <w:rFonts w:ascii="Times New Roman" w:hAnsi="Times New Roman" w:cs="Times New Roman"/>
          <w:noProof/>
          <w:sz w:val="24"/>
          <w:szCs w:val="24"/>
          <w:lang w:val="sq-AL"/>
        </w:rPr>
        <w:t>Ndalohet importi i mbetjeve jo të rrezikshme për qëllim ruajtjeje ose asgjësimi në Republikën e Shqipërisë.</w:t>
      </w:r>
    </w:p>
    <w:p w14:paraId="486E5AF5" w14:textId="10AB81C5" w:rsidR="00EC029A" w:rsidRDefault="00EC029A" w:rsidP="0085623F">
      <w:pPr>
        <w:jc w:val="both"/>
        <w:rPr>
          <w:rFonts w:ascii="Times New Roman" w:hAnsi="Times New Roman" w:cs="Times New Roman"/>
          <w:sz w:val="24"/>
          <w:szCs w:val="24"/>
          <w:lang w:val="sq-AL"/>
        </w:rPr>
      </w:pPr>
      <w:r>
        <w:rPr>
          <w:rFonts w:ascii="Times New Roman" w:hAnsi="Times New Roman" w:cs="Times New Roman"/>
          <w:noProof/>
          <w:sz w:val="24"/>
          <w:szCs w:val="24"/>
          <w:lang w:val="sq-AL"/>
        </w:rPr>
        <w:t>3</w:t>
      </w:r>
      <w:r w:rsidR="00BC0BEE">
        <w:rPr>
          <w:rFonts w:ascii="Times New Roman" w:hAnsi="Times New Roman" w:cs="Times New Roman"/>
          <w:noProof/>
          <w:sz w:val="24"/>
          <w:szCs w:val="24"/>
          <w:lang w:val="sq-AL"/>
        </w:rPr>
        <w:t>.</w:t>
      </w:r>
      <w:r w:rsidR="00C86820">
        <w:rPr>
          <w:rFonts w:ascii="Times New Roman" w:hAnsi="Times New Roman" w:cs="Times New Roman"/>
          <w:noProof/>
          <w:sz w:val="24"/>
          <w:szCs w:val="24"/>
          <w:lang w:val="sq-AL"/>
        </w:rPr>
        <w:t xml:space="preserve"> </w:t>
      </w:r>
      <w:r w:rsidR="00BC0BEE" w:rsidRPr="00BC0BEE">
        <w:rPr>
          <w:rFonts w:ascii="Times New Roman" w:hAnsi="Times New Roman" w:cs="Times New Roman"/>
          <w:noProof/>
          <w:sz w:val="24"/>
          <w:szCs w:val="24"/>
          <w:lang w:val="sq-AL"/>
        </w:rPr>
        <w:t>Në territorin e Republikës së Shqipërisë lejohen të importohen, vetëm disa kategori të caktuara mbetjesh jo të rrezikshme</w:t>
      </w:r>
      <w:r w:rsidR="00C86820">
        <w:rPr>
          <w:rFonts w:ascii="Times New Roman" w:hAnsi="Times New Roman" w:cs="Times New Roman"/>
          <w:noProof/>
          <w:sz w:val="24"/>
          <w:szCs w:val="24"/>
          <w:lang w:val="sq-AL"/>
        </w:rPr>
        <w:t xml:space="preserve">, </w:t>
      </w:r>
      <w:r w:rsidR="00C86820" w:rsidRPr="002171D4">
        <w:rPr>
          <w:rFonts w:ascii="Times New Roman" w:hAnsi="Times New Roman" w:cs="Times New Roman"/>
          <w:sz w:val="24"/>
          <w:szCs w:val="24"/>
          <w:lang w:val="sq-AL"/>
        </w:rPr>
        <w:t>përveç atyre të përcaktuara në pikat 1 dhe 2 të këtij neni</w:t>
      </w:r>
      <w:r w:rsidR="00BC0BEE" w:rsidRPr="00C86820">
        <w:rPr>
          <w:rFonts w:ascii="Times New Roman" w:hAnsi="Times New Roman" w:cs="Times New Roman"/>
          <w:noProof/>
          <w:sz w:val="24"/>
          <w:szCs w:val="24"/>
          <w:lang w:val="sq-AL"/>
        </w:rPr>
        <w:t>,</w:t>
      </w:r>
      <w:r w:rsidR="00BC0BEE" w:rsidRPr="00BC0BEE">
        <w:rPr>
          <w:rFonts w:ascii="Times New Roman" w:hAnsi="Times New Roman" w:cs="Times New Roman"/>
          <w:noProof/>
          <w:sz w:val="24"/>
          <w:szCs w:val="24"/>
          <w:lang w:val="sq-AL"/>
        </w:rPr>
        <w:t xml:space="preserve"> pas miratimit të kërkesës për import me Vendim të Këshillit të Ministrave.</w:t>
      </w:r>
    </w:p>
    <w:p w14:paraId="0B34A052" w14:textId="79D71F12" w:rsidR="002C5088" w:rsidRDefault="00EC029A" w:rsidP="0085623F">
      <w:pPr>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BC0BEE">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2C5088">
        <w:rPr>
          <w:rFonts w:ascii="Times New Roman" w:hAnsi="Times New Roman" w:cs="Times New Roman"/>
          <w:sz w:val="24"/>
          <w:szCs w:val="24"/>
          <w:lang w:val="sq-AL"/>
        </w:rPr>
        <w:t xml:space="preserve">Këshilli i Ministrave me propozim të Ministrit miraton listën e mbetjeve jo të rrezikshme të cilat lejohen të importohen </w:t>
      </w:r>
      <w:r w:rsidR="002C5088">
        <w:rPr>
          <w:rFonts w:ascii="Times New Roman" w:hAnsi="Times New Roman" w:cs="Times New Roman"/>
          <w:noProof/>
          <w:sz w:val="24"/>
          <w:szCs w:val="24"/>
          <w:lang w:val="sq-AL"/>
        </w:rPr>
        <w:t>në Republikën e Shqipërisë</w:t>
      </w:r>
      <w:r w:rsidR="00F126FC">
        <w:rPr>
          <w:rFonts w:ascii="Times New Roman" w:hAnsi="Times New Roman" w:cs="Times New Roman"/>
          <w:noProof/>
          <w:sz w:val="24"/>
          <w:szCs w:val="24"/>
          <w:lang w:val="sq-AL"/>
        </w:rPr>
        <w:t xml:space="preserve"> si dhe rregullat p</w:t>
      </w:r>
      <w:r w:rsidR="00CB6E42">
        <w:rPr>
          <w:rFonts w:ascii="Times New Roman" w:hAnsi="Times New Roman" w:cs="Times New Roman"/>
          <w:noProof/>
          <w:sz w:val="24"/>
          <w:szCs w:val="24"/>
          <w:lang w:val="sq-AL"/>
        </w:rPr>
        <w:t>ë</w:t>
      </w:r>
      <w:r w:rsidR="00F126FC">
        <w:rPr>
          <w:rFonts w:ascii="Times New Roman" w:hAnsi="Times New Roman" w:cs="Times New Roman"/>
          <w:noProof/>
          <w:sz w:val="24"/>
          <w:szCs w:val="24"/>
          <w:lang w:val="sq-AL"/>
        </w:rPr>
        <w:t>r zbatimin e k</w:t>
      </w:r>
      <w:r w:rsidR="00CB6E42">
        <w:rPr>
          <w:rFonts w:ascii="Times New Roman" w:hAnsi="Times New Roman" w:cs="Times New Roman"/>
          <w:noProof/>
          <w:sz w:val="24"/>
          <w:szCs w:val="24"/>
          <w:lang w:val="sq-AL"/>
        </w:rPr>
        <w:t>ë</w:t>
      </w:r>
      <w:r w:rsidR="00F126FC">
        <w:rPr>
          <w:rFonts w:ascii="Times New Roman" w:hAnsi="Times New Roman" w:cs="Times New Roman"/>
          <w:noProof/>
          <w:sz w:val="24"/>
          <w:szCs w:val="24"/>
          <w:lang w:val="sq-AL"/>
        </w:rPr>
        <w:t>tij neni</w:t>
      </w:r>
      <w:r w:rsidR="002C5088">
        <w:rPr>
          <w:rFonts w:ascii="Times New Roman" w:hAnsi="Times New Roman" w:cs="Times New Roman"/>
          <w:noProof/>
          <w:sz w:val="24"/>
          <w:szCs w:val="24"/>
          <w:lang w:val="sq-AL"/>
        </w:rPr>
        <w:t>.</w:t>
      </w:r>
    </w:p>
    <w:p w14:paraId="201B8356" w14:textId="77777777" w:rsidR="007D531D" w:rsidRPr="00C069DC" w:rsidRDefault="007D531D" w:rsidP="007D531D">
      <w:pPr>
        <w:rPr>
          <w:rFonts w:ascii="Times New Roman" w:hAnsi="Times New Roman" w:cs="Times New Roman"/>
          <w:sz w:val="24"/>
          <w:szCs w:val="24"/>
          <w:lang w:val="sq-AL"/>
        </w:rPr>
      </w:pPr>
    </w:p>
    <w:p w14:paraId="04296E35" w14:textId="1D22BC4F" w:rsidR="002640B5" w:rsidRPr="0085623F" w:rsidRDefault="002640B5" w:rsidP="0085623F">
      <w:pPr>
        <w:pStyle w:val="Heading3"/>
        <w:jc w:val="center"/>
        <w:rPr>
          <w:rFonts w:ascii="Times New Roman" w:hAnsi="Times New Roman" w:cs="Times New Roman"/>
          <w:color w:val="auto"/>
          <w:sz w:val="24"/>
          <w:szCs w:val="24"/>
          <w:lang w:val="sq-AL"/>
        </w:rPr>
      </w:pPr>
      <w:bookmarkStart w:id="176" w:name="_Toc174116209"/>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4</w:t>
      </w:r>
      <w:bookmarkEnd w:id="176"/>
    </w:p>
    <w:p w14:paraId="10341CB7" w14:textId="5B2C42E1" w:rsidR="00B036E4" w:rsidRPr="0085623F" w:rsidRDefault="002640B5" w:rsidP="0085623F">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color w:val="auto"/>
          <w:sz w:val="24"/>
          <w:szCs w:val="24"/>
          <w:lang w:val="sq-AL"/>
        </w:rPr>
        <w:t xml:space="preserve"> </w:t>
      </w:r>
      <w:bookmarkStart w:id="177" w:name="_Toc174116210"/>
      <w:r w:rsidRPr="0085623F">
        <w:rPr>
          <w:rFonts w:ascii="Times New Roman" w:hAnsi="Times New Roman" w:cs="Times New Roman"/>
          <w:b/>
          <w:bCs/>
          <w:color w:val="auto"/>
          <w:sz w:val="24"/>
          <w:szCs w:val="24"/>
          <w:lang w:val="sq-AL"/>
        </w:rPr>
        <w:t xml:space="preserve">Kalimi </w:t>
      </w:r>
      <w:r w:rsidR="00604173" w:rsidRPr="0085623F">
        <w:rPr>
          <w:rFonts w:ascii="Times New Roman" w:hAnsi="Times New Roman" w:cs="Times New Roman"/>
          <w:b/>
          <w:bCs/>
          <w:color w:val="auto"/>
          <w:sz w:val="24"/>
          <w:szCs w:val="24"/>
          <w:lang w:val="sq-AL"/>
        </w:rPr>
        <w:t>tran</w:t>
      </w:r>
      <w:r w:rsidR="00604173">
        <w:rPr>
          <w:rFonts w:ascii="Times New Roman" w:hAnsi="Times New Roman" w:cs="Times New Roman"/>
          <w:b/>
          <w:bCs/>
          <w:color w:val="auto"/>
          <w:sz w:val="24"/>
          <w:szCs w:val="24"/>
          <w:lang w:val="sq-AL"/>
        </w:rPr>
        <w:t>z</w:t>
      </w:r>
      <w:r w:rsidR="00604173" w:rsidRPr="0085623F">
        <w:rPr>
          <w:rFonts w:ascii="Times New Roman" w:hAnsi="Times New Roman" w:cs="Times New Roman"/>
          <w:b/>
          <w:bCs/>
          <w:color w:val="auto"/>
          <w:sz w:val="24"/>
          <w:szCs w:val="24"/>
          <w:lang w:val="sq-AL"/>
        </w:rPr>
        <w:t xml:space="preserve">it </w:t>
      </w:r>
      <w:r w:rsidRPr="0085623F">
        <w:rPr>
          <w:rFonts w:ascii="Times New Roman" w:hAnsi="Times New Roman" w:cs="Times New Roman"/>
          <w:b/>
          <w:bCs/>
          <w:color w:val="auto"/>
          <w:sz w:val="24"/>
          <w:szCs w:val="24"/>
          <w:lang w:val="sq-AL"/>
        </w:rPr>
        <w:t>i mbetjeve jo të rrezikshme</w:t>
      </w:r>
      <w:bookmarkEnd w:id="177"/>
    </w:p>
    <w:p w14:paraId="4574A797" w14:textId="77777777" w:rsidR="00E74932" w:rsidRPr="00C069DC" w:rsidRDefault="00E74932" w:rsidP="00E74932">
      <w:pPr>
        <w:rPr>
          <w:rFonts w:ascii="Times New Roman" w:hAnsi="Times New Roman" w:cs="Times New Roman"/>
          <w:sz w:val="24"/>
          <w:szCs w:val="24"/>
          <w:lang w:val="sq-AL"/>
        </w:rPr>
      </w:pPr>
    </w:p>
    <w:p w14:paraId="1ECFC253" w14:textId="03421E5B"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1. Vetëm mbetjet jo të rrezikshme apo mbetjet inerte mund të kalojnë tran</w:t>
      </w:r>
      <w:r w:rsidR="00B62946">
        <w:rPr>
          <w:rFonts w:ascii="Times New Roman" w:hAnsi="Times New Roman" w:cs="Times New Roman"/>
          <w:noProof/>
          <w:sz w:val="24"/>
          <w:szCs w:val="24"/>
          <w:lang w:val="sq-AL"/>
        </w:rPr>
        <w:t>z</w:t>
      </w:r>
      <w:r w:rsidRPr="00C069DC">
        <w:rPr>
          <w:rFonts w:ascii="Times New Roman" w:hAnsi="Times New Roman" w:cs="Times New Roman"/>
          <w:noProof/>
          <w:sz w:val="24"/>
          <w:szCs w:val="24"/>
          <w:lang w:val="sq-AL"/>
        </w:rPr>
        <w:t>it përmes territorit të Republikës se Shqipërisë.</w:t>
      </w:r>
    </w:p>
    <w:p w14:paraId="235EB156" w14:textId="227D8506"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Kalimi </w:t>
      </w:r>
      <w:r w:rsidR="00656250" w:rsidRPr="00C069DC">
        <w:rPr>
          <w:rFonts w:ascii="Times New Roman" w:hAnsi="Times New Roman" w:cs="Times New Roman"/>
          <w:noProof/>
          <w:sz w:val="24"/>
          <w:szCs w:val="24"/>
          <w:lang w:val="sq-AL"/>
        </w:rPr>
        <w:t>tran</w:t>
      </w:r>
      <w:r w:rsidR="00656250">
        <w:rPr>
          <w:rFonts w:ascii="Times New Roman" w:hAnsi="Times New Roman" w:cs="Times New Roman"/>
          <w:noProof/>
          <w:sz w:val="24"/>
          <w:szCs w:val="24"/>
          <w:lang w:val="sq-AL"/>
        </w:rPr>
        <w:t>z</w:t>
      </w:r>
      <w:r w:rsidR="00656250" w:rsidRPr="00C069DC">
        <w:rPr>
          <w:rFonts w:ascii="Times New Roman" w:hAnsi="Times New Roman" w:cs="Times New Roman"/>
          <w:noProof/>
          <w:sz w:val="24"/>
          <w:szCs w:val="24"/>
          <w:lang w:val="sq-AL"/>
        </w:rPr>
        <w:t xml:space="preserve">it </w:t>
      </w:r>
      <w:r w:rsidRPr="00C069DC">
        <w:rPr>
          <w:rFonts w:ascii="Times New Roman" w:hAnsi="Times New Roman" w:cs="Times New Roman"/>
          <w:noProof/>
          <w:sz w:val="24"/>
          <w:szCs w:val="24"/>
          <w:lang w:val="sq-AL"/>
        </w:rPr>
        <w:t>i mbetjeve, lejohet vetëm me autorizim të ministrit.</w:t>
      </w:r>
    </w:p>
    <w:p w14:paraId="02C5F927" w14:textId="1DD0BF39"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3. Autorizimi për kalimin transit të mbetjeve lëshohet vetëm në përputhje të plotë me këtë ligj dhe akte të tjera në fuqi. Autorizimi i kalimit transit të mbetjeve është i vlefshëm për një periudhë kohe deri </w:t>
      </w:r>
      <w:r w:rsidR="00624652">
        <w:rPr>
          <w:rFonts w:ascii="Times New Roman" w:hAnsi="Times New Roman" w:cs="Times New Roman"/>
          <w:noProof/>
          <w:sz w:val="24"/>
          <w:szCs w:val="24"/>
          <w:lang w:val="sq-AL"/>
        </w:rPr>
        <w:t xml:space="preserve">në </w:t>
      </w:r>
      <w:r w:rsidR="00D84E2E" w:rsidRPr="00604173">
        <w:rPr>
          <w:rFonts w:ascii="Times New Roman" w:hAnsi="Times New Roman" w:cs="Times New Roman"/>
          <w:noProof/>
          <w:sz w:val="24"/>
          <w:szCs w:val="24"/>
          <w:lang w:val="sq-AL"/>
        </w:rPr>
        <w:t xml:space="preserve">dy </w:t>
      </w:r>
      <w:r w:rsidRPr="00604173">
        <w:rPr>
          <w:rFonts w:ascii="Times New Roman" w:hAnsi="Times New Roman" w:cs="Times New Roman"/>
          <w:noProof/>
          <w:sz w:val="24"/>
          <w:szCs w:val="24"/>
          <w:lang w:val="sq-AL"/>
        </w:rPr>
        <w:t>v</w:t>
      </w:r>
      <w:r w:rsidR="00B62946" w:rsidRPr="00604173">
        <w:rPr>
          <w:rFonts w:ascii="Times New Roman" w:hAnsi="Times New Roman" w:cs="Times New Roman"/>
          <w:noProof/>
          <w:sz w:val="24"/>
          <w:szCs w:val="24"/>
          <w:lang w:val="sq-AL"/>
        </w:rPr>
        <w:t>jet</w:t>
      </w:r>
      <w:r w:rsidRPr="00C069DC">
        <w:rPr>
          <w:rFonts w:ascii="Times New Roman" w:hAnsi="Times New Roman" w:cs="Times New Roman"/>
          <w:noProof/>
          <w:sz w:val="24"/>
          <w:szCs w:val="24"/>
          <w:lang w:val="sq-AL"/>
        </w:rPr>
        <w:t xml:space="preserve"> dhe u nënshtrohet kushteve të përgjithshme, të përcaktuara në rregullat e referuara në pikën 5 të këtij neni, si dhe çdo kushti specifik që lidhet me rastin konkret.</w:t>
      </w:r>
    </w:p>
    <w:p w14:paraId="7FF3F686" w14:textId="7C56C799"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4. Në autorizimin për kalimin tran</w:t>
      </w:r>
      <w:r w:rsidR="00E07209">
        <w:rPr>
          <w:rFonts w:ascii="Times New Roman" w:hAnsi="Times New Roman" w:cs="Times New Roman"/>
          <w:noProof/>
          <w:sz w:val="24"/>
          <w:szCs w:val="24"/>
          <w:lang w:val="sq-AL"/>
        </w:rPr>
        <w:t>z</w:t>
      </w:r>
      <w:r w:rsidRPr="00C069DC">
        <w:rPr>
          <w:rFonts w:ascii="Times New Roman" w:hAnsi="Times New Roman" w:cs="Times New Roman"/>
          <w:noProof/>
          <w:sz w:val="24"/>
          <w:szCs w:val="24"/>
          <w:lang w:val="sq-AL"/>
        </w:rPr>
        <w:t>it të mbetjeve përcaktohen:</w:t>
      </w:r>
    </w:p>
    <w:p w14:paraId="4D457D13"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a) numri i dokumentit të dorëzimit;</w:t>
      </w:r>
    </w:p>
    <w:p w14:paraId="7DDC1F2F"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b) lloji dhe sasia e mbetjes për të cilën lëshohet;</w:t>
      </w:r>
    </w:p>
    <w:p w14:paraId="00A553C0"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c) standardet që lidhen me ambalazhimin e etiketimin e mbetjeve dhe dokumentet shoqëruese gjatë transportit të tyre;</w:t>
      </w:r>
    </w:p>
    <w:p w14:paraId="618AA206"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ç) kërkesat për monitorimin dhe raportimin e transfertave të mbetjeve.</w:t>
      </w:r>
    </w:p>
    <w:p w14:paraId="1E769FA4" w14:textId="77777777" w:rsidR="00E74932" w:rsidRDefault="00E74932" w:rsidP="00E74932">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5. Këshilli i Ministrave, me propozimin e ministrit, miraton rregullat për zbatimin e këtij neni.</w:t>
      </w:r>
    </w:p>
    <w:p w14:paraId="7462A23A" w14:textId="77777777" w:rsidR="00F54659" w:rsidRPr="00C069DC" w:rsidRDefault="00F54659" w:rsidP="00E74932">
      <w:pPr>
        <w:shd w:val="clear" w:color="auto" w:fill="FFFFFF"/>
        <w:jc w:val="both"/>
        <w:rPr>
          <w:rFonts w:ascii="Times New Roman" w:hAnsi="Times New Roman" w:cs="Times New Roman"/>
          <w:sz w:val="24"/>
          <w:szCs w:val="24"/>
          <w:lang w:val="sq-AL"/>
        </w:rPr>
      </w:pPr>
    </w:p>
    <w:p w14:paraId="6F9D7685" w14:textId="402C901B" w:rsidR="002640B5" w:rsidRPr="0085623F" w:rsidRDefault="002640B5" w:rsidP="0085623F">
      <w:pPr>
        <w:pStyle w:val="Heading3"/>
        <w:jc w:val="center"/>
        <w:rPr>
          <w:rFonts w:ascii="Times New Roman" w:hAnsi="Times New Roman" w:cs="Times New Roman"/>
          <w:color w:val="auto"/>
          <w:sz w:val="24"/>
          <w:szCs w:val="24"/>
          <w:lang w:val="sq-AL"/>
        </w:rPr>
      </w:pPr>
      <w:bookmarkStart w:id="178" w:name="_Toc174116211"/>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5</w:t>
      </w:r>
      <w:bookmarkEnd w:id="178"/>
    </w:p>
    <w:p w14:paraId="1024FC9A" w14:textId="48867793" w:rsidR="00B036E4" w:rsidRPr="0085623F" w:rsidRDefault="002640B5" w:rsidP="0085623F">
      <w:pPr>
        <w:pStyle w:val="Heading3"/>
        <w:jc w:val="center"/>
        <w:rPr>
          <w:rFonts w:ascii="Times New Roman" w:hAnsi="Times New Roman" w:cs="Times New Roman"/>
          <w:b/>
          <w:bCs/>
          <w:color w:val="auto"/>
          <w:sz w:val="24"/>
          <w:szCs w:val="24"/>
          <w:lang w:val="sq-AL"/>
        </w:rPr>
      </w:pPr>
      <w:bookmarkStart w:id="179" w:name="_Toc174116212"/>
      <w:r w:rsidRPr="0085623F">
        <w:rPr>
          <w:rFonts w:ascii="Times New Roman" w:hAnsi="Times New Roman" w:cs="Times New Roman"/>
          <w:b/>
          <w:bCs/>
          <w:color w:val="auto"/>
          <w:sz w:val="24"/>
          <w:szCs w:val="24"/>
          <w:lang w:val="sq-AL"/>
        </w:rPr>
        <w:t>Eksporti i mbetjeve</w:t>
      </w:r>
      <w:bookmarkEnd w:id="179"/>
    </w:p>
    <w:p w14:paraId="6EC99DFE" w14:textId="77777777" w:rsidR="004130EE" w:rsidRPr="00C069DC" w:rsidRDefault="004130EE" w:rsidP="004130EE">
      <w:pPr>
        <w:rPr>
          <w:rFonts w:ascii="Times New Roman" w:hAnsi="Times New Roman" w:cs="Times New Roman"/>
          <w:sz w:val="24"/>
          <w:szCs w:val="24"/>
          <w:lang w:val="sq-AL"/>
        </w:rPr>
      </w:pPr>
    </w:p>
    <w:p w14:paraId="0CEA3562" w14:textId="13C7F9FC"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Eksporti i mbetjeve</w:t>
      </w:r>
      <w:r w:rsidR="00D84E2E">
        <w:rPr>
          <w:rFonts w:ascii="Times New Roman" w:hAnsi="Times New Roman" w:cs="Times New Roman"/>
          <w:noProof/>
          <w:sz w:val="24"/>
          <w:szCs w:val="24"/>
          <w:lang w:val="sq-AL"/>
        </w:rPr>
        <w:t xml:space="preserve">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dhe inerte</w:t>
      </w:r>
      <w:r w:rsidRPr="00C069DC">
        <w:rPr>
          <w:rFonts w:ascii="Times New Roman" w:hAnsi="Times New Roman" w:cs="Times New Roman"/>
          <w:noProof/>
          <w:sz w:val="24"/>
          <w:szCs w:val="24"/>
          <w:lang w:val="sq-AL"/>
        </w:rPr>
        <w:t xml:space="preserve"> nga Republika e Shqipërisë lejohet vetëm me autorizim </w:t>
      </w:r>
      <w:r w:rsidR="008F19F1">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sidR="008F19F1">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ministri</w:t>
      </w:r>
      <w:r w:rsidR="008F19F1">
        <w:rPr>
          <w:rFonts w:ascii="Times New Roman" w:hAnsi="Times New Roman" w:cs="Times New Roman"/>
          <w:noProof/>
          <w:sz w:val="24"/>
          <w:szCs w:val="24"/>
          <w:lang w:val="sq-AL"/>
        </w:rPr>
        <w:t>t.</w:t>
      </w:r>
    </w:p>
    <w:p w14:paraId="100EB4CA" w14:textId="6F7F2A56"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Autorizimi për eksportin e mbetjeve </w:t>
      </w:r>
      <w:r w:rsidR="00D84E2E">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dhe inerte</w:t>
      </w:r>
      <w:r w:rsidR="00D84E2E" w:rsidRPr="00C069DC">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lëshohet vetëm në përputhje me këtë ligj dhe akte të tjera në fuqi, që rregullojnë fushën e veprimtarisë.</w:t>
      </w:r>
    </w:p>
    <w:p w14:paraId="1EB86232" w14:textId="0B3CF8C1" w:rsidR="004130EE" w:rsidRPr="00C069DC" w:rsidRDefault="00D84E2E" w:rsidP="004130EE">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3</w:t>
      </w:r>
      <w:r w:rsidR="004130EE" w:rsidRPr="00C069DC">
        <w:rPr>
          <w:rFonts w:ascii="Times New Roman" w:hAnsi="Times New Roman" w:cs="Times New Roman"/>
          <w:noProof/>
          <w:sz w:val="24"/>
          <w:szCs w:val="24"/>
          <w:lang w:val="sq-AL"/>
        </w:rPr>
        <w:t>. Autorizimi i eksportit të mbetjeve</w:t>
      </w:r>
      <w:r w:rsidRPr="00D84E2E">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dhe inerte</w:t>
      </w:r>
      <w:r w:rsidR="004130EE" w:rsidRPr="00C069DC">
        <w:rPr>
          <w:rFonts w:ascii="Times New Roman" w:hAnsi="Times New Roman" w:cs="Times New Roman"/>
          <w:noProof/>
          <w:sz w:val="24"/>
          <w:szCs w:val="24"/>
          <w:lang w:val="sq-AL"/>
        </w:rPr>
        <w:t xml:space="preserve"> është i vlefshëm për një periudhë kohe deri në </w:t>
      </w:r>
      <w:r w:rsidRPr="00604173">
        <w:rPr>
          <w:rFonts w:ascii="Times New Roman" w:hAnsi="Times New Roman" w:cs="Times New Roman"/>
          <w:noProof/>
          <w:sz w:val="24"/>
          <w:szCs w:val="24"/>
          <w:lang w:val="sq-AL"/>
        </w:rPr>
        <w:t xml:space="preserve">dy </w:t>
      </w:r>
      <w:r w:rsidR="004130EE" w:rsidRPr="00604173">
        <w:rPr>
          <w:rFonts w:ascii="Times New Roman" w:hAnsi="Times New Roman" w:cs="Times New Roman"/>
          <w:noProof/>
          <w:sz w:val="24"/>
          <w:szCs w:val="24"/>
          <w:lang w:val="sq-AL"/>
        </w:rPr>
        <w:t>v</w:t>
      </w:r>
      <w:r w:rsidRPr="00604173">
        <w:rPr>
          <w:rFonts w:ascii="Times New Roman" w:hAnsi="Times New Roman" w:cs="Times New Roman"/>
          <w:noProof/>
          <w:sz w:val="24"/>
          <w:szCs w:val="24"/>
          <w:lang w:val="sq-AL"/>
        </w:rPr>
        <w:t>jet</w:t>
      </w:r>
      <w:r>
        <w:rPr>
          <w:rFonts w:ascii="Times New Roman" w:hAnsi="Times New Roman" w:cs="Times New Roman"/>
          <w:noProof/>
          <w:sz w:val="24"/>
          <w:szCs w:val="24"/>
          <w:lang w:val="sq-AL"/>
        </w:rPr>
        <w:t xml:space="preserve"> </w:t>
      </w:r>
      <w:r w:rsidR="004130EE" w:rsidRPr="00C069DC">
        <w:rPr>
          <w:rFonts w:ascii="Times New Roman" w:hAnsi="Times New Roman" w:cs="Times New Roman"/>
          <w:noProof/>
          <w:sz w:val="24"/>
          <w:szCs w:val="24"/>
          <w:lang w:val="sq-AL"/>
        </w:rPr>
        <w:t xml:space="preserve"> dhe u nënshtrohet kushteve të përgjithshme, të përshkruara në rregulloret e referuara në pikën </w:t>
      </w:r>
      <w:r w:rsidR="008C5656">
        <w:rPr>
          <w:rFonts w:ascii="Times New Roman" w:hAnsi="Times New Roman" w:cs="Times New Roman"/>
          <w:noProof/>
          <w:sz w:val="24"/>
          <w:szCs w:val="24"/>
          <w:lang w:val="sq-AL"/>
        </w:rPr>
        <w:t>5</w:t>
      </w:r>
      <w:r w:rsidR="004130EE" w:rsidRPr="00C069DC">
        <w:rPr>
          <w:rFonts w:ascii="Times New Roman" w:hAnsi="Times New Roman" w:cs="Times New Roman"/>
          <w:noProof/>
          <w:sz w:val="24"/>
          <w:szCs w:val="24"/>
          <w:lang w:val="sq-AL"/>
        </w:rPr>
        <w:t xml:space="preserve"> të këtij neni, si dhe kushteve specifike që lidhen me rastin konkret.</w:t>
      </w:r>
    </w:p>
    <w:p w14:paraId="229BED36" w14:textId="24F06CD0" w:rsidR="004130EE" w:rsidRPr="00C069DC" w:rsidRDefault="00D84E2E" w:rsidP="004130EE">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4</w:t>
      </w:r>
      <w:r w:rsidR="004130EE" w:rsidRPr="00C069DC">
        <w:rPr>
          <w:rFonts w:ascii="Times New Roman" w:hAnsi="Times New Roman" w:cs="Times New Roman"/>
          <w:noProof/>
          <w:sz w:val="24"/>
          <w:szCs w:val="24"/>
          <w:lang w:val="sq-AL"/>
        </w:rPr>
        <w:t>. Në autorizimin e eksportit të mbetjeve përcaktohen:</w:t>
      </w:r>
    </w:p>
    <w:p w14:paraId="52E7EA50"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a) numri i dokumentit të dorëzimit;</w:t>
      </w:r>
    </w:p>
    <w:p w14:paraId="2614D3A9"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b) lloji dhe sasia e mbetjes për të cilën lëshohet;</w:t>
      </w:r>
    </w:p>
    <w:p w14:paraId="0808B0A5"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c) standardet që lidhen me ambalazhimin e etiketimin e mbetjeve dhe dokumentet shoqëruese gjatë transportit të tyre;</w:t>
      </w:r>
    </w:p>
    <w:p w14:paraId="506D70E6"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ç) kërkesat për monitorimin dhe raportimin e transfertave të mbetjeve.</w:t>
      </w:r>
    </w:p>
    <w:p w14:paraId="119101EC" w14:textId="368B38A3" w:rsidR="004130EE" w:rsidRPr="00C069DC" w:rsidRDefault="008C5656" w:rsidP="004130EE">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4130EE" w:rsidRPr="00C069DC">
        <w:rPr>
          <w:rFonts w:ascii="Times New Roman" w:hAnsi="Times New Roman" w:cs="Times New Roman"/>
          <w:sz w:val="24"/>
          <w:szCs w:val="24"/>
          <w:lang w:val="sq-AL"/>
        </w:rPr>
        <w:t>. Këshilli i Ministrave, me propozimin e ministrit, miraton rregullat për zbatimin e këtij neni.</w:t>
      </w:r>
    </w:p>
    <w:p w14:paraId="0586DA02" w14:textId="77777777" w:rsidR="004130EE" w:rsidRPr="00C069DC" w:rsidRDefault="004130EE" w:rsidP="004130EE">
      <w:pPr>
        <w:rPr>
          <w:rFonts w:ascii="Times New Roman" w:hAnsi="Times New Roman" w:cs="Times New Roman"/>
          <w:sz w:val="24"/>
          <w:szCs w:val="24"/>
          <w:lang w:val="sq-AL"/>
        </w:rPr>
      </w:pPr>
    </w:p>
    <w:p w14:paraId="4CD7C17E" w14:textId="06375D7F" w:rsidR="002640B5" w:rsidRPr="0085623F" w:rsidRDefault="002640B5" w:rsidP="0085623F">
      <w:pPr>
        <w:pStyle w:val="Heading3"/>
        <w:jc w:val="center"/>
        <w:rPr>
          <w:rFonts w:ascii="Times New Roman" w:hAnsi="Times New Roman" w:cs="Times New Roman"/>
          <w:color w:val="auto"/>
          <w:sz w:val="24"/>
          <w:szCs w:val="24"/>
          <w:lang w:val="sq-AL"/>
        </w:rPr>
      </w:pPr>
      <w:bookmarkStart w:id="180" w:name="_Toc174116213"/>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6</w:t>
      </w:r>
      <w:bookmarkEnd w:id="180"/>
    </w:p>
    <w:p w14:paraId="2EF13237" w14:textId="3C96B925" w:rsidR="00B036E4" w:rsidRPr="0085623F" w:rsidRDefault="002640B5" w:rsidP="0085623F">
      <w:pPr>
        <w:pStyle w:val="Heading3"/>
        <w:jc w:val="center"/>
        <w:rPr>
          <w:rFonts w:ascii="Times New Roman" w:hAnsi="Times New Roman" w:cs="Times New Roman"/>
          <w:b/>
          <w:bCs/>
          <w:color w:val="auto"/>
          <w:sz w:val="24"/>
          <w:szCs w:val="24"/>
          <w:lang w:val="sq-AL"/>
        </w:rPr>
      </w:pPr>
      <w:bookmarkStart w:id="181" w:name="_Toc174116214"/>
      <w:r w:rsidRPr="0085623F">
        <w:rPr>
          <w:rFonts w:ascii="Times New Roman" w:hAnsi="Times New Roman" w:cs="Times New Roman"/>
          <w:b/>
          <w:bCs/>
          <w:color w:val="auto"/>
          <w:sz w:val="24"/>
          <w:szCs w:val="24"/>
          <w:lang w:val="sq-AL"/>
        </w:rPr>
        <w:t xml:space="preserve">Autorizimet për </w:t>
      </w:r>
      <w:bookmarkEnd w:id="181"/>
      <w:r w:rsidR="00D86A43">
        <w:rPr>
          <w:rFonts w:ascii="Times New Roman" w:hAnsi="Times New Roman" w:cs="Times New Roman"/>
          <w:b/>
          <w:bCs/>
          <w:color w:val="auto"/>
          <w:sz w:val="24"/>
          <w:szCs w:val="24"/>
          <w:lang w:val="sq-AL"/>
        </w:rPr>
        <w:t>eksportin dhe tranzitin e mbetjeve</w:t>
      </w:r>
    </w:p>
    <w:p w14:paraId="0713846B" w14:textId="77777777" w:rsidR="000F7BB2" w:rsidRPr="00C069DC" w:rsidRDefault="000F7BB2" w:rsidP="000F7BB2">
      <w:pPr>
        <w:rPr>
          <w:rFonts w:ascii="Times New Roman" w:hAnsi="Times New Roman" w:cs="Times New Roman"/>
          <w:sz w:val="24"/>
          <w:szCs w:val="24"/>
          <w:lang w:val="sq-AL"/>
        </w:rPr>
      </w:pPr>
    </w:p>
    <w:p w14:paraId="545FA1AB" w14:textId="3C57F44D" w:rsidR="000F7BB2" w:rsidRPr="00D964CF" w:rsidRDefault="000F7BB2" w:rsidP="000F7BB2">
      <w:pPr>
        <w:shd w:val="clear" w:color="auto" w:fill="FFFFFF" w:themeFill="background1"/>
        <w:jc w:val="both"/>
        <w:rPr>
          <w:rFonts w:ascii="Times New Roman" w:hAnsi="Times New Roman" w:cs="Times New Roman"/>
          <w:noProof/>
          <w:sz w:val="24"/>
          <w:szCs w:val="24"/>
          <w:lang w:val="sq-AL"/>
        </w:rPr>
      </w:pPr>
      <w:r w:rsidRPr="00D964CF">
        <w:rPr>
          <w:rFonts w:ascii="Times New Roman" w:hAnsi="Times New Roman" w:cs="Times New Roman"/>
          <w:noProof/>
          <w:sz w:val="24"/>
          <w:szCs w:val="24"/>
          <w:lang w:val="sq-AL"/>
        </w:rPr>
        <w:t xml:space="preserve">1.  Tranziti i mbetjeve jo të rrezikshme mund të kryhet vetëm në bazë të autorizimit </w:t>
      </w:r>
      <w:r w:rsidR="004B7F16" w:rsidRPr="00D964CF">
        <w:rPr>
          <w:rFonts w:ascii="Times New Roman" w:hAnsi="Times New Roman" w:cs="Times New Roman"/>
          <w:noProof/>
          <w:sz w:val="24"/>
          <w:szCs w:val="24"/>
          <w:lang w:val="sq-AL"/>
        </w:rPr>
        <w:t>t</w:t>
      </w:r>
      <w:r w:rsidRPr="00D964CF">
        <w:rPr>
          <w:rFonts w:ascii="Times New Roman" w:hAnsi="Times New Roman" w:cs="Times New Roman"/>
          <w:noProof/>
          <w:sz w:val="24"/>
          <w:szCs w:val="24"/>
          <w:lang w:val="sq-AL"/>
        </w:rPr>
        <w:t xml:space="preserve">ë lëshuar nga </w:t>
      </w:r>
      <w:r w:rsidR="004B7F16" w:rsidRPr="00D964CF">
        <w:rPr>
          <w:rFonts w:ascii="Times New Roman" w:hAnsi="Times New Roman" w:cs="Times New Roman"/>
          <w:noProof/>
          <w:sz w:val="24"/>
          <w:szCs w:val="24"/>
          <w:lang w:val="sq-AL"/>
        </w:rPr>
        <w:t>Ministri</w:t>
      </w:r>
      <w:r w:rsidR="00624652" w:rsidRPr="00D964CF">
        <w:rPr>
          <w:rFonts w:ascii="Times New Roman" w:hAnsi="Times New Roman" w:cs="Times New Roman"/>
          <w:noProof/>
          <w:sz w:val="24"/>
          <w:szCs w:val="24"/>
          <w:lang w:val="sq-AL"/>
        </w:rPr>
        <w:t>,</w:t>
      </w:r>
      <w:r w:rsidRPr="00D964CF">
        <w:rPr>
          <w:rFonts w:ascii="Times New Roman" w:hAnsi="Times New Roman" w:cs="Times New Roman"/>
          <w:noProof/>
          <w:sz w:val="24"/>
          <w:szCs w:val="24"/>
          <w:lang w:val="sq-AL"/>
        </w:rPr>
        <w:t xml:space="preserve"> </w:t>
      </w:r>
      <w:r w:rsidR="00D964CF" w:rsidRPr="00D964CF">
        <w:rPr>
          <w:rFonts w:ascii="Times New Roman" w:hAnsi="Times New Roman" w:cs="Times New Roman"/>
          <w:noProof/>
          <w:sz w:val="24"/>
          <w:szCs w:val="24"/>
          <w:lang w:val="sq-AL"/>
        </w:rPr>
        <w:t>pas kërkesës së çdo personi të interesuar.</w:t>
      </w:r>
    </w:p>
    <w:p w14:paraId="4BAA8CA4" w14:textId="4EE5A631" w:rsidR="00D964CF" w:rsidRPr="00D964CF" w:rsidRDefault="000F7BB2" w:rsidP="00D964CF">
      <w:pPr>
        <w:shd w:val="clear" w:color="auto" w:fill="FFFFFF" w:themeFill="background1"/>
        <w:jc w:val="both"/>
        <w:rPr>
          <w:rFonts w:ascii="Times New Roman" w:hAnsi="Times New Roman" w:cs="Times New Roman"/>
          <w:noProof/>
          <w:sz w:val="24"/>
          <w:szCs w:val="24"/>
          <w:lang w:val="sq-AL"/>
        </w:rPr>
      </w:pPr>
      <w:r w:rsidRPr="00D964CF">
        <w:rPr>
          <w:rFonts w:ascii="Times New Roman" w:hAnsi="Times New Roman" w:cs="Times New Roman"/>
          <w:noProof/>
          <w:sz w:val="24"/>
          <w:szCs w:val="24"/>
          <w:lang w:val="sq-AL"/>
        </w:rPr>
        <w:t xml:space="preserve">2.  Eksporti i mbetjeve të rrezikshme dhe jo të rrezikshme mund të kryhet vetëm në bazë të një autorizimi të lëshuar nga Ministri </w:t>
      </w:r>
      <w:r w:rsidR="00D964CF" w:rsidRPr="00D964CF">
        <w:rPr>
          <w:rFonts w:ascii="Times New Roman" w:hAnsi="Times New Roman" w:cs="Times New Roman"/>
          <w:noProof/>
          <w:sz w:val="24"/>
          <w:szCs w:val="24"/>
          <w:lang w:val="sq-AL"/>
        </w:rPr>
        <w:t>pas kërkesës së çdo personi të interesuar.</w:t>
      </w:r>
    </w:p>
    <w:p w14:paraId="29B76324" w14:textId="4971CF0F" w:rsidR="000F7BB2" w:rsidRPr="00604173" w:rsidRDefault="000F7BB2" w:rsidP="000F7BB2">
      <w:pPr>
        <w:shd w:val="clear" w:color="auto" w:fill="FFFFFF" w:themeFill="background1"/>
        <w:jc w:val="both"/>
        <w:rPr>
          <w:rFonts w:ascii="Times New Roman" w:hAnsi="Times New Roman" w:cs="Times New Roman"/>
          <w:noProof/>
          <w:sz w:val="24"/>
          <w:szCs w:val="24"/>
          <w:lang w:val="sq-AL"/>
        </w:rPr>
      </w:pPr>
      <w:r w:rsidRPr="00604173">
        <w:rPr>
          <w:rFonts w:ascii="Times New Roman" w:hAnsi="Times New Roman" w:cs="Times New Roman"/>
          <w:noProof/>
          <w:sz w:val="24"/>
          <w:szCs w:val="24"/>
          <w:lang w:val="sq-AL"/>
        </w:rPr>
        <w:t xml:space="preserve">3. Aplikimi për autorizimin bëhet pranë Ministrisë përgjegjëse për </w:t>
      </w:r>
      <w:r w:rsidR="00604173" w:rsidRPr="00604173">
        <w:rPr>
          <w:rFonts w:ascii="Times New Roman" w:hAnsi="Times New Roman" w:cs="Times New Roman"/>
          <w:noProof/>
          <w:sz w:val="24"/>
          <w:szCs w:val="24"/>
          <w:lang w:val="sq-AL"/>
        </w:rPr>
        <w:t>m</w:t>
      </w:r>
      <w:r w:rsidRPr="00604173">
        <w:rPr>
          <w:rFonts w:ascii="Times New Roman" w:hAnsi="Times New Roman" w:cs="Times New Roman"/>
          <w:noProof/>
          <w:sz w:val="24"/>
          <w:szCs w:val="24"/>
          <w:lang w:val="sq-AL"/>
        </w:rPr>
        <w:t>jedisin.</w:t>
      </w:r>
    </w:p>
    <w:p w14:paraId="7B6316BE" w14:textId="0F6A6347" w:rsidR="000F7BB2" w:rsidRPr="00EF6550" w:rsidRDefault="007E568C" w:rsidP="000F7BB2">
      <w:pPr>
        <w:shd w:val="clear" w:color="auto" w:fill="FFFFFF" w:themeFill="background1"/>
        <w:jc w:val="both"/>
        <w:rPr>
          <w:rFonts w:ascii="Times New Roman" w:hAnsi="Times New Roman" w:cs="Times New Roman"/>
          <w:noProof/>
          <w:sz w:val="24"/>
          <w:szCs w:val="24"/>
          <w:lang w:val="sq-AL"/>
        </w:rPr>
      </w:pPr>
      <w:r w:rsidRPr="00CC4783">
        <w:rPr>
          <w:rFonts w:ascii="Times New Roman" w:hAnsi="Times New Roman" w:cs="Times New Roman"/>
          <w:noProof/>
          <w:sz w:val="24"/>
          <w:szCs w:val="24"/>
          <w:lang w:val="sq-AL"/>
        </w:rPr>
        <w:t>4</w:t>
      </w:r>
      <w:r w:rsidR="000F7BB2" w:rsidRPr="00CC4783">
        <w:rPr>
          <w:rFonts w:ascii="Times New Roman" w:hAnsi="Times New Roman" w:cs="Times New Roman"/>
          <w:noProof/>
          <w:sz w:val="24"/>
          <w:szCs w:val="24"/>
          <w:lang w:val="sq-AL"/>
        </w:rPr>
        <w:t xml:space="preserve">. </w:t>
      </w:r>
      <w:r w:rsidR="00886F30" w:rsidRPr="00EF6550">
        <w:rPr>
          <w:rFonts w:ascii="Times New Roman" w:hAnsi="Times New Roman" w:cs="Times New Roman"/>
          <w:noProof/>
          <w:sz w:val="24"/>
          <w:szCs w:val="24"/>
          <w:lang w:val="sq-AL"/>
        </w:rPr>
        <w:t>A</w:t>
      </w:r>
      <w:r w:rsidR="000F7BB2" w:rsidRPr="00EF6550">
        <w:rPr>
          <w:rFonts w:ascii="Times New Roman" w:hAnsi="Times New Roman" w:cs="Times New Roman"/>
          <w:noProof/>
          <w:sz w:val="24"/>
          <w:szCs w:val="24"/>
          <w:lang w:val="sq-AL"/>
        </w:rPr>
        <w:t xml:space="preserve">utorizimet e përmendura në pikat 1 dhe 2 të këtij neni regjistrohen në regjistrin e mbajtur nga MTM. MTM gjithashtu mban </w:t>
      </w:r>
      <w:r w:rsidR="00624652" w:rsidRPr="00EF6550">
        <w:rPr>
          <w:rFonts w:ascii="Times New Roman" w:hAnsi="Times New Roman" w:cs="Times New Roman"/>
          <w:noProof/>
          <w:sz w:val="24"/>
          <w:szCs w:val="24"/>
          <w:lang w:val="sq-AL"/>
        </w:rPr>
        <w:t xml:space="preserve">një </w:t>
      </w:r>
      <w:r w:rsidR="000F7BB2" w:rsidRPr="00EF6550">
        <w:rPr>
          <w:rFonts w:ascii="Times New Roman" w:hAnsi="Times New Roman" w:cs="Times New Roman"/>
          <w:noProof/>
          <w:sz w:val="24"/>
          <w:szCs w:val="24"/>
          <w:lang w:val="sq-AL"/>
        </w:rPr>
        <w:t xml:space="preserve">regjistër </w:t>
      </w:r>
      <w:r w:rsidR="00B62946" w:rsidRPr="00EF6550">
        <w:rPr>
          <w:rFonts w:ascii="Times New Roman" w:hAnsi="Times New Roman" w:cs="Times New Roman"/>
          <w:noProof/>
          <w:sz w:val="24"/>
          <w:szCs w:val="24"/>
          <w:lang w:val="sq-AL"/>
        </w:rPr>
        <w:t xml:space="preserve">me të dhënat e raportuara për çdo </w:t>
      </w:r>
      <w:r w:rsidR="000F7BB2" w:rsidRPr="00EF6550">
        <w:rPr>
          <w:rFonts w:ascii="Times New Roman" w:hAnsi="Times New Roman" w:cs="Times New Roman"/>
          <w:noProof/>
          <w:sz w:val="24"/>
          <w:szCs w:val="24"/>
          <w:lang w:val="sq-AL"/>
        </w:rPr>
        <w:t>transport</w:t>
      </w:r>
      <w:r w:rsidR="00EF6550">
        <w:rPr>
          <w:rFonts w:ascii="Times New Roman" w:hAnsi="Times New Roman" w:cs="Times New Roman"/>
          <w:noProof/>
          <w:sz w:val="24"/>
          <w:szCs w:val="24"/>
          <w:lang w:val="sq-AL"/>
        </w:rPr>
        <w:t xml:space="preserve"> </w:t>
      </w:r>
      <w:r w:rsidR="000F7BB2" w:rsidRPr="00EF6550">
        <w:rPr>
          <w:rFonts w:ascii="Times New Roman" w:hAnsi="Times New Roman" w:cs="Times New Roman"/>
          <w:noProof/>
          <w:sz w:val="24"/>
          <w:szCs w:val="24"/>
          <w:lang w:val="sq-AL"/>
        </w:rPr>
        <w:t>të mbetjeve drejt, nga dhe përmes territorit të Republikës së Shqipërisë.</w:t>
      </w:r>
    </w:p>
    <w:p w14:paraId="236C7FD8" w14:textId="73996861" w:rsidR="000F7BB2" w:rsidRPr="00C069DC"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5</w:t>
      </w:r>
      <w:r w:rsidR="000F7BB2" w:rsidRPr="00C069DC">
        <w:rPr>
          <w:rFonts w:ascii="Times New Roman" w:hAnsi="Times New Roman" w:cs="Times New Roman"/>
          <w:noProof/>
          <w:sz w:val="24"/>
          <w:szCs w:val="24"/>
          <w:lang w:val="sq-AL"/>
        </w:rPr>
        <w:t xml:space="preserve">. Struktura </w:t>
      </w:r>
      <w:r w:rsidR="006505BE" w:rsidRPr="00C069DC">
        <w:rPr>
          <w:rFonts w:ascii="Times New Roman" w:hAnsi="Times New Roman" w:cs="Times New Roman"/>
          <w:noProof/>
          <w:sz w:val="24"/>
          <w:szCs w:val="24"/>
          <w:lang w:val="sq-AL"/>
        </w:rPr>
        <w:t xml:space="preserve">përgjegjëse </w:t>
      </w:r>
      <w:r w:rsidR="000F7BB2" w:rsidRPr="00C069DC">
        <w:rPr>
          <w:rFonts w:ascii="Times New Roman" w:hAnsi="Times New Roman" w:cs="Times New Roman"/>
          <w:noProof/>
          <w:sz w:val="24"/>
          <w:szCs w:val="24"/>
          <w:lang w:val="sq-AL"/>
        </w:rPr>
        <w:t>inspektuese n</w:t>
      </w:r>
      <w:r w:rsidR="00BE05E5" w:rsidRPr="00C069DC">
        <w:rPr>
          <w:rFonts w:ascii="Times New Roman" w:hAnsi="Times New Roman" w:cs="Times New Roman"/>
          <w:noProof/>
          <w:sz w:val="24"/>
          <w:szCs w:val="24"/>
          <w:lang w:val="sq-AL"/>
        </w:rPr>
        <w:t>ë</w:t>
      </w:r>
      <w:r w:rsidR="000F7BB2" w:rsidRPr="00C069DC">
        <w:rPr>
          <w:rFonts w:ascii="Times New Roman" w:hAnsi="Times New Roman" w:cs="Times New Roman"/>
          <w:noProof/>
          <w:sz w:val="24"/>
          <w:szCs w:val="24"/>
          <w:lang w:val="sq-AL"/>
        </w:rPr>
        <w:t xml:space="preserve"> fush</w:t>
      </w:r>
      <w:r w:rsidR="00BE05E5" w:rsidRPr="00C069DC">
        <w:rPr>
          <w:rFonts w:ascii="Times New Roman" w:hAnsi="Times New Roman" w:cs="Times New Roman"/>
          <w:noProof/>
          <w:sz w:val="24"/>
          <w:szCs w:val="24"/>
          <w:lang w:val="sq-AL"/>
        </w:rPr>
        <w:t>ë</w:t>
      </w:r>
      <w:r w:rsidR="000F7BB2" w:rsidRPr="00C069DC">
        <w:rPr>
          <w:rFonts w:ascii="Times New Roman" w:hAnsi="Times New Roman" w:cs="Times New Roman"/>
          <w:noProof/>
          <w:sz w:val="24"/>
          <w:szCs w:val="24"/>
          <w:lang w:val="sq-AL"/>
        </w:rPr>
        <w:t xml:space="preserve">n e mjedisit harton një plan për inspektime në përputhje me kërkesat e neneve </w:t>
      </w:r>
      <w:r w:rsidR="00B86B2B">
        <w:rPr>
          <w:rFonts w:ascii="Times New Roman" w:hAnsi="Times New Roman" w:cs="Times New Roman"/>
          <w:noProof/>
          <w:sz w:val="24"/>
          <w:szCs w:val="24"/>
          <w:lang w:val="sq-AL"/>
        </w:rPr>
        <w:t>74</w:t>
      </w:r>
      <w:r w:rsidR="00B86B2B"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 xml:space="preserve">dhe </w:t>
      </w:r>
      <w:r w:rsidR="00B86B2B">
        <w:rPr>
          <w:rFonts w:ascii="Times New Roman" w:hAnsi="Times New Roman" w:cs="Times New Roman"/>
          <w:noProof/>
          <w:sz w:val="24"/>
          <w:szCs w:val="24"/>
          <w:lang w:val="sq-AL"/>
        </w:rPr>
        <w:t>75</w:t>
      </w:r>
      <w:r w:rsidR="00B86B2B"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për lëvizjen ndërkufitare të mbetjeve.</w:t>
      </w:r>
    </w:p>
    <w:p w14:paraId="4135DB1E" w14:textId="7EC2AF1A" w:rsidR="00705D32" w:rsidRPr="00C069DC" w:rsidRDefault="007E568C" w:rsidP="00705D3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6</w:t>
      </w:r>
      <w:r w:rsidR="000F7BB2" w:rsidRPr="00C069DC">
        <w:rPr>
          <w:rFonts w:ascii="Times New Roman" w:hAnsi="Times New Roman" w:cs="Times New Roman"/>
          <w:noProof/>
          <w:sz w:val="24"/>
          <w:szCs w:val="24"/>
          <w:lang w:val="sq-AL"/>
        </w:rPr>
        <w:t xml:space="preserve">. Eksporti dhe tranziti i mbetjeve të kryera në dërgesa të shumta në rast të mbetjeve me të njëjtat karakteristika fizike dhe kimike të dërguara në të njëjtin destinacion, nëpërmjet të njëjtave kalime kufitare, mund të miratohet për një periudhë deri në </w:t>
      </w:r>
      <w:r w:rsidR="006B5CAA" w:rsidRPr="00FE1B0D">
        <w:rPr>
          <w:rFonts w:ascii="Times New Roman" w:hAnsi="Times New Roman" w:cs="Times New Roman"/>
          <w:noProof/>
          <w:sz w:val="24"/>
          <w:szCs w:val="24"/>
          <w:lang w:val="sq-AL"/>
        </w:rPr>
        <w:t>dy vjet</w:t>
      </w:r>
      <w:r w:rsidR="000F7BB2" w:rsidRPr="00C069DC">
        <w:rPr>
          <w:rFonts w:ascii="Times New Roman" w:hAnsi="Times New Roman" w:cs="Times New Roman"/>
          <w:noProof/>
          <w:sz w:val="24"/>
          <w:szCs w:val="24"/>
          <w:lang w:val="sq-AL"/>
        </w:rPr>
        <w:t xml:space="preserve">, bazuar në aplikimin nga </w:t>
      </w:r>
      <w:r w:rsidR="00705D32">
        <w:rPr>
          <w:rFonts w:ascii="Times New Roman" w:hAnsi="Times New Roman" w:cs="Times New Roman"/>
          <w:noProof/>
          <w:sz w:val="24"/>
          <w:szCs w:val="24"/>
          <w:lang w:val="sq-AL"/>
        </w:rPr>
        <w:t>çdo person i interesuar</w:t>
      </w:r>
      <w:r w:rsidR="00705D32" w:rsidRPr="00C069DC">
        <w:rPr>
          <w:rFonts w:ascii="Times New Roman" w:hAnsi="Times New Roman" w:cs="Times New Roman"/>
          <w:noProof/>
          <w:sz w:val="24"/>
          <w:szCs w:val="24"/>
          <w:lang w:val="sq-AL"/>
        </w:rPr>
        <w:t>.</w:t>
      </w:r>
    </w:p>
    <w:p w14:paraId="59F14C94" w14:textId="72248B35" w:rsidR="000F7BB2" w:rsidRPr="00C069DC"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7</w:t>
      </w:r>
      <w:r w:rsidR="000F7BB2" w:rsidRPr="00C069DC">
        <w:rPr>
          <w:rFonts w:ascii="Times New Roman" w:hAnsi="Times New Roman" w:cs="Times New Roman"/>
          <w:noProof/>
          <w:sz w:val="24"/>
          <w:szCs w:val="24"/>
          <w:lang w:val="sq-AL"/>
        </w:rPr>
        <w:t xml:space="preserve">. Këshilli i Ministrave me propozim të </w:t>
      </w:r>
      <w:r w:rsidR="00545695">
        <w:rPr>
          <w:rFonts w:ascii="Times New Roman" w:hAnsi="Times New Roman" w:cs="Times New Roman"/>
          <w:noProof/>
          <w:sz w:val="24"/>
          <w:szCs w:val="24"/>
          <w:lang w:val="sq-AL"/>
        </w:rPr>
        <w:t>m</w:t>
      </w:r>
      <w:r w:rsidR="000F7BB2" w:rsidRPr="00C069DC">
        <w:rPr>
          <w:rFonts w:ascii="Times New Roman" w:hAnsi="Times New Roman" w:cs="Times New Roman"/>
          <w:noProof/>
          <w:sz w:val="24"/>
          <w:szCs w:val="24"/>
          <w:lang w:val="sq-AL"/>
        </w:rPr>
        <w:t>inistrit</w:t>
      </w:r>
      <w:r w:rsidR="006B5CAA">
        <w:rPr>
          <w:rFonts w:ascii="Times New Roman" w:hAnsi="Times New Roman" w:cs="Times New Roman"/>
          <w:noProof/>
          <w:sz w:val="24"/>
          <w:szCs w:val="24"/>
          <w:lang w:val="sq-AL"/>
        </w:rPr>
        <w:t xml:space="preserve"> dhe ministrit përgjegjës për financat</w:t>
      </w:r>
      <w:r w:rsidR="00FE1B0D">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mund të kufizojë pikat doganore përmes të cilave lejohet kalimi i mbetjeve.</w:t>
      </w:r>
    </w:p>
    <w:p w14:paraId="1913BAD6" w14:textId="4EF1E0FB" w:rsidR="000F7BB2"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8</w:t>
      </w:r>
      <w:r w:rsidR="000F7BB2" w:rsidRPr="00C069DC">
        <w:rPr>
          <w:rFonts w:ascii="Times New Roman" w:hAnsi="Times New Roman" w:cs="Times New Roman"/>
          <w:noProof/>
          <w:sz w:val="24"/>
          <w:szCs w:val="24"/>
          <w:lang w:val="sq-AL"/>
        </w:rPr>
        <w:t xml:space="preserve">. Këshilli i Ministrave me propozim te Ministrit përcakton përmbajtjen e dokumentacionit të nevojshëm që i bashkëngjitet kërkesës për </w:t>
      </w:r>
      <w:r w:rsidR="00D84E2E">
        <w:rPr>
          <w:rFonts w:ascii="Times New Roman" w:hAnsi="Times New Roman" w:cs="Times New Roman"/>
          <w:noProof/>
          <w:sz w:val="24"/>
          <w:szCs w:val="24"/>
          <w:lang w:val="sq-AL"/>
        </w:rPr>
        <w:t>pajisjen me</w:t>
      </w:r>
      <w:r w:rsidR="000F7BB2" w:rsidRPr="00C069DC">
        <w:rPr>
          <w:rFonts w:ascii="Times New Roman" w:hAnsi="Times New Roman" w:cs="Times New Roman"/>
          <w:noProof/>
          <w:sz w:val="24"/>
          <w:szCs w:val="24"/>
          <w:lang w:val="sq-AL"/>
        </w:rPr>
        <w:t xml:space="preserve"> </w:t>
      </w:r>
      <w:r w:rsidR="00D84E2E">
        <w:rPr>
          <w:rFonts w:ascii="Times New Roman" w:hAnsi="Times New Roman" w:cs="Times New Roman"/>
          <w:noProof/>
          <w:sz w:val="24"/>
          <w:szCs w:val="24"/>
          <w:lang w:val="sq-AL"/>
        </w:rPr>
        <w:t>autorizim per eksport te mbetjeve te rrezikshme, jo te rrezikshme dhe inerte dhe</w:t>
      </w:r>
      <w:r w:rsidR="005B37AA">
        <w:rPr>
          <w:rFonts w:ascii="Times New Roman" w:hAnsi="Times New Roman" w:cs="Times New Roman"/>
          <w:noProof/>
          <w:sz w:val="24"/>
          <w:szCs w:val="24"/>
          <w:lang w:val="sq-AL"/>
        </w:rPr>
        <w:t xml:space="preserve"> tranzitin e mbetjeve jo te rrezikshme, </w:t>
      </w:r>
      <w:r w:rsidR="000F7BB2" w:rsidRPr="00C069DC">
        <w:rPr>
          <w:rFonts w:ascii="Times New Roman" w:hAnsi="Times New Roman" w:cs="Times New Roman"/>
          <w:noProof/>
          <w:sz w:val="24"/>
          <w:szCs w:val="24"/>
          <w:lang w:val="sq-AL"/>
        </w:rPr>
        <w:t xml:space="preserve"> listën e klasifikimit të mbetjeve në tregtinë ndërkufitare, formularin e </w:t>
      </w:r>
      <w:r w:rsidR="005B37AA">
        <w:rPr>
          <w:rFonts w:ascii="Times New Roman" w:hAnsi="Times New Roman" w:cs="Times New Roman"/>
          <w:noProof/>
          <w:sz w:val="24"/>
          <w:szCs w:val="24"/>
          <w:lang w:val="sq-AL"/>
        </w:rPr>
        <w:t>autorizimit</w:t>
      </w:r>
      <w:r w:rsidR="005B37AA"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për eksportin dhe tranzitin e mbetjeve dhe përmbajtjen dhe mënyrën e mbajtjes së regjistrit</w:t>
      </w:r>
      <w:r w:rsidR="005B37AA">
        <w:rPr>
          <w:rFonts w:ascii="Times New Roman" w:hAnsi="Times New Roman" w:cs="Times New Roman"/>
          <w:noProof/>
          <w:sz w:val="24"/>
          <w:szCs w:val="24"/>
          <w:lang w:val="sq-AL"/>
        </w:rPr>
        <w:t xml:space="preserve">. </w:t>
      </w:r>
    </w:p>
    <w:p w14:paraId="3F504840" w14:textId="77777777" w:rsidR="00693BFC" w:rsidRPr="00674C26" w:rsidRDefault="00693BFC" w:rsidP="00674C26">
      <w:pPr>
        <w:rPr>
          <w:lang w:val="sq-AL"/>
        </w:rPr>
      </w:pPr>
      <w:bookmarkStart w:id="182" w:name="_Toc174116215"/>
    </w:p>
    <w:p w14:paraId="236E2965" w14:textId="31604144" w:rsidR="00723F23" w:rsidRPr="0085623F" w:rsidRDefault="00A77198" w:rsidP="0085623F">
      <w:pPr>
        <w:pStyle w:val="Heading1"/>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KREU IX</w:t>
      </w:r>
      <w:bookmarkEnd w:id="182"/>
    </w:p>
    <w:p w14:paraId="412093A0" w14:textId="456FB65B" w:rsidR="00A77198" w:rsidRPr="0085623F" w:rsidRDefault="00A77198" w:rsidP="0085623F">
      <w:pPr>
        <w:pStyle w:val="Heading1"/>
        <w:jc w:val="center"/>
        <w:rPr>
          <w:rFonts w:ascii="Times New Roman" w:hAnsi="Times New Roman" w:cs="Times New Roman"/>
          <w:b/>
          <w:bCs/>
          <w:color w:val="auto"/>
          <w:sz w:val="24"/>
          <w:szCs w:val="24"/>
          <w:lang w:val="sq-AL"/>
        </w:rPr>
      </w:pPr>
      <w:bookmarkStart w:id="183" w:name="_Toc174116216"/>
      <w:r w:rsidRPr="0085623F">
        <w:rPr>
          <w:rFonts w:ascii="Times New Roman" w:hAnsi="Times New Roman" w:cs="Times New Roman"/>
          <w:b/>
          <w:bCs/>
          <w:color w:val="auto"/>
          <w:sz w:val="24"/>
          <w:szCs w:val="24"/>
          <w:lang w:val="sq-AL"/>
        </w:rPr>
        <w:t>SANKSIONE</w:t>
      </w:r>
      <w:r w:rsidR="00393F41" w:rsidRPr="0085623F">
        <w:rPr>
          <w:rFonts w:ascii="Times New Roman" w:hAnsi="Times New Roman" w:cs="Times New Roman"/>
          <w:b/>
          <w:bCs/>
          <w:color w:val="auto"/>
          <w:sz w:val="24"/>
          <w:szCs w:val="24"/>
          <w:lang w:val="sq-AL"/>
        </w:rPr>
        <w:t>T ADMINISTRATIVE</w:t>
      </w:r>
      <w:r w:rsidRPr="0085623F">
        <w:rPr>
          <w:rFonts w:ascii="Times New Roman" w:hAnsi="Times New Roman" w:cs="Times New Roman"/>
          <w:b/>
          <w:bCs/>
          <w:color w:val="auto"/>
          <w:sz w:val="24"/>
          <w:szCs w:val="24"/>
          <w:lang w:val="sq-AL"/>
        </w:rPr>
        <w:t xml:space="preserve"> DHE </w:t>
      </w:r>
      <w:r w:rsidR="00AC7BA1" w:rsidRPr="0085623F">
        <w:rPr>
          <w:rFonts w:ascii="Times New Roman" w:hAnsi="Times New Roman" w:cs="Times New Roman"/>
          <w:b/>
          <w:bCs/>
          <w:color w:val="auto"/>
          <w:sz w:val="24"/>
          <w:szCs w:val="24"/>
          <w:lang w:val="sq-AL"/>
        </w:rPr>
        <w:t>NDALIMET</w:t>
      </w:r>
      <w:bookmarkEnd w:id="183"/>
    </w:p>
    <w:p w14:paraId="529EC7C6" w14:textId="77777777" w:rsidR="0074744B" w:rsidRDefault="0074744B" w:rsidP="0085623F">
      <w:pPr>
        <w:pStyle w:val="Heading3"/>
        <w:jc w:val="center"/>
        <w:rPr>
          <w:rFonts w:ascii="Times New Roman" w:hAnsi="Times New Roman" w:cs="Times New Roman"/>
          <w:color w:val="auto"/>
          <w:sz w:val="24"/>
          <w:szCs w:val="24"/>
          <w:lang w:val="sq-AL"/>
        </w:rPr>
      </w:pPr>
      <w:bookmarkStart w:id="184" w:name="_Toc174116217"/>
    </w:p>
    <w:p w14:paraId="055E16E8" w14:textId="0C06C52C" w:rsidR="00723F23" w:rsidRPr="0085623F" w:rsidRDefault="00A77198"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w:t>
      </w:r>
      <w:r w:rsidR="004263F7"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7</w:t>
      </w:r>
      <w:bookmarkEnd w:id="184"/>
    </w:p>
    <w:p w14:paraId="0CDBBEC3" w14:textId="7D1DF40E" w:rsidR="00A77198" w:rsidRPr="0085623F" w:rsidRDefault="00A77198" w:rsidP="0085623F">
      <w:pPr>
        <w:pStyle w:val="Heading3"/>
        <w:jc w:val="center"/>
        <w:rPr>
          <w:rFonts w:ascii="Times New Roman" w:hAnsi="Times New Roman" w:cs="Times New Roman"/>
          <w:b/>
          <w:bCs/>
          <w:color w:val="auto"/>
          <w:sz w:val="24"/>
          <w:szCs w:val="24"/>
          <w:lang w:val="sq-AL"/>
        </w:rPr>
      </w:pPr>
      <w:bookmarkStart w:id="185" w:name="_Toc174116218"/>
      <w:r w:rsidRPr="0085623F">
        <w:rPr>
          <w:rFonts w:ascii="Times New Roman" w:hAnsi="Times New Roman" w:cs="Times New Roman"/>
          <w:b/>
          <w:bCs/>
          <w:color w:val="auto"/>
          <w:sz w:val="24"/>
          <w:szCs w:val="24"/>
          <w:lang w:val="sq-AL"/>
        </w:rPr>
        <w:t>N</w:t>
      </w:r>
      <w:r w:rsidR="004263F7" w:rsidRPr="0085623F">
        <w:rPr>
          <w:rFonts w:ascii="Times New Roman" w:hAnsi="Times New Roman" w:cs="Times New Roman"/>
          <w:b/>
          <w:bCs/>
          <w:color w:val="auto"/>
          <w:sz w:val="24"/>
          <w:szCs w:val="24"/>
          <w:lang w:val="sq-AL"/>
        </w:rPr>
        <w:t>dalime</w:t>
      </w:r>
      <w:bookmarkEnd w:id="185"/>
    </w:p>
    <w:p w14:paraId="6A9D6B33" w14:textId="77777777" w:rsidR="00F56024" w:rsidRDefault="00F56024" w:rsidP="00F56024">
      <w:pPr>
        <w:rPr>
          <w:rFonts w:ascii="Times New Roman" w:hAnsi="Times New Roman" w:cs="Times New Roman"/>
          <w:sz w:val="24"/>
          <w:szCs w:val="24"/>
          <w:lang w:val="sq-AL"/>
        </w:rPr>
      </w:pPr>
    </w:p>
    <w:p w14:paraId="2ED583D1" w14:textId="77777777" w:rsidR="00F56024" w:rsidRPr="00C069DC" w:rsidRDefault="00F56024" w:rsidP="00F56024">
      <w:pPr>
        <w:shd w:val="clear" w:color="auto" w:fill="FFFFFF"/>
        <w:rPr>
          <w:rFonts w:ascii="Times New Roman" w:hAnsi="Times New Roman" w:cs="Times New Roman"/>
          <w:sz w:val="24"/>
          <w:szCs w:val="24"/>
          <w:lang w:val="sq-AL"/>
        </w:rPr>
      </w:pPr>
      <w:r w:rsidRPr="00C069DC">
        <w:rPr>
          <w:rFonts w:ascii="Times New Roman" w:hAnsi="Times New Roman" w:cs="Times New Roman"/>
          <w:noProof/>
          <w:sz w:val="24"/>
          <w:szCs w:val="24"/>
          <w:lang w:val="sq-AL"/>
        </w:rPr>
        <w:t>Ndalohen:</w:t>
      </w:r>
    </w:p>
    <w:p w14:paraId="502EA2D8" w14:textId="1955CD42" w:rsidR="00F56024" w:rsidRPr="00C069DC" w:rsidRDefault="00F56024" w:rsidP="00F56024">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a) hedhja</w:t>
      </w:r>
      <w:r w:rsidR="009A23FE">
        <w:rPr>
          <w:rFonts w:ascii="Times New Roman" w:hAnsi="Times New Roman" w:cs="Times New Roman"/>
          <w:noProof/>
          <w:sz w:val="24"/>
          <w:szCs w:val="24"/>
          <w:lang w:val="sq-AL"/>
        </w:rPr>
        <w:t>, braktisja, depozitimi</w:t>
      </w:r>
      <w:r w:rsidRPr="00C069DC">
        <w:rPr>
          <w:rFonts w:ascii="Times New Roman" w:hAnsi="Times New Roman" w:cs="Times New Roman"/>
          <w:noProof/>
          <w:sz w:val="24"/>
          <w:szCs w:val="24"/>
          <w:lang w:val="sq-AL"/>
        </w:rPr>
        <w:t xml:space="preserve"> apo groposja e të gjitha llojeve të mbetjeve n</w:t>
      </w:r>
      <w:r w:rsidR="00BE05E5" w:rsidRPr="00C069DC">
        <w:rPr>
          <w:rFonts w:ascii="Times New Roman" w:hAnsi="Times New Roman" w:cs="Times New Roman"/>
          <w:noProof/>
          <w:sz w:val="24"/>
          <w:szCs w:val="24"/>
          <w:lang w:val="sq-AL"/>
        </w:rPr>
        <w:t>ë</w:t>
      </w:r>
      <w:r w:rsidRPr="00C069DC">
        <w:rPr>
          <w:rFonts w:ascii="Times New Roman" w:hAnsi="Times New Roman" w:cs="Times New Roman"/>
          <w:noProof/>
          <w:sz w:val="24"/>
          <w:szCs w:val="24"/>
          <w:lang w:val="sq-AL"/>
        </w:rPr>
        <w:t xml:space="preserve"> vende publike dhe jo publike</w:t>
      </w:r>
      <w:r w:rsidR="00BB7C2D">
        <w:rPr>
          <w:rFonts w:ascii="Times New Roman" w:hAnsi="Times New Roman" w:cs="Times New Roman"/>
          <w:noProof/>
          <w:sz w:val="24"/>
          <w:szCs w:val="24"/>
          <w:lang w:val="sq-AL"/>
        </w:rPr>
        <w:t xml:space="preserve"> ku nuk lejohet t</w:t>
      </w:r>
      <w:r w:rsidR="00BB7C2D" w:rsidRPr="00C069DC">
        <w:rPr>
          <w:rFonts w:ascii="Times New Roman" w:hAnsi="Times New Roman" w:cs="Times New Roman"/>
          <w:noProof/>
          <w:sz w:val="24"/>
          <w:szCs w:val="24"/>
          <w:lang w:val="sq-AL"/>
        </w:rPr>
        <w:t>ë</w:t>
      </w:r>
      <w:r w:rsidR="00BB7C2D">
        <w:rPr>
          <w:rFonts w:ascii="Times New Roman" w:hAnsi="Times New Roman" w:cs="Times New Roman"/>
          <w:noProof/>
          <w:sz w:val="24"/>
          <w:szCs w:val="24"/>
          <w:lang w:val="sq-AL"/>
        </w:rPr>
        <w:t xml:space="preserve"> hidhen apo groposen mbetjet,</w:t>
      </w:r>
      <w:r w:rsidR="00E75313">
        <w:rPr>
          <w:rFonts w:ascii="Times New Roman" w:hAnsi="Times New Roman" w:cs="Times New Roman"/>
          <w:noProof/>
          <w:sz w:val="24"/>
          <w:szCs w:val="24"/>
          <w:lang w:val="sq-AL"/>
        </w:rPr>
        <w:t xml:space="preserve"> nga persona t</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cil</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t nuk jan</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t</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pajisur me leje, licenc</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apo autorizim p</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r kryerjen e k</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saj veprimtarie</w:t>
      </w:r>
      <w:r w:rsidRPr="00C069DC">
        <w:rPr>
          <w:rFonts w:ascii="Times New Roman" w:hAnsi="Times New Roman" w:cs="Times New Roman"/>
          <w:noProof/>
          <w:sz w:val="24"/>
          <w:szCs w:val="24"/>
          <w:lang w:val="sq-AL"/>
        </w:rPr>
        <w:t>;</w:t>
      </w:r>
    </w:p>
    <w:p w14:paraId="29CEB30D" w14:textId="5C7F3033" w:rsidR="00F56024" w:rsidRPr="00C069DC" w:rsidRDefault="006C763F" w:rsidP="00F56024">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b</w:t>
      </w:r>
      <w:r w:rsidR="00F56024" w:rsidRPr="00C069DC">
        <w:rPr>
          <w:rFonts w:ascii="Times New Roman" w:hAnsi="Times New Roman" w:cs="Times New Roman"/>
          <w:noProof/>
          <w:sz w:val="24"/>
          <w:szCs w:val="24"/>
          <w:lang w:val="sq-AL"/>
        </w:rPr>
        <w:t>) djegia e të gjitha llojeve të mbetjeve në kundërshtim me këtë ligj</w:t>
      </w:r>
      <w:r w:rsidR="00B50872">
        <w:rPr>
          <w:rFonts w:ascii="Times New Roman" w:hAnsi="Times New Roman" w:cs="Times New Roman"/>
          <w:noProof/>
          <w:sz w:val="24"/>
          <w:szCs w:val="24"/>
          <w:lang w:val="sq-AL"/>
        </w:rPr>
        <w:t xml:space="preserve"> dhe pa u pajisur me licencat, lejet apo autorizimet e nevojshme</w:t>
      </w:r>
      <w:r w:rsidR="00F56024" w:rsidRPr="00C069DC">
        <w:rPr>
          <w:rFonts w:ascii="Times New Roman" w:hAnsi="Times New Roman" w:cs="Times New Roman"/>
          <w:noProof/>
          <w:sz w:val="24"/>
          <w:szCs w:val="24"/>
          <w:lang w:val="sq-AL"/>
        </w:rPr>
        <w:t>;</w:t>
      </w:r>
    </w:p>
    <w:p w14:paraId="1AC09E0F" w14:textId="1668EF91" w:rsidR="00F56024" w:rsidRDefault="006C763F" w:rsidP="00F56024">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c</w:t>
      </w:r>
      <w:r w:rsidR="00F56024" w:rsidRPr="00C069DC">
        <w:rPr>
          <w:rFonts w:ascii="Times New Roman" w:hAnsi="Times New Roman" w:cs="Times New Roman"/>
          <w:noProof/>
          <w:sz w:val="24"/>
          <w:szCs w:val="24"/>
          <w:lang w:val="sq-AL"/>
        </w:rPr>
        <w:t>) dërgimi dhe pranimi i mbetjeve në lendfill ose në impiantin e incinerimit dhe të bashkëincinerimit të mbetjeve të grumbulluara në mënyrë të diferencuar të destinuara për përgatitje për ripërdorim dhe/ose riciklim, me përjashtim të mbetjeve të prodhuara nga trajtimi i mbetjeve të grumbulluara në mënyrë të diferencuar, nëse incinerimi është zgjidhja më e përshtatshme në përputhje me nenin 5 të këtij ligji.</w:t>
      </w:r>
    </w:p>
    <w:p w14:paraId="39636C30" w14:textId="77777777" w:rsidR="0074744B" w:rsidRPr="00C069DC" w:rsidRDefault="0074744B" w:rsidP="00F56024">
      <w:pPr>
        <w:shd w:val="clear" w:color="auto" w:fill="FFFFFF"/>
        <w:jc w:val="both"/>
        <w:rPr>
          <w:rFonts w:ascii="Times New Roman" w:hAnsi="Times New Roman" w:cs="Times New Roman"/>
          <w:noProof/>
          <w:sz w:val="24"/>
          <w:szCs w:val="24"/>
          <w:lang w:val="sq-AL"/>
        </w:rPr>
      </w:pPr>
    </w:p>
    <w:p w14:paraId="011245D8" w14:textId="52777E12" w:rsidR="002640B5" w:rsidRPr="0085623F" w:rsidRDefault="002640B5" w:rsidP="0085623F">
      <w:pPr>
        <w:pStyle w:val="Heading3"/>
        <w:jc w:val="center"/>
        <w:rPr>
          <w:rFonts w:ascii="Times New Roman" w:hAnsi="Times New Roman" w:cs="Times New Roman"/>
          <w:color w:val="auto"/>
          <w:sz w:val="24"/>
          <w:szCs w:val="24"/>
          <w:lang w:val="sq-AL"/>
        </w:rPr>
      </w:pPr>
      <w:bookmarkStart w:id="186" w:name="_Toc174116219"/>
      <w:r w:rsidRPr="0085623F">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78</w:t>
      </w:r>
      <w:bookmarkEnd w:id="186"/>
    </w:p>
    <w:p w14:paraId="68B07DB3" w14:textId="7B5E05EB" w:rsidR="00A77198" w:rsidRPr="0085623F" w:rsidRDefault="002640B5" w:rsidP="0085623F">
      <w:pPr>
        <w:pStyle w:val="Heading3"/>
        <w:jc w:val="center"/>
        <w:rPr>
          <w:rFonts w:ascii="Times New Roman" w:hAnsi="Times New Roman" w:cs="Times New Roman"/>
          <w:b/>
          <w:bCs/>
          <w:color w:val="auto"/>
          <w:sz w:val="24"/>
          <w:szCs w:val="24"/>
          <w:lang w:val="sq-AL"/>
        </w:rPr>
      </w:pPr>
      <w:bookmarkStart w:id="187" w:name="_Toc174116220"/>
      <w:r w:rsidRPr="002640B5">
        <w:rPr>
          <w:rFonts w:ascii="Times New Roman" w:hAnsi="Times New Roman" w:cs="Times New Roman"/>
          <w:b/>
          <w:bCs/>
          <w:color w:val="auto"/>
          <w:sz w:val="24"/>
          <w:szCs w:val="24"/>
          <w:lang w:val="sq-AL"/>
        </w:rPr>
        <w:t xml:space="preserve">Kundërvajtjet </w:t>
      </w:r>
      <w:r w:rsidRPr="0085623F">
        <w:rPr>
          <w:rFonts w:ascii="Times New Roman" w:hAnsi="Times New Roman" w:cs="Times New Roman"/>
          <w:b/>
          <w:bCs/>
          <w:color w:val="auto"/>
          <w:sz w:val="24"/>
          <w:szCs w:val="24"/>
          <w:lang w:val="sq-AL"/>
        </w:rPr>
        <w:t xml:space="preserve"> administrative </w:t>
      </w:r>
      <w:r w:rsidR="00275F12" w:rsidRPr="0085623F">
        <w:rPr>
          <w:rFonts w:ascii="Times New Roman" w:hAnsi="Times New Roman" w:cs="Times New Roman"/>
          <w:b/>
          <w:bCs/>
          <w:color w:val="auto"/>
          <w:sz w:val="24"/>
          <w:szCs w:val="24"/>
          <w:lang w:val="sq-AL"/>
        </w:rPr>
        <w:t> </w:t>
      </w:r>
      <w:bookmarkEnd w:id="187"/>
    </w:p>
    <w:p w14:paraId="4DA1C930" w14:textId="77777777" w:rsidR="00E1488F" w:rsidRPr="00C069DC" w:rsidRDefault="00E1488F" w:rsidP="00E1488F">
      <w:pPr>
        <w:rPr>
          <w:rFonts w:ascii="Times New Roman" w:hAnsi="Times New Roman" w:cs="Times New Roman"/>
          <w:sz w:val="24"/>
          <w:szCs w:val="24"/>
          <w:lang w:val="sq-AL"/>
        </w:rPr>
      </w:pPr>
    </w:p>
    <w:p w14:paraId="4CD54826" w14:textId="624D631D" w:rsidR="00E1488F" w:rsidRPr="00C069DC" w:rsidRDefault="00E1488F" w:rsidP="00E1488F">
      <w:pPr>
        <w:pStyle w:val="NormalWeb"/>
        <w:jc w:val="both"/>
        <w:rPr>
          <w:color w:val="000000"/>
          <w:lang w:val="sq-AL"/>
        </w:rPr>
      </w:pPr>
      <w:r w:rsidRPr="00C069DC">
        <w:rPr>
          <w:color w:val="000000"/>
          <w:lang w:val="sq-AL"/>
        </w:rPr>
        <w:t xml:space="preserve">Shkeljet e mëposhtme, </w:t>
      </w:r>
      <w:r w:rsidR="00164D3D">
        <w:rPr>
          <w:color w:val="000000"/>
          <w:lang w:val="sq-AL"/>
        </w:rPr>
        <w:t>n</w:t>
      </w:r>
      <w:r w:rsidR="003D0F88">
        <w:rPr>
          <w:color w:val="000000"/>
          <w:lang w:val="sq-AL"/>
        </w:rPr>
        <w:t>ë</w:t>
      </w:r>
      <w:r w:rsidR="00164D3D">
        <w:rPr>
          <w:color w:val="000000"/>
          <w:lang w:val="sq-AL"/>
        </w:rPr>
        <w:t>se</w:t>
      </w:r>
      <w:r w:rsidR="004730BD">
        <w:rPr>
          <w:color w:val="000000"/>
          <w:lang w:val="sq-AL"/>
        </w:rPr>
        <w:t xml:space="preserve"> nuk </w:t>
      </w:r>
      <w:r w:rsidRPr="00C069DC">
        <w:rPr>
          <w:color w:val="000000"/>
          <w:lang w:val="sq-AL"/>
        </w:rPr>
        <w:t xml:space="preserve"> përbëjnë vepër penale, përbëjnë kundërvajtje administrative</w:t>
      </w:r>
      <w:r w:rsidR="00477D3C">
        <w:rPr>
          <w:color w:val="000000"/>
          <w:lang w:val="sq-AL"/>
        </w:rPr>
        <w:t xml:space="preserve"> dhe nd</w:t>
      </w:r>
      <w:r w:rsidR="003D0F88">
        <w:rPr>
          <w:color w:val="000000"/>
          <w:lang w:val="sq-AL"/>
        </w:rPr>
        <w:t>ë</w:t>
      </w:r>
      <w:r w:rsidR="0090498E">
        <w:rPr>
          <w:color w:val="000000"/>
          <w:lang w:val="sq-AL"/>
        </w:rPr>
        <w:t xml:space="preserve">shkohen si </w:t>
      </w:r>
      <w:r w:rsidR="00E416E6">
        <w:rPr>
          <w:color w:val="000000"/>
          <w:lang w:val="sq-AL"/>
        </w:rPr>
        <w:t>vijon</w:t>
      </w:r>
      <w:r w:rsidRPr="00C069DC">
        <w:rPr>
          <w:color w:val="000000"/>
          <w:lang w:val="sq-AL"/>
        </w:rPr>
        <w:t>:</w:t>
      </w:r>
    </w:p>
    <w:p w14:paraId="06B35A7C" w14:textId="77777777" w:rsidR="00960EDD" w:rsidRPr="003E1A86" w:rsidRDefault="00960EDD" w:rsidP="00960EDD">
      <w:pPr>
        <w:pStyle w:val="NormalWeb"/>
        <w:jc w:val="both"/>
        <w:rPr>
          <w:color w:val="000000"/>
          <w:lang w:val="sq-AL"/>
        </w:rPr>
      </w:pPr>
      <w:r w:rsidRPr="003E1A86">
        <w:rPr>
          <w:color w:val="000000"/>
          <w:lang w:val="sq-AL"/>
        </w:rPr>
        <w:t>1. Çdo person, që përzien mbetje në kundërshtim me nenin 11 pika 2 dhe nenin 41 të këtij ligji, dënohet me gjobë në vlerën nga 1 300 000 (një milion e treqind mijë) deri në 1 950 000 (një milion e nëntëqind e pesëdhjetë mijë) lekë.</w:t>
      </w:r>
    </w:p>
    <w:p w14:paraId="29A2F581" w14:textId="77777777" w:rsidR="00960EDD" w:rsidRPr="003E1A86" w:rsidRDefault="00960EDD" w:rsidP="00960EDD">
      <w:pPr>
        <w:pStyle w:val="NormalWeb"/>
        <w:jc w:val="both"/>
        <w:rPr>
          <w:color w:val="000000"/>
          <w:lang w:val="sq-AL"/>
        </w:rPr>
      </w:pPr>
      <w:r w:rsidRPr="003E1A86">
        <w:rPr>
          <w:color w:val="000000"/>
          <w:lang w:val="sq-AL"/>
        </w:rPr>
        <w:t>2. Çdo person, që asgjëson mbetje  në shkelje të nenit 14 të këtij ligji, dënohet me gjobë në vlerën nga 1 300 000 (një milion e treqind mijë) deri në 1 950 000 (një milion e nëntëqind e pesëdhjetë mijë) lekë.</w:t>
      </w:r>
    </w:p>
    <w:p w14:paraId="6BB12104" w14:textId="77777777" w:rsidR="00960EDD" w:rsidRPr="003E1A86" w:rsidRDefault="00960EDD" w:rsidP="00960EDD">
      <w:pPr>
        <w:pStyle w:val="NormalWeb"/>
        <w:jc w:val="both"/>
        <w:rPr>
          <w:color w:val="000000"/>
          <w:lang w:val="sq-AL"/>
        </w:rPr>
      </w:pPr>
      <w:r w:rsidRPr="003E1A86">
        <w:rPr>
          <w:color w:val="000000"/>
          <w:lang w:val="sq-AL"/>
        </w:rPr>
        <w:t>3. Çdo krijues apo zotërues mbetjesh, që trajton vetë mbetjet e veta në kundërshtim me nenet 15 dhe 16 të këtij ligji, dënohet me gjobë në vlerën nga 650 000 (gjashtëqind e pesëdhjetë mijë) deri në 1 300 000 (një milion e treqind mijë) lekë.</w:t>
      </w:r>
    </w:p>
    <w:p w14:paraId="054C776A" w14:textId="77777777" w:rsidR="00960EDD" w:rsidRPr="003E1A86" w:rsidRDefault="00960EDD" w:rsidP="00960EDD">
      <w:pPr>
        <w:pStyle w:val="NormalWeb"/>
        <w:jc w:val="both"/>
        <w:rPr>
          <w:color w:val="000000"/>
          <w:lang w:val="sq-AL"/>
        </w:rPr>
      </w:pPr>
      <w:r w:rsidRPr="003E1A86">
        <w:rPr>
          <w:color w:val="000000"/>
          <w:lang w:val="sq-AL"/>
        </w:rPr>
        <w:t>4. Çdo krijues apo zotërues mbetjesh, që transferon mbetje te një person tjetër që nuk është i autorizuar të marrë ato mbetje, në kundërshtim me nenin 16 të këtij ligji, dënohet me gjobë, në vlerën nga 650 000 (gjashtëqind e pesëdhjetë mijë) deri në 1 300 000 (një milion e treqind mijë) lekë.</w:t>
      </w:r>
    </w:p>
    <w:p w14:paraId="618DD2C8" w14:textId="77777777" w:rsidR="00960EDD" w:rsidRPr="003E1A86" w:rsidRDefault="00960EDD" w:rsidP="00960EDD">
      <w:pPr>
        <w:pStyle w:val="NormalWeb"/>
        <w:jc w:val="both"/>
        <w:rPr>
          <w:color w:val="000000"/>
          <w:lang w:val="sq-AL"/>
        </w:rPr>
      </w:pPr>
      <w:r w:rsidRPr="003E1A86">
        <w:rPr>
          <w:color w:val="000000" w:themeColor="text1"/>
          <w:lang w:val="sq-AL"/>
        </w:rPr>
        <w:t>5. Çdo person, që grumbullon apo transporton mbetje dhe nuk e dërgon atë në një impiant trajtimi të përshtatshëm, në kundërshtim me nenin 19 të këtij ligji, dënohet me gjobë në vlerën nga 1 300 000 (një milion e treqind mijë) deri në 1 950 000 (një milion e nëntëqind e pesëdhjetë mijë) lekë.</w:t>
      </w:r>
    </w:p>
    <w:p w14:paraId="18DC221E" w14:textId="77777777" w:rsidR="00960EDD" w:rsidRPr="003E1A86" w:rsidRDefault="00960EDD" w:rsidP="00960EDD">
      <w:pPr>
        <w:pStyle w:val="NormalWeb"/>
        <w:jc w:val="both"/>
        <w:rPr>
          <w:color w:val="000000"/>
          <w:lang w:val="sq-AL"/>
        </w:rPr>
      </w:pPr>
      <w:r w:rsidRPr="003E1A86">
        <w:rPr>
          <w:color w:val="000000"/>
          <w:lang w:val="sq-AL"/>
        </w:rPr>
        <w:t>6. Çdo person, që transferon mbetje jo të rrezikshme apo që merr mbetje jo të rrezikshme pa një dokument transferimi mbetjesh, në kundërshtim me nenin 39 të këtij ligji, dënohet me gjobë në vlerën nga 1 300 000 (një milion e treqind mijë) deri në 1 950 000 (një milion e nëntëqind e pesëdhjetë mijë) lekë.</w:t>
      </w:r>
    </w:p>
    <w:p w14:paraId="50159C1C" w14:textId="77777777" w:rsidR="00960EDD" w:rsidRPr="003E1A86" w:rsidRDefault="00960EDD" w:rsidP="00960EDD">
      <w:pPr>
        <w:pStyle w:val="NormalWeb"/>
        <w:jc w:val="both"/>
        <w:rPr>
          <w:color w:val="000000"/>
          <w:lang w:val="sq-AL"/>
        </w:rPr>
      </w:pPr>
      <w:r w:rsidRPr="003E1A86">
        <w:rPr>
          <w:color w:val="000000"/>
          <w:lang w:val="sq-AL"/>
        </w:rPr>
        <w:lastRenderedPageBreak/>
        <w:t>7. Çdo person, që transferon mbetje jo të rrezikshme apo që merr mbetje jo të rrezikshme, që nuk është në përputhje me dokumentin e transferimit të mbetjes, në kundërshtim me nenin 39 të këtij ligji, dënohet me gjobë në vlerën nga 1 300 000 (një milion e treqind mijë) deri në 1 950 000 (një milion e nëntëqind e pesëdhjetë mijë) lekë.</w:t>
      </w:r>
    </w:p>
    <w:p w14:paraId="6812B563" w14:textId="77777777" w:rsidR="00960EDD" w:rsidRPr="003E1A86" w:rsidRDefault="00960EDD" w:rsidP="00960EDD">
      <w:pPr>
        <w:pStyle w:val="NormalWeb"/>
        <w:jc w:val="both"/>
        <w:rPr>
          <w:color w:val="000000"/>
          <w:lang w:val="sq-AL"/>
        </w:rPr>
      </w:pPr>
      <w:r w:rsidRPr="003E1A86">
        <w:rPr>
          <w:color w:val="000000"/>
          <w:lang w:val="sq-AL"/>
        </w:rPr>
        <w:t>8. Çdo person, që angazhohet në transferimin e mbetjeve jo të rrezikshme dhe që nuk ruan dokumentet, në përputhje me nenin 39 të këtij ligji, dënohet me gjobë në vlerën nga 390 000 (treqind e nëntëdhjetë mijë) deri në 650 000 (gjashtëqind e pesëdhjetë mijë) lekë.</w:t>
      </w:r>
    </w:p>
    <w:p w14:paraId="30C5814A" w14:textId="77777777" w:rsidR="00960EDD" w:rsidRPr="003E1A86" w:rsidRDefault="00960EDD" w:rsidP="00960EDD">
      <w:pPr>
        <w:pStyle w:val="NormalWeb"/>
        <w:jc w:val="both"/>
        <w:rPr>
          <w:color w:val="000000"/>
          <w:lang w:val="sq-AL"/>
        </w:rPr>
      </w:pPr>
      <w:r w:rsidRPr="003E1A86">
        <w:rPr>
          <w:color w:val="000000"/>
          <w:lang w:val="sq-AL"/>
        </w:rPr>
        <w:t>9. Çdo person, që angazhohet në transferimin e mbetjeve jo të rrezikshme dhe që nuk ua vë dokumentet në dispozicion autoriteteve përkatëse, në përputhje me nenin 39 të këtij ligji, dënohet me gjobë në vlerën nga 390 000 (treqind e nëntëdhjetë mijë) deri në 650 000 (gjashtëqind e pesëdhjetë mijë) lekë.</w:t>
      </w:r>
    </w:p>
    <w:p w14:paraId="23FDC40F" w14:textId="77777777" w:rsidR="00960EDD" w:rsidRPr="003E1A86" w:rsidRDefault="00960EDD" w:rsidP="00960EDD">
      <w:pPr>
        <w:pStyle w:val="NormalWeb"/>
        <w:jc w:val="both"/>
        <w:rPr>
          <w:color w:val="000000"/>
          <w:lang w:val="sq-AL"/>
        </w:rPr>
      </w:pPr>
      <w:r w:rsidRPr="003E1A86">
        <w:rPr>
          <w:color w:val="000000"/>
          <w:lang w:val="sq-AL"/>
        </w:rPr>
        <w:t>10. Çdo person, që angazhohet në transferimin e mbetjeve jo të rrezikshme dhe që nuk dërgon informacion në Agjencinë Kombëtare të Mjedisit, në përputhje me nenin 39 të këtij ligji, dënohet me gjobë në vlerën nga 390 000 (treqind e nëntëdhjetë mijë) deri në 650 000 (gjashtëqind e pesëdhjetë mijë) lekë.</w:t>
      </w:r>
    </w:p>
    <w:p w14:paraId="59573490" w14:textId="77777777" w:rsidR="00960EDD" w:rsidRPr="003E1A86" w:rsidRDefault="00960EDD" w:rsidP="00960EDD">
      <w:pPr>
        <w:pStyle w:val="NormalWeb"/>
        <w:jc w:val="both"/>
        <w:rPr>
          <w:color w:val="000000"/>
          <w:lang w:val="sq-AL"/>
        </w:rPr>
      </w:pPr>
      <w:r w:rsidRPr="003E1A86">
        <w:rPr>
          <w:color w:val="000000"/>
          <w:lang w:val="sq-AL"/>
        </w:rPr>
        <w:t>11. Moszbatimi i detyrimeve të bashkive përcaktuara në nenin 24 të këtij ligji, ngarkon me përgjegjësi drejtuesit e këtyre njësive, të cilët dënohen me gjobë në vlerën nga 650 000 (gjashtëqind e pesëdhjetë mijë) deri në 1 300 000 (një milion e treqind mijë) lekë.</w:t>
      </w:r>
    </w:p>
    <w:p w14:paraId="01884C3C" w14:textId="77777777" w:rsidR="00960EDD" w:rsidRPr="003E1A86" w:rsidRDefault="00960EDD" w:rsidP="00960EDD">
      <w:pPr>
        <w:pStyle w:val="NormalWeb"/>
        <w:jc w:val="both"/>
        <w:rPr>
          <w:color w:val="000000"/>
          <w:lang w:val="sq-AL"/>
        </w:rPr>
      </w:pPr>
      <w:r w:rsidRPr="003E1A86">
        <w:rPr>
          <w:color w:val="000000"/>
          <w:lang w:val="sq-AL"/>
        </w:rPr>
        <w:t>12. Çdo person, që prodhon, grumbullon, transporton, magazinon apo trajton mbetje të rrezikshme në kundërshtim me nenin 40 të këtij ligji, dënohet me gjobë në vlerën nga 1 300 000 (një milion e treqind mijë) deri në 1 950 000 (një milion e nëntëqind e pesëdhjetë mijë) lekë.</w:t>
      </w:r>
    </w:p>
    <w:p w14:paraId="64E15E0E" w14:textId="77777777" w:rsidR="00960EDD" w:rsidRPr="003E1A86" w:rsidRDefault="00960EDD" w:rsidP="00960EDD">
      <w:pPr>
        <w:pStyle w:val="NormalWeb"/>
        <w:jc w:val="both"/>
        <w:rPr>
          <w:color w:val="000000"/>
          <w:lang w:val="sq-AL"/>
        </w:rPr>
      </w:pPr>
      <w:r w:rsidRPr="003E1A86">
        <w:rPr>
          <w:color w:val="000000"/>
          <w:lang w:val="sq-AL"/>
        </w:rPr>
        <w:t>13. Çdo person, që transporton mbetje të rrezikshme me automjete, që nuk janë në përputhje me nenin 44 të këtij ligji, dënohet me gjobë në vlerën nga 1 300 000 (një milion e treqind mijë) deri në 1 950 000 (një milion e nëntëqind e pesëdhjetë mijë) lekë.</w:t>
      </w:r>
    </w:p>
    <w:p w14:paraId="34E22B22" w14:textId="77777777" w:rsidR="00960EDD" w:rsidRPr="003E1A86" w:rsidRDefault="00960EDD" w:rsidP="00960EDD">
      <w:pPr>
        <w:pStyle w:val="NormalWeb"/>
        <w:jc w:val="both"/>
        <w:rPr>
          <w:color w:val="000000"/>
          <w:lang w:val="sq-AL"/>
        </w:rPr>
      </w:pPr>
      <w:r w:rsidRPr="003E1A86">
        <w:rPr>
          <w:color w:val="000000"/>
          <w:lang w:val="sq-AL"/>
        </w:rPr>
        <w:t>14. Çdo person, që grumbullon, transporton apo magazinon mbetje të rrezikshme që nuk është ambalazhuar apo etiketuar, në përputhje me nenin 42 të këtij ligji, dënohet me gjobë në vlerën nga 1 300 000 (një milion e treqind mijë) deri në 1 950 000 (një milion e nëntëqind e pesëdhjetë mijë) lekë.</w:t>
      </w:r>
    </w:p>
    <w:p w14:paraId="639D99CE" w14:textId="77777777" w:rsidR="00960EDD" w:rsidRPr="003E1A86" w:rsidRDefault="00960EDD" w:rsidP="00960EDD">
      <w:pPr>
        <w:pStyle w:val="NormalWeb"/>
        <w:jc w:val="both"/>
        <w:rPr>
          <w:color w:val="000000"/>
          <w:lang w:val="sq-AL"/>
        </w:rPr>
      </w:pPr>
      <w:r w:rsidRPr="003E1A86">
        <w:rPr>
          <w:color w:val="000000"/>
          <w:lang w:val="sq-AL"/>
        </w:rPr>
        <w:t>15. Çdo person, që dorëzon mbetje të rrezikshme apo që merr në dorëzim mbetje të rrezikshme pa një dokument dorëzimi, në kundërshtim me nenin 45 të këtij ligji, dënohet me gjobë në vlerën nga 1 300 000 (një milion e treqind mijë) deri në 1 950 000 (një milion e nëntëqind e pesëdhjetë mijë) lekë.</w:t>
      </w:r>
    </w:p>
    <w:p w14:paraId="3022679A" w14:textId="77777777" w:rsidR="00960EDD" w:rsidRPr="003E1A86" w:rsidRDefault="00960EDD" w:rsidP="00960EDD">
      <w:pPr>
        <w:pStyle w:val="NormalWeb"/>
        <w:jc w:val="both"/>
        <w:rPr>
          <w:color w:val="000000"/>
          <w:lang w:val="sq-AL"/>
        </w:rPr>
      </w:pPr>
      <w:r w:rsidRPr="003E1A86">
        <w:rPr>
          <w:color w:val="000000"/>
          <w:lang w:val="sq-AL"/>
        </w:rPr>
        <w:t>16. Çdo person, që dorëzon mbetje të rrezikshme apo që merr në dorëzim mbetje të rrezikshme, që nuk është në përputhje me dokumentin e dorëzimit, në kundërshtim me nenin 45 të këtij ligji, dënohet me gjobë në vlerën nga 1 300 000 (një milion e treqind mijë) deri në 1 950 000 (një milion e nëntëqind e pesëdhjetë mijë) lekë.</w:t>
      </w:r>
    </w:p>
    <w:p w14:paraId="32ED4AC6" w14:textId="77777777" w:rsidR="00960EDD" w:rsidRPr="003E1A86" w:rsidRDefault="00960EDD" w:rsidP="00960EDD">
      <w:pPr>
        <w:pStyle w:val="NormalWeb"/>
        <w:jc w:val="both"/>
        <w:rPr>
          <w:color w:val="000000"/>
          <w:lang w:val="sq-AL"/>
        </w:rPr>
      </w:pPr>
      <w:r w:rsidRPr="003E1A86">
        <w:rPr>
          <w:color w:val="000000"/>
          <w:lang w:val="sq-AL"/>
        </w:rPr>
        <w:lastRenderedPageBreak/>
        <w:t>17. Çdo person, që angazhohet në dorëzimin e mbetjeve të rrezikshme dhe që nuk ruan dokumentet, në përputhje me nenin 45 të këtij ligji, dënohet me gjobë në vlerën nga 650 000 (gjashtëqind e pesëdhjetë mijë) deri në 1 300 000 (një milion e treqind mijë) lekë.</w:t>
      </w:r>
    </w:p>
    <w:p w14:paraId="545A60E0" w14:textId="77777777" w:rsidR="00960EDD" w:rsidRPr="003E1A86" w:rsidRDefault="00960EDD" w:rsidP="00960EDD">
      <w:pPr>
        <w:pStyle w:val="NormalWeb"/>
        <w:jc w:val="both"/>
        <w:rPr>
          <w:color w:val="000000"/>
          <w:lang w:val="sq-AL"/>
        </w:rPr>
      </w:pPr>
      <w:r w:rsidRPr="003E1A86">
        <w:rPr>
          <w:color w:val="000000"/>
          <w:lang w:val="sq-AL"/>
        </w:rPr>
        <w:t>18. Çdo person, që angazhohet në dorëzimin e mbetjeve të rrezikshme dhe që nuk ia vë dokumentet në dispozicion autoriteteve përkatëse, në përputhje me nenin 45 të këtij ligji, dënohet me gjobë në vlerën nga 650 000 (gjashtëqind e pesëdhjetë mijë) deri në 1 300 000 (një milion e treqind mijë) lekë;</w:t>
      </w:r>
    </w:p>
    <w:p w14:paraId="2A434E23" w14:textId="77777777" w:rsidR="00960EDD" w:rsidRPr="003E1A86" w:rsidRDefault="00960EDD" w:rsidP="00960EDD">
      <w:pPr>
        <w:pStyle w:val="NormalWeb"/>
        <w:jc w:val="both"/>
        <w:rPr>
          <w:color w:val="000000"/>
          <w:lang w:val="sq-AL"/>
        </w:rPr>
      </w:pPr>
      <w:r w:rsidRPr="003E1A86">
        <w:rPr>
          <w:color w:val="000000"/>
          <w:lang w:val="sq-AL"/>
        </w:rPr>
        <w:t>19. Çdo person, që angazhohet në dorëzimin e mbetjeve të rrezikshme dhe që nuk dërgon informacion në Agjencinë Kombëtare të Mjedisit, në përputhje me nenin 45 të këtij ligji, dënohet me gjobë në vlerën nga 650 000 (gjashtëqind e pesëdhjetë mijë) deri në 1 300 000 (një milion e treqind mijë) lekë;</w:t>
      </w:r>
    </w:p>
    <w:p w14:paraId="7319699B" w14:textId="77777777" w:rsidR="00960EDD" w:rsidRPr="003E1A86" w:rsidRDefault="00960EDD" w:rsidP="00960EDD">
      <w:pPr>
        <w:pStyle w:val="NormalWeb"/>
        <w:jc w:val="both"/>
        <w:rPr>
          <w:color w:val="000000"/>
          <w:lang w:val="sq-AL"/>
        </w:rPr>
      </w:pPr>
      <w:r w:rsidRPr="003E1A86">
        <w:rPr>
          <w:color w:val="000000"/>
          <w:lang w:val="sq-AL"/>
        </w:rPr>
        <w:t>20. Çdo person, që trajton vajra të përdorura pa leje mjedisi, në kundërshtim me nenin 47 të këtij ligji, dënohet me gjobë në vlerën nga 1 300 000 (një milion e treqind mijë) deri në 1 950 000 (një milion e nëntëqind e pesëdhjetë mijë) lekë.</w:t>
      </w:r>
    </w:p>
    <w:p w14:paraId="30F557CB" w14:textId="77777777" w:rsidR="00960EDD" w:rsidRPr="003E1A86" w:rsidRDefault="00960EDD" w:rsidP="00960EDD">
      <w:pPr>
        <w:pStyle w:val="NormalWeb"/>
        <w:jc w:val="both"/>
        <w:rPr>
          <w:color w:val="000000"/>
          <w:lang w:val="sq-AL"/>
        </w:rPr>
      </w:pPr>
      <w:r w:rsidRPr="003E1A86">
        <w:rPr>
          <w:color w:val="000000"/>
          <w:lang w:val="sq-AL"/>
        </w:rPr>
        <w:t>21. Çdo person, që trajton vajra të përdorura jo në përputhje me lejen e mjedisit, në kundërshtim me nenin 47 të këtij ligji, dënohet me gjobë në vlerën nga 1 300 000 (një milion e treqind mijë) deri në 1 950 000 (një milion e nëntëqind e pesëdhjetë mijë) lekë.</w:t>
      </w:r>
    </w:p>
    <w:p w14:paraId="4F35E395" w14:textId="77777777" w:rsidR="00960EDD" w:rsidRPr="003E1A86" w:rsidRDefault="00960EDD" w:rsidP="00960EDD">
      <w:pPr>
        <w:pStyle w:val="NormalWeb"/>
        <w:jc w:val="both"/>
        <w:rPr>
          <w:color w:val="000000"/>
          <w:lang w:val="sq-AL"/>
        </w:rPr>
      </w:pPr>
      <w:r w:rsidRPr="003E1A86">
        <w:rPr>
          <w:color w:val="000000"/>
          <w:lang w:val="sq-AL"/>
        </w:rPr>
        <w:t>22. Çdo person, që përzien vajra të përdorura jo në përputhje me lejen e mjedisit, në kundërshtim me nenin 47 të këtij ligji, dënohet me gjobë në vlerën nga 1 300 000 (një milion e treqind mijë) deri në 1 950 000 (një milion e nëntëqind e pesëdhjetë mijë) lekë.</w:t>
      </w:r>
    </w:p>
    <w:p w14:paraId="6168A6FD" w14:textId="77777777" w:rsidR="00960EDD" w:rsidRPr="003E1A86" w:rsidRDefault="00960EDD" w:rsidP="00960EDD">
      <w:pPr>
        <w:pStyle w:val="NormalWeb"/>
        <w:jc w:val="both"/>
        <w:rPr>
          <w:color w:val="000000"/>
          <w:lang w:val="sq-AL"/>
        </w:rPr>
      </w:pPr>
      <w:r w:rsidRPr="003E1A86">
        <w:rPr>
          <w:color w:val="000000"/>
          <w:lang w:val="sq-AL"/>
        </w:rPr>
        <w:t>23. Çdo person, që hedh në treg ambalazhe jo në përputhje me nenin 49, të këtij ligji, dënohet me gjobë, në vlerën nga 1 300 000 (një milion e treqind mijë) deri në 1 950 000 (një milion e nëntëqind e pesëdhjetë mijë) lekë;</w:t>
      </w:r>
    </w:p>
    <w:p w14:paraId="06DB2C47" w14:textId="77777777" w:rsidR="00960EDD" w:rsidRPr="003E1A86" w:rsidRDefault="00960EDD" w:rsidP="00960EDD">
      <w:pPr>
        <w:pStyle w:val="NormalWeb"/>
        <w:jc w:val="both"/>
        <w:rPr>
          <w:color w:val="000000"/>
          <w:lang w:val="sq-AL"/>
        </w:rPr>
      </w:pPr>
      <w:r w:rsidRPr="003E1A86">
        <w:rPr>
          <w:color w:val="000000"/>
          <w:lang w:val="sq-AL"/>
        </w:rPr>
        <w:t>24. Çdo person, që angazhohet në menaxhimin e mbetjeve të ambalazheve të ndryshme nga ato të përcaktuara në nenin 49 të këtij ligji, dënohet me gjobë në vlerën nga 1 300 000 (një milion e treqind mijë) deri në 1 950 000 (një milion e nëntëqind e pesëdhjetë mijë) lekë.</w:t>
      </w:r>
    </w:p>
    <w:p w14:paraId="213E56A5" w14:textId="1B7AD7C5" w:rsidR="00960EDD" w:rsidRPr="003E1A86" w:rsidRDefault="00960EDD" w:rsidP="00960EDD">
      <w:pPr>
        <w:pStyle w:val="NormalWeb"/>
        <w:jc w:val="both"/>
        <w:rPr>
          <w:color w:val="000000"/>
          <w:lang w:val="sq-AL"/>
        </w:rPr>
      </w:pPr>
      <w:r w:rsidRPr="003E1A86">
        <w:rPr>
          <w:color w:val="000000"/>
          <w:lang w:val="sq-AL"/>
        </w:rPr>
        <w:t>25. Çdo person që hedh në treg, prodhon, importon ose fut në territorin e Republikës së Shqipërisë qese plastike mbajtëse t</w:t>
      </w:r>
      <w:r w:rsidR="003D2EFE">
        <w:rPr>
          <w:color w:val="000000"/>
          <w:lang w:val="sq-AL"/>
        </w:rPr>
        <w:t>ë</w:t>
      </w:r>
      <w:r w:rsidRPr="003E1A86">
        <w:rPr>
          <w:color w:val="000000"/>
          <w:lang w:val="sq-AL"/>
        </w:rPr>
        <w:t xml:space="preserve"> lehta, si dhe qese plastike mbajtëse të oxo-degradueshme, sipas përcaktimit të pikës 3 të nenit 49 të këtij ligji, dënohet me gjobë në vlerën 650 000 (gjashtëqind e pesëdhjetë mijë) lekë dhe sekuestrimin e qeseve plastike të ndaluara. Kur personi i cili është dënuar me gjobë në vlerën 650 000 (gjashtëqind e pesëdhjetë mijë) lekë dhe sekuestrimin e qeseve plastike të ndaluara, kryen sërisht të njëjtën shkelje  dënohet me gjobë në vlerën 1 950 000 (një milion e nëntëqind e pesëdhjetë mijë) lekë dhe sekuestrimin e qeseve plastike të ndaluara. Kur personi i cili është dënuar me gjobë në vlerën 1 950 000 (një milion e nëntëqind e pesëdhjetë mijë) lekë dhe sekuestrimin e qeseve plastike të ndaluara kryen sërisht të njëjtën shkelje, dënohet me revokimin e lejes/licencës së prodhimit dhe sekuestrimin e qeseve plastike të ndaluara.</w:t>
      </w:r>
    </w:p>
    <w:p w14:paraId="6F8EA9EA" w14:textId="77777777" w:rsidR="00960EDD" w:rsidRPr="003E1A86" w:rsidRDefault="00960EDD" w:rsidP="00960EDD">
      <w:pPr>
        <w:pStyle w:val="NormalWeb"/>
        <w:jc w:val="both"/>
        <w:rPr>
          <w:color w:val="000000"/>
          <w:lang w:val="sq-AL"/>
        </w:rPr>
      </w:pPr>
      <w:r w:rsidRPr="003E1A86">
        <w:rPr>
          <w:color w:val="000000"/>
          <w:lang w:val="sq-AL"/>
        </w:rPr>
        <w:lastRenderedPageBreak/>
        <w:t>26. Çdo person, që asgjëson ose menaxhon NOQ në kundërshtim me nenin 51 të këtij ligji, dënohet me gjobë në vlerën nga 1 300 000 (një milion e treqind mijë) deri në 1 950 000 (një milion e nëntëqind e pesëdhjetë mijë) lekë.</w:t>
      </w:r>
    </w:p>
    <w:p w14:paraId="4F197C21" w14:textId="77777777" w:rsidR="00960EDD" w:rsidRPr="003E1A86" w:rsidRDefault="00960EDD" w:rsidP="00960EDD">
      <w:pPr>
        <w:pStyle w:val="NormalWeb"/>
        <w:jc w:val="both"/>
        <w:rPr>
          <w:color w:val="000000"/>
          <w:lang w:val="sq-AL"/>
        </w:rPr>
      </w:pPr>
      <w:r w:rsidRPr="003E1A86">
        <w:rPr>
          <w:color w:val="000000"/>
          <w:lang w:val="sq-AL"/>
        </w:rPr>
        <w:t>27. Çdo person, që hedh në treg bateri në kundërshtim me nenin 52 të këtij ligji, dënohet me gjobë në vlerën nga 1 300 000 (një milion e treqind mijë) deri në 1 950 000 (një milion e nëntëqind e pesëdhjetë mijë) lekë.</w:t>
      </w:r>
    </w:p>
    <w:p w14:paraId="1FBBDD39" w14:textId="77777777" w:rsidR="00960EDD" w:rsidRPr="003E1A86" w:rsidRDefault="00960EDD" w:rsidP="00960EDD">
      <w:pPr>
        <w:pStyle w:val="NormalWeb"/>
        <w:jc w:val="both"/>
        <w:rPr>
          <w:color w:val="000000"/>
          <w:lang w:val="sq-AL"/>
        </w:rPr>
      </w:pPr>
      <w:r w:rsidRPr="003E1A86">
        <w:rPr>
          <w:color w:val="000000"/>
          <w:lang w:val="sq-AL"/>
        </w:rPr>
        <w:t>28. Çdo person, që grumbullon, trajton, riciklon apo asgjëson mbetje baterish në kundërshtim me nenin 52 të këtij ligji, dënohet me gjobë në vlerën nga 1 300 000 (një milion e treqind mijë) deri në 1 950 000 (një milion e nëntëqind e pesëdhjetë mijë) lekë.</w:t>
      </w:r>
    </w:p>
    <w:p w14:paraId="0522A861" w14:textId="77777777" w:rsidR="00960EDD" w:rsidRPr="003E1A86" w:rsidRDefault="00960EDD" w:rsidP="00960EDD">
      <w:pPr>
        <w:pStyle w:val="NormalWeb"/>
        <w:jc w:val="both"/>
        <w:rPr>
          <w:color w:val="000000"/>
          <w:lang w:val="sq-AL"/>
        </w:rPr>
      </w:pPr>
      <w:r w:rsidRPr="003E1A86">
        <w:rPr>
          <w:color w:val="000000"/>
          <w:lang w:val="sq-AL"/>
        </w:rPr>
        <w:t>29. Çdo person, që angazhohet me automjetet në fund të jetës në kundërshtim me nenin 53 të këtij ligji, dënohet me gjobë në vlerën nga 650 000 (gjashtëqind e pesëdhjetë mijë) deri në 1 300 000 (një milion e treqind mijë) lekë.</w:t>
      </w:r>
    </w:p>
    <w:p w14:paraId="1DA24E75" w14:textId="77777777" w:rsidR="00960EDD" w:rsidRPr="003E1A86" w:rsidRDefault="00960EDD" w:rsidP="00960EDD">
      <w:pPr>
        <w:pStyle w:val="NormalWeb"/>
        <w:jc w:val="both"/>
        <w:rPr>
          <w:color w:val="000000"/>
          <w:lang w:val="sq-AL"/>
        </w:rPr>
      </w:pPr>
      <w:r w:rsidRPr="003E1A86">
        <w:rPr>
          <w:color w:val="000000"/>
          <w:lang w:val="sq-AL"/>
        </w:rPr>
        <w:t>30. Çdo person, që hedh në treg pajisje elektrike dhe elektronike në kundërshtim me nenin 54 të këtij ligji, dënohet me gjobë në vlerën nga 1 300 000 (një milion e treqind mijë) deri në 1 950 000 (një milion e nëntëqind e pesëdhjetë mijë) lekë.</w:t>
      </w:r>
    </w:p>
    <w:p w14:paraId="76A8A156" w14:textId="77777777" w:rsidR="00960EDD" w:rsidRPr="003E1A86" w:rsidRDefault="00960EDD" w:rsidP="00960EDD">
      <w:pPr>
        <w:pStyle w:val="NormalWeb"/>
        <w:jc w:val="both"/>
        <w:rPr>
          <w:color w:val="000000"/>
          <w:lang w:val="sq-AL"/>
        </w:rPr>
      </w:pPr>
      <w:r w:rsidRPr="003E1A86">
        <w:rPr>
          <w:color w:val="000000"/>
          <w:lang w:val="sq-AL"/>
        </w:rPr>
        <w:t>31. Çdo person, që angazhohet me mbetjet e pajisjeve elektrike dhe elektronike në kundërshtim me me nenin 54 të këtij ligji, dënohet me gjobë në vlerën nga 1 300 000 (një milion e treqind mijë) deri në 1 950 000 (një milion e nëntëqind e pesëdhjetë mijë) lekë.</w:t>
      </w:r>
    </w:p>
    <w:p w14:paraId="3E426158" w14:textId="77777777" w:rsidR="00960EDD" w:rsidRPr="003E1A86" w:rsidRDefault="00960EDD" w:rsidP="00960EDD">
      <w:pPr>
        <w:pStyle w:val="NormalWeb"/>
        <w:jc w:val="both"/>
        <w:rPr>
          <w:color w:val="000000"/>
          <w:lang w:val="sq-AL"/>
        </w:rPr>
      </w:pPr>
      <w:r w:rsidRPr="003E1A86">
        <w:rPr>
          <w:color w:val="000000"/>
          <w:lang w:val="sq-AL"/>
        </w:rPr>
        <w:t>32. Çdo person, që trajton mbetjet spitalore në kundërshtim  me nenin 55 të këtij ligji, dënohet me gjobë në vlerën nga 1 300 000 (një milion e treqind mijë) deri në 1 950 000 (një milion e nëntëqind e pesëdhjetë mijë) lekë.</w:t>
      </w:r>
    </w:p>
    <w:p w14:paraId="139D459D" w14:textId="77777777" w:rsidR="00960EDD" w:rsidRPr="003E1A86" w:rsidRDefault="00960EDD" w:rsidP="00960EDD">
      <w:pPr>
        <w:pStyle w:val="NormalWeb"/>
        <w:jc w:val="both"/>
        <w:rPr>
          <w:color w:val="000000"/>
          <w:lang w:val="sq-AL"/>
        </w:rPr>
      </w:pPr>
      <w:r w:rsidRPr="003E1A86">
        <w:rPr>
          <w:color w:val="000000"/>
          <w:lang w:val="sq-AL"/>
        </w:rPr>
        <w:t>33. Çdo person, që angazhohet me mbetjet e nënprodukteve të kafshëve në kundërshtim me nenin 56 të këtij ligji, dënohet me gjobë në vlerën nga 650 000 (gjashtëqind e pesëdhjetë mijë) deri në 1 300 000 (një milion e treqind mijë) lekë.</w:t>
      </w:r>
    </w:p>
    <w:p w14:paraId="138446F1" w14:textId="77777777" w:rsidR="00960EDD" w:rsidRPr="003E1A86" w:rsidRDefault="00960EDD" w:rsidP="00960EDD">
      <w:pPr>
        <w:pStyle w:val="NormalWeb"/>
        <w:jc w:val="both"/>
        <w:rPr>
          <w:color w:val="000000"/>
          <w:lang w:val="sq-AL"/>
        </w:rPr>
      </w:pPr>
      <w:r w:rsidRPr="003E1A86">
        <w:rPr>
          <w:color w:val="000000"/>
          <w:lang w:val="sq-AL"/>
        </w:rPr>
        <w:t>34. Çdo person, që angazhohet me mbetjet nga ndërtimi në kundërshtim me nenin 57 të këtij ligji, dënohet me gjobë në vlerën nga 1 300 000 (një milion e treqind mijë) deri në 1 950 000 (një milion e nëntëqind e pesëdhjetë mijë) lekë.</w:t>
      </w:r>
    </w:p>
    <w:p w14:paraId="54A25A26" w14:textId="77777777" w:rsidR="00960EDD" w:rsidRPr="003E1A86" w:rsidRDefault="00960EDD" w:rsidP="00960EDD">
      <w:pPr>
        <w:pStyle w:val="NormalWeb"/>
        <w:jc w:val="both"/>
        <w:rPr>
          <w:color w:val="000000"/>
          <w:lang w:val="sq-AL"/>
        </w:rPr>
      </w:pPr>
      <w:r w:rsidRPr="003E1A86">
        <w:rPr>
          <w:color w:val="000000"/>
          <w:lang w:val="sq-AL"/>
        </w:rPr>
        <w:t>35. Çdo person, që angazhohet me mbetjet nga industria nxjerrëse në kundërshtim me nenin 58 të këtij ligji, dënohet me gjobë në vlerën nga 1 300 000 (një milion e treqind mijë) deri në 2 600 000 (dy milion e gjashtëqind mijë) lekë.</w:t>
      </w:r>
    </w:p>
    <w:p w14:paraId="73695265" w14:textId="77777777" w:rsidR="00960EDD" w:rsidRPr="003E1A86" w:rsidRDefault="00960EDD" w:rsidP="00960EDD">
      <w:pPr>
        <w:pStyle w:val="NormalWeb"/>
        <w:jc w:val="both"/>
        <w:rPr>
          <w:color w:val="000000"/>
          <w:lang w:val="sq-AL"/>
        </w:rPr>
      </w:pPr>
      <w:r w:rsidRPr="003E1A86">
        <w:rPr>
          <w:color w:val="000000"/>
          <w:lang w:val="sq-AL"/>
        </w:rPr>
        <w:t>36. Çdo person, që angazhohet me mbetjet nga industria e dioksidit të titanit në kundërshtim me nenin 59 të këtij ligji, dënohet me gjobë në vlerën nga 1 300 000 (një milion e treqind mijë) deri në 1 950 000 (një milion e nëntëqind e pesëdhjetë mijë) lekë.</w:t>
      </w:r>
    </w:p>
    <w:p w14:paraId="2A8AF0CB" w14:textId="77777777" w:rsidR="00960EDD" w:rsidRPr="003E1A86" w:rsidRDefault="00960EDD" w:rsidP="00960EDD">
      <w:pPr>
        <w:pStyle w:val="NormalWeb"/>
        <w:jc w:val="both"/>
        <w:rPr>
          <w:color w:val="000000"/>
          <w:lang w:val="sq-AL"/>
        </w:rPr>
      </w:pPr>
      <w:r w:rsidRPr="003E1A86">
        <w:rPr>
          <w:color w:val="000000"/>
          <w:lang w:val="sq-AL"/>
        </w:rPr>
        <w:t>37. Çdo person, që angazhohet me mbetjet  nga anijet dhe nga ngarkesat në kundërshtim me nenin 60 të këtij ligji, dënohet me gjobë në vlerën nga 1 300 000 (një milion e treqind mijë) deri në 1 950 000 (një milion e nëntëqind e pesëdhjetë mijë) lekë.</w:t>
      </w:r>
    </w:p>
    <w:p w14:paraId="2F445837" w14:textId="77777777" w:rsidR="00960EDD" w:rsidRPr="003E1A86" w:rsidRDefault="00960EDD" w:rsidP="00960EDD">
      <w:pPr>
        <w:pStyle w:val="NormalWeb"/>
        <w:jc w:val="both"/>
        <w:rPr>
          <w:color w:val="000000"/>
          <w:lang w:val="sq-AL"/>
        </w:rPr>
      </w:pPr>
      <w:r w:rsidRPr="003E1A86">
        <w:rPr>
          <w:color w:val="000000"/>
          <w:lang w:val="sq-AL"/>
        </w:rPr>
        <w:lastRenderedPageBreak/>
        <w:t>38. Çdo person që angazhohet me mbetjet nga gomat e përdorura në kundërshtim me nenin 61 të këtij ligji, dënohet me gjobë në vlerën nga 1 300 000 (një milion e treqind mijë) deri në 1 950 000 (një milion e nëntëqind e pesëdhjetë mijë) lekë.</w:t>
      </w:r>
    </w:p>
    <w:p w14:paraId="6BF8FFDB" w14:textId="77777777" w:rsidR="00960EDD" w:rsidRPr="003E1A86" w:rsidRDefault="00960EDD" w:rsidP="00960EDD">
      <w:pPr>
        <w:pStyle w:val="NormalWeb"/>
        <w:jc w:val="both"/>
        <w:rPr>
          <w:color w:val="000000"/>
          <w:lang w:val="sq-AL"/>
        </w:rPr>
      </w:pPr>
      <w:r w:rsidRPr="003E1A86">
        <w:rPr>
          <w:color w:val="000000"/>
          <w:lang w:val="sq-AL"/>
        </w:rPr>
        <w:t>39. Çdo person, që vepron në kundërshtim me kërkesat e nenit 62 të këtij ligji, dënohet me gjobë në vlerën nga 1 300 000 (një milion e treqind mijë) deri në 1 950 000 (një milion e nëntëqind e pesëdhjetë mijë) lekë.</w:t>
      </w:r>
    </w:p>
    <w:p w14:paraId="4A7C7882" w14:textId="77777777" w:rsidR="00960EDD" w:rsidRPr="003E1A86" w:rsidRDefault="00960EDD" w:rsidP="00960EDD">
      <w:pPr>
        <w:pStyle w:val="NormalWeb"/>
        <w:jc w:val="both"/>
        <w:rPr>
          <w:color w:val="000000"/>
          <w:lang w:val="sq-AL"/>
        </w:rPr>
      </w:pPr>
      <w:r w:rsidRPr="003E1A86">
        <w:rPr>
          <w:color w:val="000000"/>
          <w:lang w:val="sq-AL"/>
        </w:rPr>
        <w:t xml:space="preserve">40. Çdo person, që asgjëson mbetje në një lendfill, që nuk është klasifikuar për atë mbetje, në kundërshtim me nenin 34 të këtij ligji, dënohet me gjobë në vlerën nga 1 300 000 (një milion e treqind mijë) deri në 1 950 000 (një milion e nëntëqind e pesëdhjetë mijë) lekë. </w:t>
      </w:r>
    </w:p>
    <w:p w14:paraId="2427E81F" w14:textId="77777777" w:rsidR="00960EDD" w:rsidRPr="003E1A86" w:rsidRDefault="00960EDD" w:rsidP="00960EDD">
      <w:pPr>
        <w:pStyle w:val="NormalWeb"/>
        <w:jc w:val="both"/>
        <w:rPr>
          <w:color w:val="000000"/>
          <w:lang w:val="sq-AL"/>
        </w:rPr>
      </w:pPr>
      <w:r w:rsidRPr="003E1A86">
        <w:rPr>
          <w:color w:val="000000"/>
          <w:lang w:val="sq-AL"/>
        </w:rPr>
        <w:t>41. Çdo person, që asgjëson në lendfill mbetje që nuk është trajtuar, në kundërshtim me nenin 34 të këtij ligji, dënohet me gjobë në vlerën nga 1 300 000 (një milion e treqind mijë) deri në 1 950 000 (një milion e nëntëqind e pesëdhjetë mijë) lekë.</w:t>
      </w:r>
    </w:p>
    <w:p w14:paraId="2A00BF63" w14:textId="77777777" w:rsidR="00960EDD" w:rsidRPr="003E1A86" w:rsidRDefault="00960EDD" w:rsidP="00960EDD">
      <w:pPr>
        <w:pStyle w:val="NormalWeb"/>
        <w:jc w:val="both"/>
        <w:rPr>
          <w:color w:val="000000"/>
          <w:lang w:val="sq-AL"/>
        </w:rPr>
      </w:pPr>
      <w:r w:rsidRPr="003E1A86">
        <w:rPr>
          <w:color w:val="000000"/>
          <w:lang w:val="sq-AL"/>
        </w:rPr>
        <w:t>42. Çdo person, që pranon mbetje në një lendfill që nuk plotëson kriteret e pranimit në lendfill, në kundërshtim me nenin 34 të këtij ligji, dënohet me gjobë në vlerën nga 1 300 000 (një milion e treqind mijë) deri në 1 950 000 (një milion e nëntëqind e pesëdhjetë mijë) lekë.</w:t>
      </w:r>
    </w:p>
    <w:p w14:paraId="79BAEF6F" w14:textId="77777777" w:rsidR="00960EDD" w:rsidRPr="003E1A86" w:rsidRDefault="00960EDD" w:rsidP="00960EDD">
      <w:pPr>
        <w:pStyle w:val="NormalWeb"/>
        <w:jc w:val="both"/>
        <w:rPr>
          <w:color w:val="000000"/>
          <w:lang w:val="sq-AL"/>
        </w:rPr>
      </w:pPr>
      <w:r w:rsidRPr="003E1A86">
        <w:rPr>
          <w:color w:val="000000"/>
          <w:lang w:val="sq-AL"/>
        </w:rPr>
        <w:t>43. Çdo person, që pranon mbetje të përjashtuara apo që asgjëson në lendfill mbetje të përjashtuara, në kundërshtim me nenin 35 të këtij ligji, dënohet me gjobë në vlerën nga 1 300 000 (një milion e treqind mijë) deri në 1 950 000 (një milion e nëntëqind e pesëdhjetë mijë) lekë.</w:t>
      </w:r>
    </w:p>
    <w:p w14:paraId="1380778D" w14:textId="77777777" w:rsidR="00960EDD" w:rsidRPr="003E1A86" w:rsidRDefault="00960EDD" w:rsidP="00960EDD">
      <w:pPr>
        <w:pStyle w:val="NormalWeb"/>
        <w:jc w:val="both"/>
        <w:rPr>
          <w:color w:val="000000"/>
          <w:lang w:val="sq-AL"/>
        </w:rPr>
      </w:pPr>
      <w:r w:rsidRPr="003E1A86">
        <w:rPr>
          <w:color w:val="000000"/>
          <w:lang w:val="sq-AL"/>
        </w:rPr>
        <w:t>44. Çdo person, që operon një lendfill jo në përputhje me lejen e mjedisit apo jo në përputhje me nenin 34 të këtij ligji, dënohet me gjobë në vlerën nga 1 300 000 (një milion e treqind mijë) deri në 1 950 000 (një milion e nëntëqind e pesëdhjetë mijë) lekë.</w:t>
      </w:r>
    </w:p>
    <w:p w14:paraId="42772A5F" w14:textId="77777777" w:rsidR="00960EDD" w:rsidRPr="003E1A86" w:rsidRDefault="00960EDD" w:rsidP="00960EDD">
      <w:pPr>
        <w:pStyle w:val="NormalWeb"/>
        <w:jc w:val="both"/>
        <w:rPr>
          <w:color w:val="000000"/>
          <w:lang w:val="sq-AL"/>
        </w:rPr>
      </w:pPr>
      <w:r w:rsidRPr="003E1A86">
        <w:rPr>
          <w:color w:val="000000"/>
          <w:lang w:val="sq-AL"/>
        </w:rPr>
        <w:t>45. Çdo person, që operon një lendfill pa një garanci financiare, në kundërshtim me nenin 36 të këtij ligji, dënohet me gjobë në vlerën nga 650 000 (gjashtëqind e pesëdhjetë mijë) deri në 1 300 000 (një milion e treqind mijë) lekë.</w:t>
      </w:r>
    </w:p>
    <w:p w14:paraId="70A169A8" w14:textId="77777777" w:rsidR="00960EDD" w:rsidRPr="003E1A86" w:rsidRDefault="00960EDD" w:rsidP="00960EDD">
      <w:pPr>
        <w:pStyle w:val="NormalWeb"/>
        <w:jc w:val="both"/>
        <w:rPr>
          <w:color w:val="000000"/>
          <w:lang w:val="sq-AL"/>
        </w:rPr>
      </w:pPr>
      <w:r w:rsidRPr="003E1A86">
        <w:rPr>
          <w:color w:val="000000"/>
          <w:lang w:val="sq-AL"/>
        </w:rPr>
        <w:t>46. Çdo person, që incineron mbetje në kundërshtim me lejen e mjedisit apo në kundërshtim me nenin 37 të këtij ligji, dënohet me gjobë në vlerën nga 1 300 000 (një milion e treqind mijë) deri në 1 950 000 (një milion e nëntëqind e pesëdhjetë mijë) lekë.</w:t>
      </w:r>
    </w:p>
    <w:p w14:paraId="7B5F487D" w14:textId="0F48CA1B" w:rsidR="00960EDD" w:rsidRPr="004403C3" w:rsidRDefault="00960EDD" w:rsidP="00960EDD">
      <w:pPr>
        <w:pStyle w:val="NormalWeb"/>
        <w:jc w:val="both"/>
        <w:rPr>
          <w:color w:val="FF0000"/>
          <w:lang w:val="sq-AL"/>
        </w:rPr>
      </w:pPr>
      <w:r w:rsidRPr="00674C26">
        <w:rPr>
          <w:lang w:val="sq-AL"/>
        </w:rPr>
        <w:t>47. Çdo person që importon mbetje të rrezikshme në Republikën e Shqipërisë, sipas nenit 73 të këtij ligji, dënohet me gjobë në vlerën nga 1 950 000 (një milion e nëntëqind e pesëdhjetë mijë) lekë deri në 2 600 000 (dy milion e gjashtëqind mijë) lekë.</w:t>
      </w:r>
    </w:p>
    <w:p w14:paraId="116CEA5C" w14:textId="77777777" w:rsidR="00960EDD" w:rsidRPr="003E1A86" w:rsidRDefault="00960EDD" w:rsidP="00960EDD">
      <w:pPr>
        <w:pStyle w:val="NormalWeb"/>
        <w:jc w:val="both"/>
        <w:rPr>
          <w:color w:val="000000"/>
          <w:lang w:val="sq-AL"/>
        </w:rPr>
      </w:pPr>
      <w:r w:rsidRPr="003E1A86">
        <w:rPr>
          <w:color w:val="000000"/>
          <w:lang w:val="sq-AL"/>
        </w:rPr>
        <w:t>48. Çdo person, që transiton mbetje të rrezikshme përmes territorit të Republikës së Shqipërisë, sipas nenit 73 të këtij ligji, dënohet me gjobë në vlerën nga 1 950 000 (një milion e nëntëqind e pesëdhjetë mijë) deri në 2 600 000 (dy milion e gjashtëqind mijë) lekë.</w:t>
      </w:r>
    </w:p>
    <w:p w14:paraId="1A678425" w14:textId="77777777" w:rsidR="00960EDD" w:rsidRPr="003E1A86" w:rsidRDefault="00960EDD" w:rsidP="00960EDD">
      <w:pPr>
        <w:pStyle w:val="NormalWeb"/>
        <w:jc w:val="both"/>
        <w:rPr>
          <w:color w:val="000000"/>
          <w:lang w:val="sq-AL"/>
        </w:rPr>
      </w:pPr>
      <w:r w:rsidRPr="003E1A86">
        <w:rPr>
          <w:color w:val="000000"/>
          <w:lang w:val="sq-AL"/>
        </w:rPr>
        <w:t xml:space="preserve">49. Çdo person, që transiton mbetje jo të rrezikshme përmes territorit të Republikës së Shqipërisë pa autorizim apo në kundërshtim me autorizimin, jo në përputhje me nenin 74 të këtij ligji, </w:t>
      </w:r>
      <w:r w:rsidRPr="003E1A86">
        <w:rPr>
          <w:color w:val="000000"/>
          <w:lang w:val="sq-AL"/>
        </w:rPr>
        <w:lastRenderedPageBreak/>
        <w:t>dënohet me gjobë në vlerën nga 1 950 000 (një milion e nëntëqind e pesëdhjetë mijë) deri në 2 600 000 (dy milion e gjashtëqind mijë) lekë.</w:t>
      </w:r>
    </w:p>
    <w:p w14:paraId="1045462D" w14:textId="77777777" w:rsidR="00960EDD" w:rsidRPr="003E1A86" w:rsidRDefault="00960EDD" w:rsidP="00960EDD">
      <w:pPr>
        <w:pStyle w:val="NormalWeb"/>
        <w:jc w:val="both"/>
        <w:rPr>
          <w:color w:val="000000"/>
          <w:lang w:val="sq-AL"/>
        </w:rPr>
      </w:pPr>
      <w:r w:rsidRPr="003E1A86">
        <w:rPr>
          <w:color w:val="000000"/>
          <w:lang w:val="sq-AL"/>
        </w:rPr>
        <w:t>50. Çdo person, që eksporton mbetje jashtë territorit të Republikës së Shqipërisë pa autorizim apo në kundërshtim me autorizimin, në kundërshtim me nenin 75 të këtij ligji, dënohet me gjobë në vlerën nga 1 300 000 (një milion e treqind mijë) deri në 1 950 000 (një milion e nëntëqind e pesëdhjetë mijë) lekë.</w:t>
      </w:r>
    </w:p>
    <w:p w14:paraId="4CA1F1CE" w14:textId="77777777" w:rsidR="00960EDD" w:rsidRPr="004403C3" w:rsidRDefault="00960EDD" w:rsidP="00960EDD">
      <w:pPr>
        <w:pStyle w:val="NormalWeb"/>
        <w:jc w:val="both"/>
        <w:rPr>
          <w:lang w:val="sq-AL"/>
        </w:rPr>
      </w:pPr>
      <w:r w:rsidRPr="004403C3">
        <w:rPr>
          <w:lang w:val="sq-AL"/>
        </w:rPr>
        <w:t>51. Çdo person, që kryen veprimtari për trajtimin e mbetjeve pa leje mjedisi, dënohet me gjobë në vlerën nga 1 300 000 (një milion e treqind mijë) deri në 1 950 000 (një milion e nëntëqind e pesëdhjetë mijë) lekë.</w:t>
      </w:r>
    </w:p>
    <w:p w14:paraId="7BC65448" w14:textId="77777777" w:rsidR="00960EDD" w:rsidRPr="004403C3" w:rsidRDefault="00960EDD" w:rsidP="00960EDD">
      <w:pPr>
        <w:pStyle w:val="NormalWeb"/>
        <w:jc w:val="both"/>
        <w:rPr>
          <w:lang w:val="sq-AL"/>
        </w:rPr>
      </w:pPr>
      <w:r w:rsidRPr="004403C3">
        <w:rPr>
          <w:lang w:val="sq-AL"/>
        </w:rPr>
        <w:t>52. Çdo person, që kryen veprimtari për trajtimin e mbetjeve në kundërshtim me lejen e mjedisit, dënohet me gjobë në vlerën nga 1 300 000 (një milion e treqind mijë) deri në 1 950 000 (një milion e nëntëqind e pesëdhjetë mijë) lekë.</w:t>
      </w:r>
    </w:p>
    <w:p w14:paraId="029C564E"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3</w:t>
      </w:r>
      <w:r w:rsidRPr="003E1A86">
        <w:rPr>
          <w:color w:val="000000"/>
          <w:lang w:val="sq-AL"/>
        </w:rPr>
        <w:t xml:space="preserve">. Çdo person, që nuk ruan dokumentet apo nuk ia vë ato në dispozicion autoriteteve përkatëse, në kundërshtim me nenin 71 të këtij ligji, dënohet me gjobë në vlerën nga 650 000 (gjashtëqind e pesëdhjetë mijë) deri në 1 300 000 (një milion e treqind mijë) lekë. </w:t>
      </w:r>
    </w:p>
    <w:p w14:paraId="42A7A376"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4</w:t>
      </w:r>
      <w:r w:rsidRPr="003E1A86">
        <w:rPr>
          <w:color w:val="000000"/>
          <w:lang w:val="sq-AL"/>
        </w:rPr>
        <w:t>. Çdo person, që transporton mbetje pa licencë apo në kundërshtim me licencën, në kundërshtim me nen</w:t>
      </w:r>
      <w:r w:rsidRPr="004403C3">
        <w:rPr>
          <w:color w:val="000000"/>
          <w:lang w:val="sq-AL"/>
        </w:rPr>
        <w:t>et</w:t>
      </w:r>
      <w:r w:rsidRPr="003E1A86">
        <w:rPr>
          <w:color w:val="000000"/>
          <w:lang w:val="sq-AL"/>
        </w:rPr>
        <w:t xml:space="preserve"> 19 </w:t>
      </w:r>
      <w:r w:rsidRPr="004403C3">
        <w:rPr>
          <w:color w:val="000000"/>
          <w:lang w:val="sq-AL"/>
        </w:rPr>
        <w:t xml:space="preserve">dhe 68 </w:t>
      </w:r>
      <w:r w:rsidRPr="003E1A86">
        <w:rPr>
          <w:color w:val="000000"/>
          <w:lang w:val="sq-AL"/>
        </w:rPr>
        <w:t>të këtij ligji, dënohet me gjobë në vlerën nga 650 000 (gjashtëqind e pesëdhjetë mijë) deri në 1 300 000 (një milion e treqind mijë) lekë.</w:t>
      </w:r>
    </w:p>
    <w:p w14:paraId="3436B764"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5</w:t>
      </w:r>
      <w:r w:rsidRPr="003E1A86">
        <w:rPr>
          <w:color w:val="000000"/>
          <w:lang w:val="sq-AL"/>
        </w:rPr>
        <w:t>. Çdo person, që vepron si agjent apo tregtar mbetjesh pa licencë apo në kundërshtim me licencën, në kundërshtim me nenin 69 të këtij ligji, dënohet me gjobë në vlerën nga 1 300 000 (një milion e treqind mijë) deri në 1 950 000 (një milion e nëntëqind e pesëdhjetë mijë) lekë.</w:t>
      </w:r>
    </w:p>
    <w:p w14:paraId="322659C9"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6</w:t>
      </w:r>
      <w:r w:rsidRPr="003E1A86">
        <w:rPr>
          <w:color w:val="000000"/>
          <w:lang w:val="sq-AL"/>
        </w:rPr>
        <w:t>. Hedhja, braktisja, depozitimi dhe/ose groposja e mbetjeve në kundërshtim me neni</w:t>
      </w:r>
      <w:r w:rsidRPr="004403C3">
        <w:rPr>
          <w:color w:val="000000"/>
          <w:lang w:val="sq-AL"/>
        </w:rPr>
        <w:t>n</w:t>
      </w:r>
      <w:r w:rsidRPr="003E1A86">
        <w:rPr>
          <w:color w:val="000000"/>
          <w:lang w:val="sq-AL"/>
        </w:rPr>
        <w:t xml:space="preserve"> 77 të këtij ligji, dënohet me gjobë:</w:t>
      </w:r>
    </w:p>
    <w:p w14:paraId="044F416D" w14:textId="77777777" w:rsidR="00960EDD" w:rsidRPr="003E1A86" w:rsidRDefault="00960EDD" w:rsidP="00960EDD">
      <w:pPr>
        <w:pStyle w:val="NormalWeb"/>
        <w:jc w:val="both"/>
        <w:rPr>
          <w:color w:val="000000"/>
          <w:lang w:val="sq-AL"/>
        </w:rPr>
      </w:pPr>
      <w:r w:rsidRPr="003E1A86">
        <w:rPr>
          <w:color w:val="000000"/>
          <w:lang w:val="sq-AL"/>
        </w:rPr>
        <w:t>a) për personin juridik në vlerën nga 650 000 (gjashtëqind e pesëdhjetë mijë) deri në 1 300 000 (një milion e treqind mijë) lekë.</w:t>
      </w:r>
    </w:p>
    <w:p w14:paraId="6F8D980F" w14:textId="77777777" w:rsidR="00960EDD" w:rsidRPr="003E1A86" w:rsidRDefault="00960EDD" w:rsidP="00960EDD">
      <w:pPr>
        <w:pStyle w:val="NormalWeb"/>
        <w:jc w:val="both"/>
        <w:rPr>
          <w:color w:val="000000"/>
          <w:lang w:val="sq-AL"/>
        </w:rPr>
      </w:pPr>
      <w:r w:rsidRPr="003E1A86">
        <w:rPr>
          <w:color w:val="000000"/>
          <w:lang w:val="sq-AL"/>
        </w:rPr>
        <w:t>b) për personin fizik në vlerën nga 65 000 (gjashtëdhjetë e pesë mijë) deri në 130 000 (njëqind e tridhjetë mijë) lekë.</w:t>
      </w:r>
    </w:p>
    <w:p w14:paraId="260F70C3"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7</w:t>
      </w:r>
      <w:r w:rsidRPr="003E1A86">
        <w:rPr>
          <w:color w:val="000000"/>
          <w:lang w:val="sq-AL"/>
        </w:rPr>
        <w:t>. Djegia e mbetjeve, në kundërshtim me nenin 77 të këtij ligji, dënohet me gjobë:</w:t>
      </w:r>
    </w:p>
    <w:p w14:paraId="39659F50" w14:textId="77777777" w:rsidR="00960EDD" w:rsidRPr="003E1A86" w:rsidRDefault="00960EDD" w:rsidP="00960EDD">
      <w:pPr>
        <w:pStyle w:val="NormalWeb"/>
        <w:jc w:val="both"/>
        <w:rPr>
          <w:color w:val="000000"/>
          <w:lang w:val="sq-AL"/>
        </w:rPr>
      </w:pPr>
      <w:r w:rsidRPr="003E1A86">
        <w:rPr>
          <w:color w:val="000000"/>
          <w:lang w:val="sq-AL"/>
        </w:rPr>
        <w:t>a) për personin juridik në vlerën nga 650 000 (gjashtëqind e pesëdhjetë mijë) deri në 1 300 000 (një milion e treqind mijë) lekë.</w:t>
      </w:r>
    </w:p>
    <w:p w14:paraId="0A9D9BEE" w14:textId="77777777" w:rsidR="00960EDD" w:rsidRPr="003E1A86" w:rsidRDefault="00960EDD" w:rsidP="00960EDD">
      <w:pPr>
        <w:pStyle w:val="NormalWeb"/>
        <w:jc w:val="both"/>
        <w:rPr>
          <w:color w:val="000000"/>
          <w:lang w:val="sq-AL"/>
        </w:rPr>
      </w:pPr>
      <w:r w:rsidRPr="003E1A86">
        <w:rPr>
          <w:color w:val="000000"/>
          <w:lang w:val="sq-AL"/>
        </w:rPr>
        <w:t>b) për personin fizik në vlerën nga 65 000 (gjashtëdhjetë e pesë mijë) deri në 130 000 (njëqind e tridhjetë mijë) lekë.</w:t>
      </w:r>
    </w:p>
    <w:p w14:paraId="5B73A119" w14:textId="77777777" w:rsidR="00960EDD" w:rsidRPr="003E1A86" w:rsidRDefault="00960EDD" w:rsidP="00960EDD">
      <w:pPr>
        <w:pStyle w:val="NormalWeb"/>
        <w:jc w:val="both"/>
        <w:rPr>
          <w:color w:val="000000"/>
          <w:lang w:val="sq-AL"/>
        </w:rPr>
      </w:pPr>
      <w:r w:rsidRPr="003E1A86">
        <w:rPr>
          <w:color w:val="000000"/>
          <w:lang w:val="sq-AL"/>
        </w:rPr>
        <w:lastRenderedPageBreak/>
        <w:t>5</w:t>
      </w:r>
      <w:r>
        <w:rPr>
          <w:color w:val="000000"/>
          <w:lang w:val="sq-AL"/>
        </w:rPr>
        <w:t>8</w:t>
      </w:r>
      <w:r w:rsidRPr="003E1A86">
        <w:rPr>
          <w:color w:val="000000"/>
          <w:lang w:val="sq-AL"/>
        </w:rPr>
        <w:t>. Çdo operator i një venddepozitimi/lendfilli ekzistues, që nuk plotëson kërkesat e nenit 81 të këtij ligji, dënohet me gjobë në vlerën nga 1 300 000 (një milion e treqind mijë) deri në 1 950 000 (një milion e nëntëqind e pesëdhjetë mijë) lekë.</w:t>
      </w:r>
    </w:p>
    <w:p w14:paraId="7DF8194A" w14:textId="77777777" w:rsidR="00960EDD" w:rsidRPr="00C069DC" w:rsidRDefault="00960EDD" w:rsidP="00960EDD">
      <w:pPr>
        <w:pStyle w:val="NormalWeb"/>
        <w:jc w:val="both"/>
        <w:rPr>
          <w:color w:val="000000"/>
          <w:lang w:val="sq-AL"/>
        </w:rPr>
      </w:pPr>
      <w:r w:rsidRPr="003E1A86">
        <w:rPr>
          <w:color w:val="000000"/>
          <w:lang w:val="sq-AL"/>
        </w:rPr>
        <w:t>5</w:t>
      </w:r>
      <w:r>
        <w:rPr>
          <w:color w:val="000000"/>
          <w:lang w:val="sq-AL"/>
        </w:rPr>
        <w:t>9</w:t>
      </w:r>
      <w:r w:rsidRPr="003E1A86">
        <w:rPr>
          <w:color w:val="000000"/>
          <w:lang w:val="sq-AL"/>
        </w:rPr>
        <w:t>. Gjoba, në zbatim të këtij neni, vendoset nga struktura përgjegjëse inspektuese në fushën e mjedisit për personin juridik dhe nga struktura konstatuese në bashki në rastet kur shkeljet e parashikuar në pikat 54 dhe 55 të këtij neni kryhen nga personi fizik, në përputhje me legjislacionin në fuqi dhe është dënim kryesor.</w:t>
      </w:r>
    </w:p>
    <w:p w14:paraId="460E953E" w14:textId="77777777" w:rsidR="00E1488F" w:rsidRPr="00C069DC" w:rsidRDefault="00E1488F" w:rsidP="00E1488F">
      <w:pPr>
        <w:rPr>
          <w:rFonts w:ascii="Times New Roman" w:hAnsi="Times New Roman" w:cs="Times New Roman"/>
          <w:sz w:val="24"/>
          <w:szCs w:val="24"/>
          <w:lang w:val="sq-AL"/>
        </w:rPr>
      </w:pPr>
    </w:p>
    <w:p w14:paraId="7FBE908E" w14:textId="35F81BBC" w:rsidR="002640B5" w:rsidRPr="0085623F" w:rsidRDefault="002640B5" w:rsidP="0085623F">
      <w:pPr>
        <w:pStyle w:val="Heading3"/>
        <w:jc w:val="center"/>
        <w:rPr>
          <w:rFonts w:ascii="Times New Roman" w:hAnsi="Times New Roman" w:cs="Times New Roman"/>
          <w:color w:val="auto"/>
          <w:sz w:val="24"/>
          <w:szCs w:val="24"/>
          <w:lang w:val="sq-AL"/>
        </w:rPr>
      </w:pPr>
      <w:bookmarkStart w:id="188" w:name="_Toc174116221"/>
      <w:r w:rsidRPr="002640B5">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79</w:t>
      </w:r>
      <w:bookmarkEnd w:id="188"/>
    </w:p>
    <w:p w14:paraId="234E76A3" w14:textId="5083DCC0" w:rsidR="00A67055" w:rsidRPr="0085623F" w:rsidRDefault="002640B5" w:rsidP="0085623F">
      <w:pPr>
        <w:pStyle w:val="Heading3"/>
        <w:jc w:val="center"/>
        <w:rPr>
          <w:rFonts w:ascii="Times New Roman" w:hAnsi="Times New Roman" w:cs="Times New Roman"/>
          <w:b/>
          <w:bCs/>
          <w:sz w:val="24"/>
          <w:szCs w:val="24"/>
          <w:lang w:val="sq-AL"/>
        </w:rPr>
      </w:pPr>
      <w:bookmarkStart w:id="189" w:name="_Toc174116222"/>
      <w:r w:rsidRPr="002640B5">
        <w:rPr>
          <w:rFonts w:ascii="Times New Roman" w:hAnsi="Times New Roman" w:cs="Times New Roman"/>
          <w:b/>
          <w:bCs/>
          <w:color w:val="auto"/>
          <w:sz w:val="24"/>
          <w:szCs w:val="24"/>
          <w:lang w:val="sq-AL"/>
        </w:rPr>
        <w:t xml:space="preserve">Masa </w:t>
      </w:r>
      <w:r w:rsidRPr="0085623F">
        <w:rPr>
          <w:rFonts w:ascii="Times New Roman" w:hAnsi="Times New Roman" w:cs="Times New Roman"/>
          <w:b/>
          <w:bCs/>
          <w:color w:val="auto"/>
          <w:sz w:val="24"/>
          <w:szCs w:val="24"/>
          <w:lang w:val="sq-AL"/>
        </w:rPr>
        <w:t xml:space="preserve">administrative </w:t>
      </w:r>
      <w:bookmarkEnd w:id="189"/>
    </w:p>
    <w:p w14:paraId="6569281A" w14:textId="77777777" w:rsidR="00C8347F" w:rsidRPr="00C069DC" w:rsidRDefault="00C8347F" w:rsidP="00C8347F">
      <w:pPr>
        <w:rPr>
          <w:rFonts w:ascii="Times New Roman" w:hAnsi="Times New Roman" w:cs="Times New Roman"/>
          <w:sz w:val="24"/>
          <w:szCs w:val="24"/>
          <w:lang w:val="sq-AL"/>
        </w:rPr>
      </w:pPr>
    </w:p>
    <w:p w14:paraId="62E90E89" w14:textId="77777777" w:rsidR="00C8347F" w:rsidRPr="00C069DC" w:rsidRDefault="00C8347F" w:rsidP="00C8347F">
      <w:pPr>
        <w:pStyle w:val="NormalWeb"/>
        <w:jc w:val="both"/>
        <w:rPr>
          <w:color w:val="000000"/>
          <w:lang w:val="sq-AL"/>
        </w:rPr>
      </w:pPr>
      <w:r w:rsidRPr="00C069DC">
        <w:rPr>
          <w:color w:val="000000"/>
          <w:lang w:val="sq-AL"/>
        </w:rPr>
        <w:t xml:space="preserve">1. Autoritetet, në rastet e shkeljes së lejes së mjedisit, marrin masat e parashikuara në ligjin nr. 10 448, datë 14.7.2011 “Për lejet e mjedisit”. </w:t>
      </w:r>
    </w:p>
    <w:p w14:paraId="21DF8B8B" w14:textId="77777777" w:rsidR="00C8347F" w:rsidRPr="00C069DC" w:rsidRDefault="00C8347F" w:rsidP="00C8347F">
      <w:pPr>
        <w:pStyle w:val="NormalWeb"/>
        <w:jc w:val="both"/>
        <w:rPr>
          <w:color w:val="000000"/>
          <w:lang w:val="sq-AL"/>
        </w:rPr>
      </w:pPr>
      <w:r w:rsidRPr="00C069DC">
        <w:rPr>
          <w:color w:val="000000"/>
          <w:lang w:val="sq-AL"/>
        </w:rPr>
        <w:t xml:space="preserve">2. Kur shkelja e këtij ligji ka të bëjë me përdorimin e një automjeti, ky i fundit konfiskohet nga autoritetet përkatëse, në përputhje me dispozitat e legjislacionit në fuqi për kundërvajtjet administrative. </w:t>
      </w:r>
    </w:p>
    <w:p w14:paraId="17F90AF2" w14:textId="41500D6E" w:rsidR="00C8347F" w:rsidRPr="00C069DC" w:rsidRDefault="00C8347F" w:rsidP="00C8347F">
      <w:pPr>
        <w:pStyle w:val="NormalWeb"/>
        <w:jc w:val="both"/>
        <w:rPr>
          <w:color w:val="000000"/>
          <w:lang w:val="sq-AL"/>
        </w:rPr>
      </w:pPr>
      <w:r w:rsidRPr="00C069DC">
        <w:rPr>
          <w:color w:val="000000"/>
          <w:lang w:val="sq-AL"/>
        </w:rPr>
        <w:t xml:space="preserve">3. Licenca e transportit të mbetjeve, e tregtarit dhe agjentit të mbetjeve revokohet nga ministri, me propozimin e inspektorit, kur shkelen kushtet dhe rregullat e përcaktuara në lejen përkatëse të mjedisit për ushtrimin e veprimtarisë dhe, për këtë, ministri njofton Qendrën Kombëtare të </w:t>
      </w:r>
      <w:r w:rsidR="00E755D2">
        <w:rPr>
          <w:color w:val="000000"/>
          <w:lang w:val="sq-AL"/>
        </w:rPr>
        <w:t>Biznesit</w:t>
      </w:r>
      <w:r w:rsidRPr="00C069DC">
        <w:rPr>
          <w:color w:val="000000"/>
          <w:lang w:val="sq-AL"/>
        </w:rPr>
        <w:t>.</w:t>
      </w:r>
    </w:p>
    <w:p w14:paraId="4825A946" w14:textId="77777777" w:rsidR="00C8347F" w:rsidRPr="00C069DC" w:rsidRDefault="00C8347F" w:rsidP="00C8347F">
      <w:pPr>
        <w:pStyle w:val="NormalWeb"/>
        <w:jc w:val="both"/>
        <w:rPr>
          <w:color w:val="000000"/>
          <w:lang w:val="sq-AL"/>
        </w:rPr>
      </w:pPr>
      <w:r w:rsidRPr="00C069DC">
        <w:rPr>
          <w:color w:val="000000"/>
          <w:lang w:val="sq-AL"/>
        </w:rPr>
        <w:t xml:space="preserve"> 4. Inspektori, sipas nevojave të rastit, merr masa urgjente në përputhje me ligjin për inspektimin.</w:t>
      </w:r>
    </w:p>
    <w:p w14:paraId="02B88D63" w14:textId="77777777" w:rsidR="0002482F" w:rsidRPr="00C069DC" w:rsidRDefault="0002482F" w:rsidP="00C8347F">
      <w:pPr>
        <w:rPr>
          <w:rFonts w:ascii="Times New Roman" w:hAnsi="Times New Roman" w:cs="Times New Roman"/>
          <w:sz w:val="24"/>
          <w:szCs w:val="24"/>
          <w:lang w:val="sq-AL"/>
        </w:rPr>
      </w:pPr>
    </w:p>
    <w:p w14:paraId="4A31E8E8" w14:textId="0230C3B5" w:rsidR="002640B5" w:rsidRPr="0085623F" w:rsidRDefault="002640B5" w:rsidP="0085623F">
      <w:pPr>
        <w:pStyle w:val="Heading3"/>
        <w:jc w:val="center"/>
        <w:rPr>
          <w:rFonts w:ascii="Times New Roman" w:hAnsi="Times New Roman" w:cs="Times New Roman"/>
          <w:color w:val="auto"/>
          <w:sz w:val="24"/>
          <w:szCs w:val="24"/>
          <w:lang w:val="sq-AL"/>
        </w:rPr>
      </w:pPr>
      <w:bookmarkStart w:id="190" w:name="_Toc174116223"/>
      <w:r w:rsidRPr="002640B5">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8</w:t>
      </w:r>
      <w:r w:rsidR="006F05A7">
        <w:rPr>
          <w:rFonts w:ascii="Times New Roman" w:hAnsi="Times New Roman" w:cs="Times New Roman"/>
          <w:color w:val="auto"/>
          <w:sz w:val="24"/>
          <w:szCs w:val="24"/>
          <w:lang w:val="sq-AL"/>
        </w:rPr>
        <w:t>0</w:t>
      </w:r>
      <w:bookmarkEnd w:id="190"/>
    </w:p>
    <w:p w14:paraId="574FEBFC" w14:textId="372015D8" w:rsidR="00A67055" w:rsidRPr="0085623F" w:rsidRDefault="002640B5" w:rsidP="0085623F">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b/>
          <w:bCs/>
          <w:color w:val="auto"/>
          <w:sz w:val="24"/>
          <w:szCs w:val="24"/>
          <w:lang w:val="sq-AL"/>
        </w:rPr>
        <w:t xml:space="preserve"> </w:t>
      </w:r>
      <w:bookmarkStart w:id="191" w:name="_Toc174116224"/>
      <w:r w:rsidRPr="002640B5">
        <w:rPr>
          <w:rFonts w:ascii="Times New Roman" w:hAnsi="Times New Roman" w:cs="Times New Roman"/>
          <w:b/>
          <w:bCs/>
          <w:color w:val="auto"/>
          <w:sz w:val="24"/>
          <w:szCs w:val="24"/>
          <w:lang w:val="sq-AL"/>
        </w:rPr>
        <w:t>Ankimi dhe ekzekutimi</w:t>
      </w:r>
      <w:bookmarkEnd w:id="191"/>
    </w:p>
    <w:p w14:paraId="228AE9E0" w14:textId="77777777" w:rsidR="00257744" w:rsidRPr="00C069DC" w:rsidRDefault="00257744" w:rsidP="00257744">
      <w:pPr>
        <w:rPr>
          <w:rFonts w:ascii="Times New Roman" w:hAnsi="Times New Roman" w:cs="Times New Roman"/>
          <w:sz w:val="24"/>
          <w:szCs w:val="24"/>
          <w:lang w:val="sq-AL"/>
        </w:rPr>
      </w:pPr>
    </w:p>
    <w:p w14:paraId="599D0E36" w14:textId="77777777" w:rsidR="00257744" w:rsidRPr="00C069DC" w:rsidRDefault="00257744" w:rsidP="00257744">
      <w:pPr>
        <w:pStyle w:val="NormalWeb"/>
        <w:jc w:val="both"/>
        <w:rPr>
          <w:color w:val="000000"/>
          <w:lang w:val="sq-AL"/>
        </w:rPr>
      </w:pPr>
      <w:r w:rsidRPr="00C069DC">
        <w:rPr>
          <w:color w:val="000000"/>
          <w:lang w:val="sq-AL"/>
        </w:rPr>
        <w:t xml:space="preserve">1. Ndaj vendimit të inspektorit mund të bëhet ankim sipas ligjit për inspektimin. </w:t>
      </w:r>
    </w:p>
    <w:p w14:paraId="793720EE" w14:textId="52BB668D" w:rsidR="00257744" w:rsidRPr="00C069DC" w:rsidRDefault="00257744" w:rsidP="00257744">
      <w:pPr>
        <w:pStyle w:val="NormalWeb"/>
        <w:jc w:val="both"/>
        <w:rPr>
          <w:color w:val="000000"/>
          <w:lang w:val="sq-AL"/>
        </w:rPr>
      </w:pPr>
      <w:r w:rsidRPr="00C069DC">
        <w:rPr>
          <w:color w:val="000000"/>
          <w:lang w:val="sq-AL"/>
        </w:rPr>
        <w:t xml:space="preserve">2. Ndaj vendimeve të organeve të tjera, të marra në zbatim të këtij ligji, bëhet ankim sipas </w:t>
      </w:r>
      <w:r w:rsidR="003039ED">
        <w:rPr>
          <w:color w:val="000000"/>
          <w:lang w:val="sq-AL"/>
        </w:rPr>
        <w:t>Kodit t</w:t>
      </w:r>
      <w:r w:rsidR="003039ED" w:rsidRPr="00C069DC">
        <w:rPr>
          <w:color w:val="000000"/>
          <w:lang w:val="sq-AL"/>
        </w:rPr>
        <w:t>ë</w:t>
      </w:r>
      <w:r w:rsidR="003039ED">
        <w:rPr>
          <w:color w:val="000000"/>
          <w:lang w:val="sq-AL"/>
        </w:rPr>
        <w:t xml:space="preserve"> procedurave administratuve dhe  legjislacionit n</w:t>
      </w:r>
      <w:r w:rsidR="003039ED" w:rsidRPr="00C069DC">
        <w:rPr>
          <w:color w:val="000000"/>
          <w:lang w:val="sq-AL"/>
        </w:rPr>
        <w:t>ë</w:t>
      </w:r>
      <w:r w:rsidR="003039ED">
        <w:rPr>
          <w:color w:val="000000"/>
          <w:lang w:val="sq-AL"/>
        </w:rPr>
        <w:t xml:space="preserve"> fuqi</w:t>
      </w:r>
      <w:r w:rsidRPr="00C069DC">
        <w:rPr>
          <w:color w:val="000000"/>
          <w:lang w:val="sq-AL"/>
        </w:rPr>
        <w:t xml:space="preserve">. </w:t>
      </w:r>
    </w:p>
    <w:p w14:paraId="715A6BB6" w14:textId="7DAD6FC0" w:rsidR="00257744" w:rsidRPr="00C069DC" w:rsidRDefault="00257744" w:rsidP="00257744">
      <w:pPr>
        <w:pStyle w:val="NormalWeb"/>
        <w:jc w:val="both"/>
        <w:rPr>
          <w:color w:val="000000"/>
          <w:lang w:val="sq-AL"/>
        </w:rPr>
      </w:pPr>
      <w:r w:rsidRPr="00C069DC">
        <w:rPr>
          <w:color w:val="000000"/>
          <w:lang w:val="sq-AL"/>
        </w:rPr>
        <w:t>3. Gjoba në zbatim të këtij neni, përbën titull ekzekutiv</w:t>
      </w:r>
      <w:r w:rsidR="0062116C">
        <w:rPr>
          <w:color w:val="000000"/>
          <w:lang w:val="sq-AL"/>
        </w:rPr>
        <w:t xml:space="preserve">. </w:t>
      </w:r>
      <w:r w:rsidRPr="00C069DC">
        <w:rPr>
          <w:color w:val="000000"/>
          <w:lang w:val="sq-AL"/>
        </w:rPr>
        <w:t xml:space="preserve"> </w:t>
      </w:r>
      <w:r w:rsidR="00F56E5C" w:rsidRPr="00077F12">
        <w:rPr>
          <w:color w:val="000000"/>
          <w:lang w:val="sq-AL"/>
        </w:rPr>
        <w:t xml:space="preserve">Vendimi </w:t>
      </w:r>
      <w:r w:rsidR="00F56E5C">
        <w:rPr>
          <w:color w:val="000000"/>
          <w:lang w:val="sq-AL"/>
        </w:rPr>
        <w:t>i gjob</w:t>
      </w:r>
      <w:r w:rsidR="00F56E5C" w:rsidRPr="00077F12">
        <w:rPr>
          <w:color w:val="000000"/>
          <w:lang w:val="sq-AL"/>
        </w:rPr>
        <w:t>ë</w:t>
      </w:r>
      <w:r w:rsidR="00F56E5C">
        <w:rPr>
          <w:color w:val="000000"/>
          <w:lang w:val="sq-AL"/>
        </w:rPr>
        <w:t>s</w:t>
      </w:r>
      <w:r w:rsidR="00F56E5C" w:rsidRPr="00077F12">
        <w:rPr>
          <w:color w:val="000000"/>
          <w:lang w:val="sq-AL"/>
        </w:rPr>
        <w:t xml:space="preserve"> bëhet titull ekzekutiv në momentin e nxjerrjes së vendimit përfundimtar nga organi administrativ që ka kompetencën për shqyrtimin përfundimtar të kundërvajtjes në rrugë administrative</w:t>
      </w:r>
      <w:r w:rsidR="00F56E5C" w:rsidRPr="00C069DC">
        <w:rPr>
          <w:color w:val="000000"/>
          <w:lang w:val="sq-AL"/>
        </w:rPr>
        <w:t>.</w:t>
      </w:r>
      <w:r w:rsidR="00F56E5C">
        <w:rPr>
          <w:color w:val="000000"/>
          <w:lang w:val="sq-AL"/>
        </w:rPr>
        <w:t xml:space="preserve"> N</w:t>
      </w:r>
      <w:r w:rsidR="00F56E5C" w:rsidRPr="00C069DC">
        <w:rPr>
          <w:color w:val="000000"/>
          <w:lang w:val="sq-AL"/>
        </w:rPr>
        <w:t xml:space="preserve">garkohet </w:t>
      </w:r>
      <w:r w:rsidRPr="00C069DC">
        <w:rPr>
          <w:color w:val="000000"/>
          <w:lang w:val="sq-AL"/>
        </w:rPr>
        <w:t xml:space="preserve">zyra e përmbarimit për ekzekutimin e saj. Gjoba paguhet brenda 10 ditëve nga data kur është njoftuar kundërvajtësi për vendimin e dënimit me gjobë, që përbën titull ekzekutiv, në përputhje me legjislacionin në fuqi për kundërvajtjet administrativ. Kur gjoba nuk është paguar brenda datës </w:t>
      </w:r>
      <w:r w:rsidRPr="00C069DC">
        <w:rPr>
          <w:color w:val="000000"/>
          <w:lang w:val="sq-AL"/>
        </w:rPr>
        <w:lastRenderedPageBreak/>
        <w:t>së caktuar në pikën 3 të këtij neni, autoriteti përkatës ka të drejtë të pezullojë apo të shfuqizojë lejen e mjedisit, licencën apo autorizimin derisa gjoba të paguhet.</w:t>
      </w:r>
    </w:p>
    <w:p w14:paraId="1D8AA01A" w14:textId="3ED8827B" w:rsidR="00674C26" w:rsidRDefault="006C763F" w:rsidP="00597D09">
      <w:pPr>
        <w:pStyle w:val="Heading1"/>
        <w:jc w:val="center"/>
        <w:rPr>
          <w:rFonts w:ascii="Times New Roman" w:hAnsi="Times New Roman" w:cs="Times New Roman"/>
          <w:b/>
          <w:bCs/>
          <w:color w:val="auto"/>
          <w:sz w:val="24"/>
          <w:szCs w:val="24"/>
          <w:lang w:val="sq-AL"/>
        </w:rPr>
      </w:pPr>
      <w:r>
        <w:rPr>
          <w:color w:val="000000"/>
          <w:lang w:val="sq-AL"/>
        </w:rPr>
        <w:t>4</w:t>
      </w:r>
      <w:r w:rsidR="00257744" w:rsidRPr="00C069DC">
        <w:rPr>
          <w:color w:val="000000"/>
          <w:lang w:val="sq-AL"/>
        </w:rPr>
        <w:t>. Të ardhurat e grumbulluara nga gjobat dhe interesat derdhen në Buxhetin e Shtetit.</w:t>
      </w:r>
      <w:bookmarkStart w:id="192" w:name="_Toc174116225"/>
      <w:bookmarkStart w:id="193" w:name="_Toc167794015"/>
    </w:p>
    <w:p w14:paraId="77C24B4E" w14:textId="760449A8" w:rsidR="00597D09" w:rsidRDefault="00597D09" w:rsidP="00597D09">
      <w:pPr>
        <w:pStyle w:val="Heading1"/>
        <w:jc w:val="center"/>
        <w:rPr>
          <w:rFonts w:ascii="Times New Roman" w:hAnsi="Times New Roman" w:cs="Times New Roman"/>
          <w:b/>
          <w:bCs/>
          <w:color w:val="auto"/>
          <w:sz w:val="24"/>
          <w:szCs w:val="24"/>
          <w:lang w:val="sq-AL"/>
        </w:rPr>
      </w:pPr>
      <w:r w:rsidRPr="00A67D53">
        <w:rPr>
          <w:rFonts w:ascii="Times New Roman" w:hAnsi="Times New Roman" w:cs="Times New Roman"/>
          <w:b/>
          <w:bCs/>
          <w:color w:val="auto"/>
          <w:sz w:val="24"/>
          <w:szCs w:val="24"/>
          <w:lang w:val="sq-AL"/>
        </w:rPr>
        <w:t>KREU X</w:t>
      </w:r>
    </w:p>
    <w:p w14:paraId="0C72C3E2" w14:textId="77777777" w:rsidR="00597D09" w:rsidRDefault="00597D09" w:rsidP="00597D09">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DISPOZITA RREGULLUESE</w:t>
      </w:r>
    </w:p>
    <w:p w14:paraId="29D15D7D" w14:textId="77777777" w:rsidR="00597D09" w:rsidRPr="004403C3" w:rsidRDefault="00597D09" w:rsidP="00597D09">
      <w:pPr>
        <w:jc w:val="center"/>
        <w:rPr>
          <w:highlight w:val="yellow"/>
          <w:lang w:val="sq-AL"/>
        </w:rPr>
      </w:pPr>
    </w:p>
    <w:p w14:paraId="5FFC5A93" w14:textId="77777777" w:rsidR="00597D09" w:rsidRPr="00EB6A82" w:rsidRDefault="00597D09" w:rsidP="00597D09">
      <w:pPr>
        <w:pStyle w:val="Heading3"/>
        <w:jc w:val="center"/>
        <w:rPr>
          <w:rFonts w:ascii="Times New Roman" w:hAnsi="Times New Roman" w:cs="Times New Roman"/>
          <w:color w:val="auto"/>
          <w:sz w:val="24"/>
          <w:szCs w:val="24"/>
          <w:lang w:val="sq-AL"/>
        </w:rPr>
      </w:pPr>
      <w:r w:rsidRPr="00EB6A82">
        <w:rPr>
          <w:rFonts w:ascii="Times New Roman" w:hAnsi="Times New Roman" w:cs="Times New Roman"/>
          <w:color w:val="auto"/>
          <w:sz w:val="24"/>
          <w:szCs w:val="24"/>
          <w:lang w:val="sq-AL"/>
        </w:rPr>
        <w:t>Neni 8</w:t>
      </w:r>
      <w:r w:rsidRPr="004403C3">
        <w:rPr>
          <w:rFonts w:ascii="Times New Roman" w:hAnsi="Times New Roman" w:cs="Times New Roman"/>
          <w:color w:val="auto"/>
          <w:sz w:val="24"/>
          <w:szCs w:val="24"/>
          <w:lang w:val="sq-AL"/>
        </w:rPr>
        <w:t>1</w:t>
      </w:r>
    </w:p>
    <w:p w14:paraId="6F2BB542"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EB6A82">
        <w:rPr>
          <w:rFonts w:ascii="Times New Roman" w:hAnsi="Times New Roman" w:cs="Times New Roman"/>
          <w:b/>
          <w:bCs/>
          <w:color w:val="auto"/>
          <w:sz w:val="24"/>
          <w:szCs w:val="24"/>
          <w:lang w:val="sq-AL"/>
        </w:rPr>
        <w:t>Venddepozitimet/lendfillet ekzistuese</w:t>
      </w:r>
    </w:p>
    <w:p w14:paraId="7AD5887A" w14:textId="77777777" w:rsidR="00597D09" w:rsidRDefault="00597D09" w:rsidP="00597D09">
      <w:pPr>
        <w:rPr>
          <w:highlight w:val="yellow"/>
          <w:lang w:val="sq-AL"/>
        </w:rPr>
      </w:pPr>
    </w:p>
    <w:p w14:paraId="339C8F62" w14:textId="767E2122" w:rsidR="00B92C12" w:rsidRPr="00505564" w:rsidRDefault="00597D09" w:rsidP="00505564">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Këshilli i Ministrave, me propozimin e ministrit, miraton rregullat që parashikojnë dispozitat kalimtare për venddepozitimet/lendfillet ekzistuese, që janë në funksionim në datën kur ky ligj hyn në fuqi.</w:t>
      </w:r>
    </w:p>
    <w:p w14:paraId="5C5B7100" w14:textId="77777777" w:rsidR="00B92C12" w:rsidRDefault="00B92C12" w:rsidP="00597D09">
      <w:pPr>
        <w:jc w:val="center"/>
        <w:rPr>
          <w:rFonts w:ascii="Times New Roman" w:hAnsi="Times New Roman" w:cs="Times New Roman"/>
          <w:b/>
          <w:bCs/>
          <w:sz w:val="24"/>
          <w:szCs w:val="24"/>
          <w:lang w:val="sq-AL"/>
        </w:rPr>
      </w:pPr>
    </w:p>
    <w:p w14:paraId="7FB4A947" w14:textId="3B202C97" w:rsidR="00597D09" w:rsidRDefault="00597D09" w:rsidP="00597D09">
      <w:pPr>
        <w:jc w:val="center"/>
        <w:rPr>
          <w:rFonts w:ascii="Times New Roman" w:hAnsi="Times New Roman" w:cs="Times New Roman"/>
          <w:b/>
          <w:bCs/>
          <w:sz w:val="24"/>
          <w:szCs w:val="24"/>
          <w:lang w:val="sq-AL"/>
        </w:rPr>
      </w:pPr>
      <w:r w:rsidRPr="004403C3">
        <w:rPr>
          <w:rFonts w:ascii="Times New Roman" w:hAnsi="Times New Roman" w:cs="Times New Roman"/>
          <w:b/>
          <w:bCs/>
          <w:sz w:val="24"/>
          <w:szCs w:val="24"/>
          <w:lang w:val="sq-AL"/>
        </w:rPr>
        <w:t>KREU XI</w:t>
      </w:r>
    </w:p>
    <w:p w14:paraId="2FDB645B" w14:textId="77777777" w:rsidR="00597D09" w:rsidRDefault="00597D09" w:rsidP="00597D09">
      <w:pPr>
        <w:jc w:val="center"/>
        <w:rPr>
          <w:rFonts w:ascii="Times New Roman" w:hAnsi="Times New Roman" w:cs="Times New Roman"/>
          <w:b/>
          <w:bCs/>
          <w:sz w:val="24"/>
          <w:szCs w:val="24"/>
          <w:lang w:val="sq-AL"/>
        </w:rPr>
      </w:pPr>
      <w:r w:rsidRPr="004403C3">
        <w:rPr>
          <w:rFonts w:ascii="Times New Roman" w:hAnsi="Times New Roman" w:cs="Times New Roman"/>
          <w:b/>
          <w:bCs/>
          <w:sz w:val="24"/>
          <w:szCs w:val="24"/>
          <w:lang w:val="sq-AL"/>
        </w:rPr>
        <w:t>DISPOZITA KALIMTARE DHE P</w:t>
      </w:r>
      <w:r>
        <w:rPr>
          <w:rFonts w:ascii="Times New Roman" w:hAnsi="Times New Roman" w:cs="Times New Roman"/>
          <w:b/>
          <w:bCs/>
          <w:sz w:val="24"/>
          <w:szCs w:val="24"/>
          <w:lang w:val="sq-AL"/>
        </w:rPr>
        <w:t>Ë</w:t>
      </w:r>
      <w:r w:rsidRPr="004403C3">
        <w:rPr>
          <w:rFonts w:ascii="Times New Roman" w:hAnsi="Times New Roman" w:cs="Times New Roman"/>
          <w:b/>
          <w:bCs/>
          <w:sz w:val="24"/>
          <w:szCs w:val="24"/>
          <w:lang w:val="sq-AL"/>
        </w:rPr>
        <w:t>RFUNDIMTARE</w:t>
      </w:r>
    </w:p>
    <w:p w14:paraId="0EA5C30A" w14:textId="77777777" w:rsidR="00597D09" w:rsidRPr="009F1CF0" w:rsidRDefault="00597D09" w:rsidP="00597D09">
      <w:pPr>
        <w:jc w:val="center"/>
        <w:rPr>
          <w:rFonts w:ascii="Times New Roman" w:hAnsi="Times New Roman" w:cs="Times New Roman"/>
          <w:b/>
          <w:bCs/>
          <w:sz w:val="24"/>
          <w:szCs w:val="24"/>
          <w:lang w:val="sq-AL"/>
        </w:rPr>
      </w:pPr>
    </w:p>
    <w:p w14:paraId="08381128" w14:textId="77777777" w:rsidR="00597D09" w:rsidRPr="00925ACF" w:rsidRDefault="00597D09" w:rsidP="00597D09">
      <w:pPr>
        <w:jc w:val="center"/>
        <w:rPr>
          <w:rFonts w:ascii="Times New Roman" w:hAnsi="Times New Roman" w:cs="Times New Roman"/>
          <w:sz w:val="24"/>
          <w:szCs w:val="24"/>
          <w:lang w:val="sq-AL"/>
        </w:rPr>
      </w:pPr>
      <w:r w:rsidRPr="00925ACF">
        <w:rPr>
          <w:rFonts w:ascii="Times New Roman" w:hAnsi="Times New Roman" w:cs="Times New Roman"/>
          <w:sz w:val="24"/>
          <w:szCs w:val="24"/>
          <w:lang w:val="sq-AL"/>
        </w:rPr>
        <w:t xml:space="preserve">Neni </w:t>
      </w:r>
      <w:r w:rsidRPr="004403C3">
        <w:rPr>
          <w:rFonts w:ascii="Times New Roman" w:hAnsi="Times New Roman" w:cs="Times New Roman"/>
          <w:sz w:val="24"/>
          <w:szCs w:val="24"/>
          <w:lang w:val="sq-AL"/>
        </w:rPr>
        <w:t>82</w:t>
      </w:r>
    </w:p>
    <w:p w14:paraId="69F6D9AF"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925ACF">
        <w:rPr>
          <w:rFonts w:ascii="Times New Roman" w:hAnsi="Times New Roman" w:cs="Times New Roman"/>
          <w:b/>
          <w:bCs/>
          <w:color w:val="auto"/>
          <w:sz w:val="24"/>
          <w:szCs w:val="24"/>
          <w:lang w:val="sq-AL"/>
        </w:rPr>
        <w:t>Aktet nënligjore</w:t>
      </w:r>
    </w:p>
    <w:p w14:paraId="3E0A0A95" w14:textId="77777777" w:rsidR="00597D09" w:rsidRPr="004403C3" w:rsidRDefault="00597D09" w:rsidP="00597D09">
      <w:pPr>
        <w:rPr>
          <w:highlight w:val="yellow"/>
          <w:lang w:val="sq-AL"/>
        </w:rPr>
      </w:pPr>
    </w:p>
    <w:p w14:paraId="2244C136" w14:textId="1F86438E"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1. Këshilli i Ministrave, brenda 2 vjetëve nga data e hyrjes në fuqi të këtij ligji, nxjerr aktet nënligjore, në zbatim të neneve</w:t>
      </w:r>
      <w:r>
        <w:rPr>
          <w:rFonts w:ascii="Times New Roman" w:hAnsi="Times New Roman" w:cs="Times New Roman"/>
          <w:sz w:val="24"/>
          <w:szCs w:val="24"/>
          <w:lang w:val="sq-AL"/>
        </w:rPr>
        <w:t xml:space="preserve"> 6 pika 2, 7 pika 2, 8 pika 2, 9 pika 3, 11 pika 4, 12 pika 3, 13 pika 2, 17 pika 6, 22 pika 3, 29 pika 3, 34 pikat 2, 8 e 10, 35 pika 3, 36 pika 4, 37 pika 1, 38 pika 3, 39 pika 7, 40 pika 2, 42 pika 2, 44 pika 3, 45 pika 7, 46 pika 1, 47 pika 5, 48 pika 4, 49 pikat 1 e 3, 50 pikat 1 e 3, 51 pika</w:t>
      </w:r>
      <w:r w:rsidR="00B76C96">
        <w:rPr>
          <w:rFonts w:ascii="Times New Roman" w:hAnsi="Times New Roman" w:cs="Times New Roman"/>
          <w:sz w:val="24"/>
          <w:szCs w:val="24"/>
          <w:lang w:val="sq-AL"/>
        </w:rPr>
        <w:t>t</w:t>
      </w:r>
      <w:r>
        <w:rPr>
          <w:rFonts w:ascii="Times New Roman" w:hAnsi="Times New Roman" w:cs="Times New Roman"/>
          <w:sz w:val="24"/>
          <w:szCs w:val="24"/>
          <w:lang w:val="sq-AL"/>
        </w:rPr>
        <w:t xml:space="preserve"> 1</w:t>
      </w:r>
      <w:r w:rsidR="00B76C96">
        <w:rPr>
          <w:rFonts w:ascii="Times New Roman" w:hAnsi="Times New Roman" w:cs="Times New Roman"/>
          <w:sz w:val="24"/>
          <w:szCs w:val="24"/>
          <w:lang w:val="sq-AL"/>
        </w:rPr>
        <w:t xml:space="preserve"> e 2</w:t>
      </w:r>
      <w:r>
        <w:rPr>
          <w:rFonts w:ascii="Times New Roman" w:hAnsi="Times New Roman" w:cs="Times New Roman"/>
          <w:sz w:val="24"/>
          <w:szCs w:val="24"/>
          <w:lang w:val="sq-AL"/>
        </w:rPr>
        <w:t xml:space="preserve">, </w:t>
      </w:r>
      <w:r w:rsidR="00762300">
        <w:rPr>
          <w:rFonts w:ascii="Times New Roman" w:hAnsi="Times New Roman" w:cs="Times New Roman"/>
          <w:sz w:val="24"/>
          <w:szCs w:val="24"/>
          <w:lang w:val="sq-AL"/>
        </w:rPr>
        <w:t>nenev</w:t>
      </w:r>
      <w:r w:rsidR="00B35EC6">
        <w:rPr>
          <w:rFonts w:ascii="Times New Roman" w:hAnsi="Times New Roman" w:cs="Times New Roman"/>
          <w:sz w:val="24"/>
          <w:szCs w:val="24"/>
          <w:lang w:val="sq-AL"/>
        </w:rPr>
        <w:t>e</w:t>
      </w:r>
      <w:r w:rsidR="00762300">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52, 53, 54, 55 pika 2, 57 pikat 2 e 3, 58 pika 2, 59 pika 2, 60 pika 2, 61 pika 3, 62 pika 2, 63 pika 4, 64 pika 1, 67 pika 2, 70 pika 5, 72 pika 5, 73 pikat </w:t>
      </w:r>
      <w:r w:rsidR="003E010B">
        <w:rPr>
          <w:rFonts w:ascii="Times New Roman" w:hAnsi="Times New Roman" w:cs="Times New Roman"/>
          <w:sz w:val="24"/>
          <w:szCs w:val="24"/>
          <w:lang w:val="sq-AL"/>
        </w:rPr>
        <w:t>3</w:t>
      </w:r>
      <w:r>
        <w:rPr>
          <w:rFonts w:ascii="Times New Roman" w:hAnsi="Times New Roman" w:cs="Times New Roman"/>
          <w:sz w:val="24"/>
          <w:szCs w:val="24"/>
          <w:lang w:val="sq-AL"/>
        </w:rPr>
        <w:t xml:space="preserve"> dhe </w:t>
      </w:r>
      <w:r w:rsidR="003E010B">
        <w:rPr>
          <w:rFonts w:ascii="Times New Roman" w:hAnsi="Times New Roman" w:cs="Times New Roman"/>
          <w:sz w:val="24"/>
          <w:szCs w:val="24"/>
          <w:lang w:val="sq-AL"/>
        </w:rPr>
        <w:t>4</w:t>
      </w:r>
      <w:r>
        <w:rPr>
          <w:rFonts w:ascii="Times New Roman" w:hAnsi="Times New Roman" w:cs="Times New Roman"/>
          <w:sz w:val="24"/>
          <w:szCs w:val="24"/>
          <w:lang w:val="sq-AL"/>
        </w:rPr>
        <w:t>, 74 pika 5, 75 pika 5, 76 pikat 7 e 8 dhe nenit 81.</w:t>
      </w:r>
    </w:p>
    <w:p w14:paraId="42B4E83E"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2. Ministri brenda 2 vjetëve nga data e hyrjes në fuqi të këtij ligji, nxjerr aktet nënligjore në zbatim të nen</w:t>
      </w:r>
      <w:r>
        <w:rPr>
          <w:rFonts w:ascii="Times New Roman" w:hAnsi="Times New Roman" w:cs="Times New Roman"/>
          <w:sz w:val="24"/>
          <w:szCs w:val="24"/>
          <w:lang w:val="sq-AL"/>
        </w:rPr>
        <w:t>it 71 pika 7.</w:t>
      </w:r>
    </w:p>
    <w:p w14:paraId="313E7222" w14:textId="77777777" w:rsidR="00597D09" w:rsidRPr="00AD65BD" w:rsidRDefault="00597D09" w:rsidP="00597D09">
      <w:pPr>
        <w:pStyle w:val="Heading3"/>
        <w:jc w:val="center"/>
        <w:rPr>
          <w:rFonts w:ascii="Times New Roman" w:hAnsi="Times New Roman" w:cs="Times New Roman"/>
          <w:color w:val="auto"/>
          <w:sz w:val="24"/>
          <w:szCs w:val="24"/>
          <w:lang w:val="sq-AL"/>
        </w:rPr>
      </w:pPr>
      <w:r w:rsidRPr="00AD65BD">
        <w:rPr>
          <w:rFonts w:ascii="Times New Roman" w:hAnsi="Times New Roman" w:cs="Times New Roman"/>
          <w:color w:val="auto"/>
          <w:sz w:val="24"/>
          <w:szCs w:val="24"/>
          <w:lang w:val="sq-AL"/>
        </w:rPr>
        <w:lastRenderedPageBreak/>
        <w:t xml:space="preserve">Neni </w:t>
      </w:r>
      <w:r w:rsidRPr="004403C3">
        <w:rPr>
          <w:rFonts w:ascii="Times New Roman" w:hAnsi="Times New Roman" w:cs="Times New Roman"/>
          <w:color w:val="auto"/>
          <w:sz w:val="24"/>
          <w:szCs w:val="24"/>
          <w:lang w:val="sq-AL"/>
        </w:rPr>
        <w:t>83</w:t>
      </w:r>
    </w:p>
    <w:p w14:paraId="6B692479" w14:textId="682A14E6" w:rsidR="00597D09" w:rsidRPr="004403C3" w:rsidRDefault="00597D09" w:rsidP="00B92C12">
      <w:pPr>
        <w:pStyle w:val="Heading3"/>
        <w:jc w:val="center"/>
        <w:rPr>
          <w:highlight w:val="yellow"/>
          <w:lang w:val="sq-AL"/>
        </w:rPr>
      </w:pPr>
      <w:r w:rsidRPr="00AD65BD">
        <w:rPr>
          <w:rFonts w:ascii="Times New Roman" w:hAnsi="Times New Roman" w:cs="Times New Roman"/>
          <w:b/>
          <w:bCs/>
          <w:color w:val="auto"/>
          <w:sz w:val="24"/>
          <w:szCs w:val="24"/>
          <w:lang w:val="sq-AL"/>
        </w:rPr>
        <w:t>Vazhdimi i efekteve të disa akteve nënligjore</w:t>
      </w:r>
    </w:p>
    <w:p w14:paraId="3BA92108"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Aktet nënligjore të mëposhtme mbeten në fuqi deri në shfuqizimin e tyre me akt të veçantë:</w:t>
      </w:r>
    </w:p>
    <w:p w14:paraId="6264F91C"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a) vendimi nr. 402,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30.06.2021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Katalogut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Mbetjeve”;</w:t>
      </w:r>
    </w:p>
    <w:p w14:paraId="56B592C5"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b) vendimi nr. 418,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27.05.2020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w:t>
      </w:r>
      <w:r>
        <w:rPr>
          <w:rFonts w:ascii="Times New Roman" w:hAnsi="Times New Roman" w:cs="Times New Roman"/>
          <w:sz w:val="24"/>
          <w:szCs w:val="24"/>
          <w:lang w:val="sq-AL"/>
        </w:rPr>
        <w:t>P</w:t>
      </w:r>
      <w:r w:rsidRPr="002F4BE1">
        <w:rPr>
          <w:rFonts w:ascii="Times New Roman" w:hAnsi="Times New Roman" w:cs="Times New Roman"/>
          <w:sz w:val="24"/>
          <w:szCs w:val="24"/>
          <w:lang w:val="sq-AL"/>
        </w:rPr>
        <w:t>ër miratimin e dokumentit të politikave strategjike dhe të planit kombëtar për menaxhimin e integruar të mbetjeve, 2020–203</w:t>
      </w:r>
      <w:r w:rsidRPr="004403C3">
        <w:rPr>
          <w:rFonts w:ascii="Times New Roman" w:hAnsi="Times New Roman" w:cs="Times New Roman"/>
          <w:sz w:val="24"/>
          <w:szCs w:val="24"/>
          <w:lang w:val="sq-AL"/>
        </w:rPr>
        <w:t>5”;</w:t>
      </w:r>
    </w:p>
    <w:p w14:paraId="0ECC631D"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c) vendimi nr. 641,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01.10.2024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“Për miratimin e rregullave për eksportin e mbetjeve dhe kalimin tranzit të mbetjeve jo të rrezikshme e të mbetjeve inerte” i ndryshuar;</w:t>
      </w:r>
    </w:p>
    <w:p w14:paraId="52031751" w14:textId="77777777" w:rsidR="00597D09" w:rsidRPr="004403C3" w:rsidRDefault="00597D09" w:rsidP="00597D09">
      <w:pPr>
        <w:jc w:val="both"/>
        <w:rPr>
          <w:rFonts w:ascii="Times New Roman" w:hAnsi="Times New Roman" w:cs="Times New Roman"/>
          <w:sz w:val="24"/>
          <w:szCs w:val="24"/>
          <w:lang w:val="sq-AL"/>
        </w:rPr>
      </w:pPr>
      <w:r w:rsidRPr="002F4BE1">
        <w:rPr>
          <w:rFonts w:ascii="Times New Roman" w:hAnsi="Times New Roman" w:cs="Times New Roman"/>
          <w:sz w:val="24"/>
          <w:szCs w:val="24"/>
          <w:lang w:val="sq-AL"/>
        </w:rPr>
        <w:t>ç</w:t>
      </w:r>
      <w:r w:rsidRPr="004403C3">
        <w:rPr>
          <w:rFonts w:ascii="Times New Roman" w:hAnsi="Times New Roman" w:cs="Times New Roman"/>
          <w:sz w:val="24"/>
          <w:szCs w:val="24"/>
          <w:lang w:val="sq-AL"/>
        </w:rPr>
        <w:t>) vendimi nr. 229,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23.04.2014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rregullave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transferimin e mbetjeve jo të rrezikshme dhe informacionit që duhet të përfshihet në dokumentin e transferimit” i ndryshuar;</w:t>
      </w:r>
    </w:p>
    <w:p w14:paraId="5BA258B7" w14:textId="77777777" w:rsidR="00597D09"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d) vendimi nr. 371,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11.06.2014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rregullave për dorëzimin e mbetjeve të rrezikshme dhe të dokumentit të dorëzimit të tyre” i ndryshuar;</w:t>
      </w:r>
    </w:p>
    <w:p w14:paraId="4E5D9770" w14:textId="483F020F" w:rsidR="00597D09" w:rsidRDefault="00597D09" w:rsidP="00597D09">
      <w:pPr>
        <w:pStyle w:val="Heading3"/>
        <w:jc w:val="center"/>
        <w:rPr>
          <w:rFonts w:ascii="Times New Roman" w:hAnsi="Times New Roman" w:cs="Times New Roman"/>
          <w:color w:val="auto"/>
          <w:sz w:val="24"/>
          <w:szCs w:val="24"/>
          <w:lang w:val="pt-BR"/>
        </w:rPr>
      </w:pPr>
      <w:r w:rsidRPr="00505564">
        <w:rPr>
          <w:rFonts w:ascii="Times New Roman" w:hAnsi="Times New Roman" w:cs="Times New Roman"/>
          <w:color w:val="auto"/>
          <w:sz w:val="24"/>
          <w:szCs w:val="24"/>
          <w:lang w:val="sq-AL"/>
        </w:rPr>
        <w:t xml:space="preserve">dh) vendimi </w:t>
      </w:r>
      <w:r w:rsidRPr="00505564">
        <w:rPr>
          <w:rFonts w:ascii="Times New Roman" w:hAnsi="Times New Roman" w:cs="Times New Roman"/>
          <w:color w:val="auto"/>
          <w:sz w:val="24"/>
          <w:szCs w:val="24"/>
          <w:lang w:val="pt-BR"/>
        </w:rPr>
        <w:t>nr. 798, datë 29.9.2010 i Këshillit të Ministrave “Për miratimin e rregullores “Për administrimin e mbetjeve spitalore”.</w:t>
      </w:r>
    </w:p>
    <w:p w14:paraId="343EE319" w14:textId="77777777" w:rsidR="00505564" w:rsidRPr="00505564" w:rsidRDefault="00505564" w:rsidP="00505564">
      <w:pPr>
        <w:rPr>
          <w:lang w:val="pt-BR"/>
        </w:rPr>
      </w:pPr>
    </w:p>
    <w:p w14:paraId="778777D4"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EB6A82">
        <w:rPr>
          <w:rFonts w:ascii="Times New Roman" w:hAnsi="Times New Roman" w:cs="Times New Roman"/>
          <w:b/>
          <w:bCs/>
          <w:color w:val="auto"/>
          <w:sz w:val="24"/>
          <w:szCs w:val="24"/>
          <w:lang w:val="sq-AL"/>
        </w:rPr>
        <w:t>Shfuqizimet</w:t>
      </w:r>
    </w:p>
    <w:p w14:paraId="230CFF8C" w14:textId="77777777" w:rsidR="00597D09" w:rsidRPr="004403C3" w:rsidRDefault="00597D09" w:rsidP="00597D09">
      <w:pPr>
        <w:rPr>
          <w:highlight w:val="yellow"/>
          <w:lang w:val="sq-AL"/>
        </w:rPr>
      </w:pPr>
    </w:p>
    <w:p w14:paraId="44B45754" w14:textId="77777777" w:rsidR="00597D09"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 xml:space="preserve">Me hyrjen në fuqi të këtij ligji, </w:t>
      </w:r>
      <w:r>
        <w:rPr>
          <w:rFonts w:ascii="Times New Roman" w:hAnsi="Times New Roman" w:cs="Times New Roman"/>
          <w:sz w:val="24"/>
          <w:szCs w:val="24"/>
          <w:lang w:val="sq-AL"/>
        </w:rPr>
        <w:t xml:space="preserve">ligji nr. 10 463, datë 22.09.2011 “Për menaxhimin e integruar të mbetjeve”, </w:t>
      </w:r>
      <w:r w:rsidRPr="004403C3">
        <w:rPr>
          <w:rFonts w:ascii="Times New Roman" w:hAnsi="Times New Roman" w:cs="Times New Roman"/>
          <w:sz w:val="24"/>
          <w:szCs w:val="24"/>
          <w:lang w:val="sq-AL"/>
        </w:rPr>
        <w:t>si dhe çdo akt tjetër nënligjor, që bie në kundërshtim me këtë ligj, shfuqizohen.</w:t>
      </w:r>
    </w:p>
    <w:p w14:paraId="3A9FFEA7" w14:textId="1E187B2B" w:rsidR="00597D09" w:rsidRPr="006B5F6D" w:rsidRDefault="00597D09" w:rsidP="00597D09">
      <w:pPr>
        <w:pStyle w:val="Heading3"/>
        <w:jc w:val="center"/>
        <w:rPr>
          <w:rFonts w:ascii="Times New Roman" w:hAnsi="Times New Roman" w:cs="Times New Roman"/>
          <w:color w:val="auto"/>
          <w:sz w:val="24"/>
          <w:szCs w:val="24"/>
          <w:lang w:val="sq-AL"/>
        </w:rPr>
      </w:pPr>
      <w:r w:rsidRPr="006B5F6D">
        <w:rPr>
          <w:rFonts w:ascii="Times New Roman" w:hAnsi="Times New Roman" w:cs="Times New Roman"/>
          <w:color w:val="auto"/>
          <w:sz w:val="24"/>
          <w:szCs w:val="24"/>
          <w:lang w:val="sq-AL"/>
        </w:rPr>
        <w:t xml:space="preserve">Neni </w:t>
      </w:r>
      <w:r w:rsidRPr="004403C3">
        <w:rPr>
          <w:rFonts w:ascii="Times New Roman" w:hAnsi="Times New Roman" w:cs="Times New Roman"/>
          <w:color w:val="auto"/>
          <w:sz w:val="24"/>
          <w:szCs w:val="24"/>
          <w:lang w:val="sq-AL"/>
        </w:rPr>
        <w:t>8</w:t>
      </w:r>
      <w:r>
        <w:rPr>
          <w:rFonts w:ascii="Times New Roman" w:hAnsi="Times New Roman" w:cs="Times New Roman"/>
          <w:color w:val="auto"/>
          <w:sz w:val="24"/>
          <w:szCs w:val="24"/>
          <w:lang w:val="sq-AL"/>
        </w:rPr>
        <w:t>5</w:t>
      </w:r>
    </w:p>
    <w:p w14:paraId="26F91281"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6B5F6D">
        <w:rPr>
          <w:rFonts w:ascii="Times New Roman" w:hAnsi="Times New Roman" w:cs="Times New Roman"/>
          <w:b/>
          <w:bCs/>
          <w:color w:val="auto"/>
          <w:sz w:val="24"/>
          <w:szCs w:val="24"/>
          <w:lang w:val="sq-AL"/>
        </w:rPr>
        <w:t xml:space="preserve"> Hyrja në fuq</w:t>
      </w:r>
      <w:r w:rsidRPr="004403C3">
        <w:rPr>
          <w:rFonts w:ascii="Times New Roman" w:hAnsi="Times New Roman" w:cs="Times New Roman"/>
          <w:b/>
          <w:bCs/>
          <w:color w:val="auto"/>
          <w:sz w:val="24"/>
          <w:szCs w:val="24"/>
          <w:lang w:val="sq-AL"/>
        </w:rPr>
        <w:t>i</w:t>
      </w:r>
    </w:p>
    <w:p w14:paraId="3C479D6E" w14:textId="77777777" w:rsidR="00597D09" w:rsidRPr="004403C3" w:rsidRDefault="00597D09" w:rsidP="00597D09">
      <w:pPr>
        <w:rPr>
          <w:rFonts w:ascii="Times New Roman" w:hAnsi="Times New Roman" w:cs="Times New Roman"/>
          <w:sz w:val="24"/>
          <w:szCs w:val="24"/>
          <w:lang w:val="sq-AL"/>
        </w:rPr>
      </w:pPr>
    </w:p>
    <w:p w14:paraId="226F5224" w14:textId="77777777" w:rsidR="00597D09" w:rsidRDefault="00597D09" w:rsidP="00597D09">
      <w:pPr>
        <w:rPr>
          <w:rFonts w:ascii="Times New Roman" w:hAnsi="Times New Roman" w:cs="Times New Roman"/>
          <w:sz w:val="24"/>
          <w:szCs w:val="24"/>
          <w:lang w:val="sq-AL"/>
        </w:rPr>
      </w:pPr>
      <w:r w:rsidRPr="004403C3">
        <w:rPr>
          <w:rFonts w:ascii="Times New Roman" w:hAnsi="Times New Roman" w:cs="Times New Roman"/>
          <w:sz w:val="24"/>
          <w:szCs w:val="24"/>
          <w:lang w:val="sq-AL"/>
        </w:rPr>
        <w:t>Ky ligj hyn në fuqi 15 ditë pas botimit në Fletoren Zyrtare.</w:t>
      </w:r>
    </w:p>
    <w:p w14:paraId="2E9AB52D" w14:textId="77777777" w:rsidR="00CF6CEB" w:rsidRDefault="00CF6CEB" w:rsidP="00597D09">
      <w:pPr>
        <w:rPr>
          <w:rFonts w:ascii="Times New Roman" w:hAnsi="Times New Roman" w:cs="Times New Roman"/>
          <w:sz w:val="24"/>
          <w:szCs w:val="24"/>
          <w:lang w:val="sq-AL"/>
        </w:rPr>
      </w:pPr>
    </w:p>
    <w:p w14:paraId="04DEDD28" w14:textId="77777777" w:rsidR="00CF6CEB" w:rsidRDefault="00CF6CEB" w:rsidP="00597D09">
      <w:pPr>
        <w:rPr>
          <w:rFonts w:ascii="Times New Roman" w:hAnsi="Times New Roman" w:cs="Times New Roman"/>
          <w:sz w:val="24"/>
          <w:szCs w:val="24"/>
          <w:lang w:val="sq-AL"/>
        </w:rPr>
      </w:pPr>
    </w:p>
    <w:p w14:paraId="56B7B565" w14:textId="77777777" w:rsidR="00CF6CEB" w:rsidRDefault="00CF6CEB" w:rsidP="00597D09">
      <w:pPr>
        <w:rPr>
          <w:rFonts w:ascii="Times New Roman" w:hAnsi="Times New Roman" w:cs="Times New Roman"/>
          <w:sz w:val="24"/>
          <w:szCs w:val="24"/>
          <w:lang w:val="sq-AL"/>
        </w:rPr>
      </w:pPr>
    </w:p>
    <w:p w14:paraId="172B3158" w14:textId="77777777" w:rsidR="00CF6CEB" w:rsidRDefault="00CF6CEB" w:rsidP="00597D09">
      <w:pPr>
        <w:rPr>
          <w:rFonts w:ascii="Times New Roman" w:hAnsi="Times New Roman" w:cs="Times New Roman"/>
          <w:sz w:val="24"/>
          <w:szCs w:val="24"/>
          <w:lang w:val="sq-AL"/>
        </w:rPr>
      </w:pPr>
    </w:p>
    <w:p w14:paraId="37850295" w14:textId="77777777" w:rsidR="00CF6CEB" w:rsidRDefault="00CF6CEB" w:rsidP="00597D09">
      <w:pPr>
        <w:rPr>
          <w:rFonts w:ascii="Times New Roman" w:hAnsi="Times New Roman" w:cs="Times New Roman"/>
          <w:sz w:val="24"/>
          <w:szCs w:val="24"/>
          <w:lang w:val="sq-AL"/>
        </w:rPr>
      </w:pPr>
    </w:p>
    <w:p w14:paraId="0327BF14" w14:textId="77777777" w:rsidR="00CF6CEB" w:rsidRDefault="00CF6CEB" w:rsidP="00597D09">
      <w:pPr>
        <w:rPr>
          <w:rFonts w:ascii="Times New Roman" w:hAnsi="Times New Roman" w:cs="Times New Roman"/>
          <w:sz w:val="24"/>
          <w:szCs w:val="24"/>
          <w:lang w:val="sq-AL"/>
        </w:rPr>
      </w:pPr>
    </w:p>
    <w:p w14:paraId="4BB1DD6D" w14:textId="77777777" w:rsidR="00CF6CEB" w:rsidRDefault="00CF6CEB" w:rsidP="00597D09">
      <w:pPr>
        <w:rPr>
          <w:rFonts w:ascii="Times New Roman" w:hAnsi="Times New Roman" w:cs="Times New Roman"/>
          <w:sz w:val="24"/>
          <w:szCs w:val="24"/>
          <w:lang w:val="sq-AL"/>
        </w:rPr>
      </w:pPr>
    </w:p>
    <w:p w14:paraId="069632CD" w14:textId="77777777" w:rsidR="00705D32" w:rsidRDefault="00705D32" w:rsidP="00597D09">
      <w:pPr>
        <w:rPr>
          <w:rFonts w:ascii="Times New Roman" w:hAnsi="Times New Roman" w:cs="Times New Roman"/>
          <w:sz w:val="24"/>
          <w:szCs w:val="24"/>
          <w:lang w:val="sq-AL"/>
        </w:rPr>
      </w:pPr>
    </w:p>
    <w:p w14:paraId="75D47362" w14:textId="77777777" w:rsidR="00CF6CEB" w:rsidRDefault="00CF6CEB" w:rsidP="00597D09">
      <w:pPr>
        <w:rPr>
          <w:rFonts w:ascii="Times New Roman" w:hAnsi="Times New Roman" w:cs="Times New Roman"/>
          <w:sz w:val="24"/>
          <w:szCs w:val="24"/>
          <w:lang w:val="sq-AL"/>
        </w:rPr>
      </w:pPr>
    </w:p>
    <w:p w14:paraId="7C47E0ED" w14:textId="2A700056" w:rsidR="002640B5" w:rsidRPr="0085623F" w:rsidRDefault="002216D6" w:rsidP="00F11BF1">
      <w:pPr>
        <w:pStyle w:val="Heading1"/>
        <w:jc w:val="center"/>
        <w:rPr>
          <w:rFonts w:ascii="Times New Roman" w:hAnsi="Times New Roman" w:cs="Times New Roman"/>
          <w:color w:val="auto"/>
          <w:sz w:val="24"/>
          <w:szCs w:val="24"/>
          <w:lang w:val="sq-AL"/>
        </w:rPr>
      </w:pPr>
      <w:bookmarkStart w:id="194" w:name="_Toc174116239"/>
      <w:bookmarkStart w:id="195" w:name="_Toc167794022"/>
      <w:bookmarkEnd w:id="192"/>
      <w:bookmarkEnd w:id="193"/>
      <w:r w:rsidRPr="0085623F">
        <w:rPr>
          <w:rFonts w:ascii="Times New Roman" w:hAnsi="Times New Roman" w:cs="Times New Roman"/>
          <w:color w:val="auto"/>
          <w:sz w:val="24"/>
          <w:szCs w:val="24"/>
          <w:lang w:val="sq-AL"/>
        </w:rPr>
        <w:t>SHTOJCA 1</w:t>
      </w:r>
      <w:bookmarkEnd w:id="194"/>
    </w:p>
    <w:p w14:paraId="46558A11" w14:textId="0E72FE56" w:rsidR="002216D6" w:rsidRPr="0085623F" w:rsidRDefault="002216D6" w:rsidP="0085623F">
      <w:pPr>
        <w:pStyle w:val="Heading1"/>
        <w:jc w:val="center"/>
        <w:rPr>
          <w:rFonts w:ascii="Times New Roman" w:hAnsi="Times New Roman" w:cs="Times New Roman"/>
          <w:color w:val="auto"/>
          <w:sz w:val="24"/>
          <w:szCs w:val="24"/>
          <w:lang w:val="sq-AL"/>
        </w:rPr>
      </w:pPr>
      <w:bookmarkStart w:id="196" w:name="_Toc174116240"/>
      <w:r w:rsidRPr="0085623F">
        <w:rPr>
          <w:rFonts w:ascii="Times New Roman" w:hAnsi="Times New Roman" w:cs="Times New Roman"/>
          <w:color w:val="auto"/>
          <w:sz w:val="24"/>
          <w:szCs w:val="24"/>
          <w:lang w:val="sq-AL"/>
        </w:rPr>
        <w:t>OPERACIONET E ASGJËSIMIT</w:t>
      </w:r>
      <w:bookmarkEnd w:id="195"/>
      <w:r w:rsidR="004B2695">
        <w:rPr>
          <w:rStyle w:val="FootnoteReference"/>
          <w:rFonts w:ascii="Times New Roman" w:hAnsi="Times New Roman" w:cs="Times New Roman"/>
          <w:color w:val="auto"/>
          <w:sz w:val="24"/>
          <w:szCs w:val="24"/>
          <w:lang w:val="sq-AL"/>
        </w:rPr>
        <w:footnoteReference w:id="3"/>
      </w:r>
      <w:bookmarkEnd w:id="196"/>
    </w:p>
    <w:p w14:paraId="1DC0C6FC" w14:textId="77777777" w:rsidR="00E52204" w:rsidRDefault="00E52204" w:rsidP="00E52204">
      <w:pPr>
        <w:rPr>
          <w:lang w:val="sq-AL"/>
        </w:rPr>
      </w:pPr>
    </w:p>
    <w:p w14:paraId="0D7902C7"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D1</w:t>
      </w:r>
      <w:r w:rsidRPr="00C069DC">
        <w:rPr>
          <w:rFonts w:ascii="Times New Roman" w:hAnsi="Times New Roman" w:cs="Times New Roman"/>
          <w:noProof/>
          <w:sz w:val="24"/>
          <w:szCs w:val="24"/>
          <w:lang w:val="sq-AL"/>
        </w:rPr>
        <w:tab/>
        <w:t>Depozitimi nën dhe ose mbi dhe (p.sh. në lendfill etj.).</w:t>
      </w:r>
    </w:p>
    <w:p w14:paraId="766C3F3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D2</w:t>
      </w:r>
      <w:r w:rsidRPr="00C069DC">
        <w:rPr>
          <w:rFonts w:ascii="Times New Roman" w:hAnsi="Times New Roman" w:cs="Times New Roman"/>
          <w:noProof/>
          <w:sz w:val="24"/>
          <w:szCs w:val="24"/>
          <w:lang w:val="sq-AL"/>
        </w:rPr>
        <w:tab/>
        <w:t>Trajtimi në tokë (p.sh. biodegradimi i shkarkimeve të lëngshme ose llumrave në tokë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etj.).</w:t>
      </w:r>
    </w:p>
    <w:p w14:paraId="31C31B25"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D3</w:t>
      </w:r>
      <w:r w:rsidRPr="00C069DC">
        <w:rPr>
          <w:rFonts w:ascii="Times New Roman" w:hAnsi="Times New Roman" w:cs="Times New Roman"/>
          <w:noProof/>
          <w:sz w:val="24"/>
          <w:szCs w:val="24"/>
          <w:lang w:val="sq-AL"/>
        </w:rPr>
        <w:tab/>
        <w:t>Injektimi në thellësi (p.sh. injektimi i shkarkimeve me pompim në puse, kripore apo në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vende që nga vetë natyra e tyre janë të përshtatshme për depozitim mbetjesh etj.).</w:t>
      </w:r>
    </w:p>
    <w:p w14:paraId="24F52A64"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D4</w:t>
      </w:r>
      <w:r w:rsidRPr="00C069DC">
        <w:rPr>
          <w:rFonts w:ascii="Times New Roman" w:hAnsi="Times New Roman" w:cs="Times New Roman"/>
          <w:noProof/>
          <w:sz w:val="24"/>
          <w:szCs w:val="24"/>
          <w:lang w:val="sq-AL"/>
        </w:rPr>
        <w:tab/>
        <w:t>Mbulimi sipërfaqësor, përfshirë vendosjen e mbetjeve të lëngshme ose llumrave në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gropa, pellgje ujore apo laguna etj.</w:t>
      </w:r>
    </w:p>
    <w:p w14:paraId="6C6810E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D5</w:t>
      </w:r>
      <w:r w:rsidRPr="00C069DC">
        <w:rPr>
          <w:rFonts w:ascii="Times New Roman" w:hAnsi="Times New Roman" w:cs="Times New Roman"/>
          <w:noProof/>
          <w:sz w:val="24"/>
          <w:szCs w:val="24"/>
          <w:lang w:val="sq-AL"/>
        </w:rPr>
        <w:tab/>
        <w:t>Lendfillet me projekte inxhinierike të posaçme (p.sh. vendosja në qeliza të veçanta, të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renditura njëra pas tjetrës, të cilat mbulohen dhe izolohen nga njëra- tjetra dhe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mjedisi etj.).</w:t>
      </w:r>
    </w:p>
    <w:p w14:paraId="6F5D27D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D6</w:t>
      </w:r>
      <w:r w:rsidRPr="00C069DC">
        <w:rPr>
          <w:rFonts w:ascii="Times New Roman" w:hAnsi="Times New Roman" w:cs="Times New Roman"/>
          <w:noProof/>
          <w:sz w:val="24"/>
          <w:szCs w:val="24"/>
          <w:lang w:val="sq-AL"/>
        </w:rPr>
        <w:tab/>
        <w:t>Shkarkimi në një trup ujor, me përjashtim të deteve/oqeaneve.</w:t>
      </w:r>
    </w:p>
    <w:p w14:paraId="63CE265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D7</w:t>
      </w:r>
      <w:r w:rsidRPr="00C069DC">
        <w:rPr>
          <w:rFonts w:ascii="Times New Roman" w:hAnsi="Times New Roman" w:cs="Times New Roman"/>
          <w:noProof/>
          <w:sz w:val="24"/>
          <w:szCs w:val="24"/>
          <w:lang w:val="sq-AL"/>
        </w:rPr>
        <w:tab/>
        <w:t>Shkarkimi në dete/oqeane, përfshirë futjen/depozitimin në shtratin e detit.</w:t>
      </w:r>
    </w:p>
    <w:p w14:paraId="76A0C8B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D8</w:t>
      </w:r>
      <w:r w:rsidRPr="00C069DC">
        <w:rPr>
          <w:rFonts w:ascii="Times New Roman" w:hAnsi="Times New Roman" w:cs="Times New Roman"/>
          <w:noProof/>
          <w:sz w:val="24"/>
          <w:szCs w:val="24"/>
          <w:lang w:val="sq-AL"/>
        </w:rPr>
        <w:tab/>
        <w:t>Trajtimi biologjik që nuk specifikohet në ndonjë pjesë tjetër të kësaj Shtojce, që rezulton</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me përbërje ose përzierje përfundimtare, të cilat shkarkohen me anë të cilitdo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operacionet e renditura nga D 1 deri në D 12.</w:t>
      </w:r>
    </w:p>
    <w:p w14:paraId="114105C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D9</w:t>
      </w:r>
      <w:r w:rsidRPr="00C069DC">
        <w:rPr>
          <w:rFonts w:ascii="Times New Roman" w:hAnsi="Times New Roman" w:cs="Times New Roman"/>
          <w:noProof/>
          <w:sz w:val="24"/>
          <w:szCs w:val="24"/>
          <w:lang w:val="sq-AL"/>
        </w:rPr>
        <w:tab/>
        <w:t>Trajtimi fiziko-kimike që nuk specifikohet në ndonjë pjesë tjetër të kësaj Shtojce, që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rezulton me përbërje ose përzierje përfundimtare, të cilat shkarkohen me anë të cilit do</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nga operacionet e renditura nga D 1 deri në D 12 (p.sh.avullimi, tharja, kalcifikimi etj.).</w:t>
      </w:r>
    </w:p>
    <w:p w14:paraId="068748F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D10</w:t>
      </w:r>
      <w:r w:rsidRPr="00C069DC">
        <w:rPr>
          <w:rFonts w:ascii="Times New Roman" w:hAnsi="Times New Roman" w:cs="Times New Roman"/>
          <w:noProof/>
          <w:sz w:val="24"/>
          <w:szCs w:val="24"/>
          <w:lang w:val="sq-AL"/>
        </w:rPr>
        <w:tab/>
        <w:t>Incinerimi mbi tokë.</w:t>
      </w:r>
    </w:p>
    <w:p w14:paraId="0F07AD0A"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D11</w:t>
      </w:r>
      <w:r w:rsidRPr="00C069DC">
        <w:rPr>
          <w:rFonts w:ascii="Times New Roman" w:hAnsi="Times New Roman" w:cs="Times New Roman"/>
          <w:noProof/>
          <w:sz w:val="24"/>
          <w:szCs w:val="24"/>
          <w:lang w:val="sq-AL"/>
        </w:rPr>
        <w:tab/>
        <w:t>Incinerimi në det.</w:t>
      </w:r>
    </w:p>
    <w:p w14:paraId="348602A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D12</w:t>
      </w:r>
      <w:r w:rsidRPr="00C069DC">
        <w:rPr>
          <w:rFonts w:ascii="Times New Roman" w:hAnsi="Times New Roman" w:cs="Times New Roman"/>
          <w:noProof/>
          <w:sz w:val="24"/>
          <w:szCs w:val="24"/>
          <w:lang w:val="sq-AL"/>
        </w:rPr>
        <w:tab/>
        <w:t xml:space="preserve">Ruajtja/magazinimi i përhershëm (p.sh. vendosja e konteinerëve në një minierë etj.). </w:t>
      </w:r>
    </w:p>
    <w:p w14:paraId="1421302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D13</w:t>
      </w:r>
      <w:r w:rsidRPr="00C069DC">
        <w:rPr>
          <w:rFonts w:ascii="Times New Roman" w:hAnsi="Times New Roman" w:cs="Times New Roman"/>
          <w:noProof/>
          <w:sz w:val="24"/>
          <w:szCs w:val="24"/>
          <w:lang w:val="sq-AL"/>
        </w:rPr>
        <w:tab/>
        <w:t>Përzierja ose bashkimi para se t’i nënshtrohen cilitdo prej operacioneve të renditura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D1 deri në D 12.</w:t>
      </w:r>
    </w:p>
    <w:p w14:paraId="58409CA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D14</w:t>
      </w:r>
      <w:r w:rsidRPr="00C069DC">
        <w:rPr>
          <w:rFonts w:ascii="Times New Roman" w:hAnsi="Times New Roman" w:cs="Times New Roman"/>
          <w:noProof/>
          <w:sz w:val="24"/>
          <w:szCs w:val="24"/>
          <w:lang w:val="sq-AL"/>
        </w:rPr>
        <w:tab/>
        <w:t>Riambalazhimi para se t’i nënshtrohet cilitdo prej operacioneve të renditura nga D 1 deri</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në D 13.</w:t>
      </w:r>
    </w:p>
    <w:p w14:paraId="41C5DE99"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D15</w:t>
      </w:r>
      <w:r w:rsidRPr="00C069DC">
        <w:rPr>
          <w:rFonts w:ascii="Times New Roman" w:hAnsi="Times New Roman" w:cs="Times New Roman"/>
          <w:noProof/>
          <w:sz w:val="24"/>
          <w:szCs w:val="24"/>
          <w:lang w:val="sq-AL"/>
        </w:rPr>
        <w:tab/>
        <w:t>Ruajtja/magazinimi në pritje të cilitdo prej operacioneve të renditura nga D 1 deri në D</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14 (me përjashtim te ruajtjes paraprake në pritje të grumbullimit, në vendin ku mbetjet</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janë krijuar).</w:t>
      </w:r>
    </w:p>
    <w:p w14:paraId="5EF97510" w14:textId="77777777" w:rsidR="002216D6" w:rsidRPr="00C069DC" w:rsidRDefault="002216D6" w:rsidP="002216D6">
      <w:pPr>
        <w:rPr>
          <w:rFonts w:ascii="Times New Roman" w:hAnsi="Times New Roman" w:cs="Times New Roman"/>
          <w:sz w:val="24"/>
          <w:szCs w:val="24"/>
          <w:lang w:val="sq-AL"/>
        </w:rPr>
      </w:pPr>
    </w:p>
    <w:p w14:paraId="583C707F"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197" w:name="_Toc174116241"/>
      <w:bookmarkStart w:id="198" w:name="_Toc167794023"/>
      <w:r w:rsidRPr="0085623F">
        <w:rPr>
          <w:rFonts w:ascii="Times New Roman" w:hAnsi="Times New Roman" w:cs="Times New Roman"/>
          <w:color w:val="auto"/>
          <w:sz w:val="24"/>
          <w:szCs w:val="24"/>
          <w:lang w:val="sq-AL"/>
        </w:rPr>
        <w:t>SHTOJCA 2</w:t>
      </w:r>
      <w:bookmarkEnd w:id="197"/>
    </w:p>
    <w:p w14:paraId="1AC83A73" w14:textId="518EDD24" w:rsidR="002216D6" w:rsidRPr="0085623F" w:rsidRDefault="002216D6" w:rsidP="0085623F">
      <w:pPr>
        <w:pStyle w:val="Heading1"/>
        <w:jc w:val="center"/>
        <w:rPr>
          <w:rFonts w:ascii="Times New Roman" w:hAnsi="Times New Roman" w:cs="Times New Roman"/>
          <w:color w:val="auto"/>
          <w:sz w:val="24"/>
          <w:szCs w:val="24"/>
          <w:lang w:val="sq-AL"/>
        </w:rPr>
      </w:pPr>
      <w:bookmarkStart w:id="199" w:name="_Toc174116242"/>
      <w:r w:rsidRPr="0085623F">
        <w:rPr>
          <w:rFonts w:ascii="Times New Roman" w:hAnsi="Times New Roman" w:cs="Times New Roman"/>
          <w:color w:val="auto"/>
          <w:sz w:val="24"/>
          <w:szCs w:val="24"/>
          <w:lang w:val="sq-AL"/>
        </w:rPr>
        <w:t>OPERACIONET E RIKUPERIMIT</w:t>
      </w:r>
      <w:bookmarkEnd w:id="198"/>
      <w:bookmarkEnd w:id="199"/>
    </w:p>
    <w:p w14:paraId="0E77078D" w14:textId="77777777" w:rsidR="002216D6" w:rsidRPr="00C069DC" w:rsidRDefault="002216D6" w:rsidP="002216D6">
      <w:pPr>
        <w:rPr>
          <w:rFonts w:ascii="Times New Roman" w:hAnsi="Times New Roman" w:cs="Times New Roman"/>
          <w:sz w:val="24"/>
          <w:szCs w:val="24"/>
          <w:lang w:val="sq-AL"/>
        </w:rPr>
      </w:pPr>
    </w:p>
    <w:p w14:paraId="0769616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w:t>
      </w:r>
      <w:r w:rsidRPr="00C069DC">
        <w:rPr>
          <w:rFonts w:ascii="Times New Roman" w:hAnsi="Times New Roman" w:cs="Times New Roman"/>
          <w:noProof/>
          <w:sz w:val="24"/>
          <w:szCs w:val="24"/>
          <w:lang w:val="sq-AL"/>
        </w:rPr>
        <w:tab/>
        <w:t>Përdorimi kryesisht si lëndë djegëse ose mënyra të tjera për prodhimin e energjisë. Kjo përfshin impiantet e incinerimit, që përdoren për përpunimin e mbetjeve të ngurta bashkiake vetëm kur efiçenca e energjisë është e barabartë me ose më e madhe se:</w:t>
      </w:r>
    </w:p>
    <w:p w14:paraId="70CB44B9" w14:textId="77777777" w:rsidR="002216D6" w:rsidRPr="00C069DC" w:rsidRDefault="002216D6" w:rsidP="002216D6">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0,60 për impiantet që janë operative dhe kanë marrë një leje mjedisi, në përputhje me legjislacionin përkatës përpara hyrjes në fuqi të këtij ligji;</w:t>
      </w:r>
    </w:p>
    <w:p w14:paraId="41185AE7" w14:textId="77777777" w:rsidR="002216D6" w:rsidRPr="00C069DC" w:rsidRDefault="002216D6" w:rsidP="002216D6">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0,65 për impiantet që kanë marrë një leje mjedisi, në përputhje me legjislacionin përkatës pas hyrjes në fuqi të këtij ligji.</w:t>
      </w:r>
    </w:p>
    <w:p w14:paraId="5E6426C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Duke përdorur formulën e mëposhtme: Efiçenca e energjisë = (Ep -( Ef + Ei)) / (0,97 x (Eë + Ef))</w:t>
      </w:r>
    </w:p>
    <w:p w14:paraId="432FCE5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Ku:</w:t>
      </w:r>
    </w:p>
    <w:p w14:paraId="1C0B049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Ep - është energjia vjetore e prodhuar si nxehtësi ose elektricitet. Është llogaritur me energji në trajtë elektriciteti shumëzuar me 2,6 dhe nxehtësi e prodhuar për përdorim tregtar e shumëzuar me 1,1 (GJ/vit).</w:t>
      </w:r>
    </w:p>
    <w:p w14:paraId="6DBB144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Ef - është inputi vjetor i energjisë në sistem nga lëndët djegëse që kontribuojnë në prodhimin e avullit (GJ/vit).</w:t>
      </w:r>
    </w:p>
    <w:p w14:paraId="3D05CD5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Eë - është energjia vjetore që përmbahet në mbetjet e trajtuara të llogaritura, duke përdorur vlerën kalorifike neto të mbetjeve (GJ/vit).</w:t>
      </w:r>
    </w:p>
    <w:p w14:paraId="22A2A16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Ei - është energjia vjetore e importuar duke përjashtuar Eë dhe Ef (GJ/vit).</w:t>
      </w:r>
    </w:p>
    <w:p w14:paraId="541795E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0,97 - është një faktor që merr parasysh humbjet e energjisë për shkak të hirave fundorë dhe rrezatimit.</w:t>
      </w:r>
    </w:p>
    <w:p w14:paraId="27DDDD4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2</w:t>
      </w:r>
      <w:r w:rsidRPr="00C069DC">
        <w:rPr>
          <w:rFonts w:ascii="Times New Roman" w:hAnsi="Times New Roman" w:cs="Times New Roman"/>
          <w:noProof/>
          <w:sz w:val="24"/>
          <w:szCs w:val="24"/>
          <w:lang w:val="sq-AL"/>
        </w:rPr>
        <w:tab/>
        <w:t>Rikuperimi/rikrijimi i solventëve/tretësve.</w:t>
      </w:r>
    </w:p>
    <w:p w14:paraId="057F1FB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3</w:t>
      </w:r>
      <w:r w:rsidRPr="00C069DC">
        <w:rPr>
          <w:rFonts w:ascii="Times New Roman" w:hAnsi="Times New Roman" w:cs="Times New Roman"/>
          <w:noProof/>
          <w:sz w:val="24"/>
          <w:szCs w:val="24"/>
          <w:lang w:val="sq-AL"/>
        </w:rPr>
        <w:tab/>
        <w:t>Riciklimi/përtëritja e substancave organike që nuk janë përdorur si solventë/tretës (përfshirë përzierje plehrash dhe të tjera procese te transformimit biologjik). Ky përfshin gazifikimin dhe pirolizën, që i përdorin këto përbërës si kimikate.</w:t>
      </w:r>
    </w:p>
    <w:p w14:paraId="78F0CCC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4</w:t>
      </w:r>
      <w:r w:rsidRPr="00C069DC">
        <w:rPr>
          <w:rFonts w:ascii="Times New Roman" w:hAnsi="Times New Roman" w:cs="Times New Roman"/>
          <w:noProof/>
          <w:sz w:val="24"/>
          <w:szCs w:val="24"/>
          <w:lang w:val="sq-AL"/>
        </w:rPr>
        <w:tab/>
        <w:t>Riciklimi/ripërtëritja e metaleve dhe komponimeve të tyre.</w:t>
      </w:r>
    </w:p>
    <w:p w14:paraId="48EBEC1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R 5</w:t>
      </w:r>
      <w:r w:rsidRPr="00C069DC">
        <w:rPr>
          <w:rFonts w:ascii="Times New Roman" w:hAnsi="Times New Roman" w:cs="Times New Roman"/>
          <w:noProof/>
          <w:sz w:val="24"/>
          <w:szCs w:val="24"/>
          <w:lang w:val="sq-AL"/>
        </w:rPr>
        <w:tab/>
        <w:t>Riciklimi/ ripërtëritja e materialeve të tjera inorganike. Ky përfshin pastrimin e tokës, që rezulton me rikuperimin e dheut dhe riciklimin e materialeve inorganikë të ndërtimit.</w:t>
      </w:r>
    </w:p>
    <w:p w14:paraId="1DCC2E0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6</w:t>
      </w:r>
      <w:r w:rsidRPr="00C069DC">
        <w:rPr>
          <w:rFonts w:ascii="Times New Roman" w:hAnsi="Times New Roman" w:cs="Times New Roman"/>
          <w:noProof/>
          <w:sz w:val="24"/>
          <w:szCs w:val="24"/>
          <w:lang w:val="sq-AL"/>
        </w:rPr>
        <w:tab/>
        <w:t>Ripërtëritja e acideve ose bazave.</w:t>
      </w:r>
    </w:p>
    <w:p w14:paraId="3D0DB06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7</w:t>
      </w:r>
      <w:r w:rsidRPr="00C069DC">
        <w:rPr>
          <w:rFonts w:ascii="Times New Roman" w:hAnsi="Times New Roman" w:cs="Times New Roman"/>
          <w:noProof/>
          <w:sz w:val="24"/>
          <w:szCs w:val="24"/>
          <w:lang w:val="sq-AL"/>
        </w:rPr>
        <w:tab/>
        <w:t>Rikuperimi i përbërësve të përdorur për luftimin e ndotjes.</w:t>
      </w:r>
    </w:p>
    <w:p w14:paraId="51366485"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8</w:t>
      </w:r>
      <w:r w:rsidRPr="00C069DC">
        <w:rPr>
          <w:rFonts w:ascii="Times New Roman" w:hAnsi="Times New Roman" w:cs="Times New Roman"/>
          <w:noProof/>
          <w:sz w:val="24"/>
          <w:szCs w:val="24"/>
          <w:lang w:val="sq-AL"/>
        </w:rPr>
        <w:tab/>
        <w:t>Rikuperimi i komponentëve të katalizatorëve.</w:t>
      </w:r>
    </w:p>
    <w:p w14:paraId="2EBB261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9</w:t>
      </w:r>
      <w:r w:rsidRPr="00C069DC">
        <w:rPr>
          <w:rFonts w:ascii="Times New Roman" w:hAnsi="Times New Roman" w:cs="Times New Roman"/>
          <w:noProof/>
          <w:sz w:val="24"/>
          <w:szCs w:val="24"/>
          <w:lang w:val="sq-AL"/>
        </w:rPr>
        <w:tab/>
        <w:t>Rirafinimi i naftës ose ripërdorime të tjera të saj.</w:t>
      </w:r>
    </w:p>
    <w:p w14:paraId="5CB24B0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10</w:t>
      </w:r>
      <w:r w:rsidRPr="00C069DC">
        <w:rPr>
          <w:rFonts w:ascii="Times New Roman" w:hAnsi="Times New Roman" w:cs="Times New Roman"/>
          <w:noProof/>
          <w:sz w:val="24"/>
          <w:szCs w:val="24"/>
          <w:lang w:val="sq-AL"/>
        </w:rPr>
        <w:tab/>
        <w:t>Trajtimi i tokës që rezulton në të mirë të bujqësisë ose të përmirësimit ekologjik.</w:t>
      </w:r>
    </w:p>
    <w:p w14:paraId="3EF433BD" w14:textId="2975E3E4" w:rsidR="002216D6" w:rsidRPr="00C069DC" w:rsidRDefault="002216D6" w:rsidP="004A15C4">
      <w:pPr>
        <w:shd w:val="clear" w:color="auto" w:fill="FFFFFF"/>
        <w:ind w:left="720" w:hanging="720"/>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R11</w:t>
      </w:r>
      <w:r w:rsidRPr="00C069DC">
        <w:rPr>
          <w:rFonts w:ascii="Times New Roman" w:hAnsi="Times New Roman" w:cs="Times New Roman"/>
          <w:noProof/>
          <w:sz w:val="24"/>
          <w:szCs w:val="24"/>
          <w:lang w:val="sq-AL"/>
        </w:rPr>
        <w:tab/>
        <w:t>Përdorimi i mbetjeve të përftuara nga cilido nga operacionet e renditura nga R</w:t>
      </w:r>
      <w:r w:rsidR="004A15C4">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1 deri në</w:t>
      </w:r>
      <w:r w:rsidR="004A15C4">
        <w:rPr>
          <w:rFonts w:ascii="Times New Roman" w:hAnsi="Times New Roman" w:cs="Times New Roman"/>
          <w:noProof/>
          <w:sz w:val="24"/>
          <w:szCs w:val="24"/>
          <w:lang w:val="sq-AL"/>
        </w:rPr>
        <w:t xml:space="preserve"> R 10.</w:t>
      </w:r>
      <w:r w:rsidRPr="00C069DC">
        <w:rPr>
          <w:rFonts w:ascii="Times New Roman" w:hAnsi="Times New Roman" w:cs="Times New Roman"/>
          <w:noProof/>
          <w:sz w:val="24"/>
          <w:szCs w:val="24"/>
          <w:lang w:val="sq-AL"/>
        </w:rPr>
        <w:t xml:space="preserve"> </w:t>
      </w:r>
    </w:p>
    <w:p w14:paraId="3971B35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12</w:t>
      </w:r>
      <w:r w:rsidRPr="00C069DC">
        <w:rPr>
          <w:rFonts w:ascii="Times New Roman" w:hAnsi="Times New Roman" w:cs="Times New Roman"/>
          <w:noProof/>
          <w:sz w:val="24"/>
          <w:szCs w:val="24"/>
          <w:lang w:val="sq-AL"/>
        </w:rPr>
        <w:tab/>
        <w:t>Shkëmbimi i mbetjeve për t’iu nënshtruar cilitdo nga operacionet e renditura nga R 1 deri tek R 11. Në qoftë se nuk ka një kod tjetër të përshtatshëm R, ky mund të përfshijë operacionet paraprake para rikuperimit përfshirë para-përpunimin siç është, inter alia, çmontimi, grumbullimi i diferencuar, thyerja/copëtimi, ngjeshja, peletizimi, tharja, grirja, zbutja, riambalazhimi, ndarja, bluarja apo përzierja para dorëzimit në cilindo nga operacionet e numëruara R1 deri R11.</w:t>
      </w:r>
    </w:p>
    <w:p w14:paraId="59FA476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13</w:t>
      </w:r>
      <w:r w:rsidRPr="00C069DC">
        <w:rPr>
          <w:rFonts w:ascii="Times New Roman" w:hAnsi="Times New Roman" w:cs="Times New Roman"/>
          <w:noProof/>
          <w:sz w:val="24"/>
          <w:szCs w:val="24"/>
          <w:lang w:val="sq-AL"/>
        </w:rPr>
        <w:tab/>
        <w:t>Ruajtja e mbetjeve në pritje të cilitdo nga operacionet e renditura nga R1 deri në R 12 (me përjashtim te ruajtjes paraprake, në pritje të grumbullimit, në vendin ku mbetjet janë krijuar).</w:t>
      </w:r>
    </w:p>
    <w:p w14:paraId="71932897" w14:textId="77777777" w:rsidR="002216D6" w:rsidRPr="00C069DC" w:rsidRDefault="002216D6" w:rsidP="002216D6">
      <w:pPr>
        <w:rPr>
          <w:rFonts w:ascii="Times New Roman" w:hAnsi="Times New Roman" w:cs="Times New Roman"/>
          <w:sz w:val="24"/>
          <w:szCs w:val="24"/>
          <w:lang w:val="sq-AL"/>
        </w:rPr>
      </w:pPr>
    </w:p>
    <w:p w14:paraId="35891CB2" w14:textId="77777777" w:rsidR="002216D6" w:rsidRPr="00C069DC" w:rsidRDefault="002216D6" w:rsidP="002216D6">
      <w:pPr>
        <w:rPr>
          <w:rFonts w:ascii="Times New Roman" w:hAnsi="Times New Roman" w:cs="Times New Roman"/>
          <w:sz w:val="24"/>
          <w:szCs w:val="24"/>
          <w:lang w:val="sq-AL"/>
        </w:rPr>
      </w:pPr>
    </w:p>
    <w:p w14:paraId="681EAB9C" w14:textId="77777777" w:rsidR="002216D6" w:rsidRPr="00C069DC" w:rsidRDefault="002216D6" w:rsidP="002216D6">
      <w:pPr>
        <w:rPr>
          <w:rFonts w:ascii="Times New Roman" w:hAnsi="Times New Roman" w:cs="Times New Roman"/>
          <w:sz w:val="24"/>
          <w:szCs w:val="24"/>
          <w:lang w:val="sq-AL"/>
        </w:rPr>
      </w:pPr>
    </w:p>
    <w:p w14:paraId="7BAA5C6E" w14:textId="77777777" w:rsidR="002216D6" w:rsidRPr="00C069DC" w:rsidRDefault="002216D6" w:rsidP="002216D6">
      <w:pPr>
        <w:rPr>
          <w:rFonts w:ascii="Times New Roman" w:hAnsi="Times New Roman" w:cs="Times New Roman"/>
          <w:sz w:val="24"/>
          <w:szCs w:val="24"/>
          <w:lang w:val="sq-AL"/>
        </w:rPr>
      </w:pPr>
    </w:p>
    <w:p w14:paraId="51A8E338" w14:textId="77777777" w:rsidR="002216D6" w:rsidRPr="00C069DC" w:rsidRDefault="002216D6" w:rsidP="002216D6">
      <w:pPr>
        <w:rPr>
          <w:rFonts w:ascii="Times New Roman" w:hAnsi="Times New Roman" w:cs="Times New Roman"/>
          <w:sz w:val="24"/>
          <w:szCs w:val="24"/>
          <w:lang w:val="sq-AL"/>
        </w:rPr>
      </w:pPr>
    </w:p>
    <w:p w14:paraId="5721AD8A" w14:textId="77777777" w:rsidR="002216D6" w:rsidRPr="00C069DC" w:rsidRDefault="002216D6" w:rsidP="002216D6">
      <w:pPr>
        <w:rPr>
          <w:rFonts w:ascii="Times New Roman" w:hAnsi="Times New Roman" w:cs="Times New Roman"/>
          <w:sz w:val="24"/>
          <w:szCs w:val="24"/>
          <w:lang w:val="sq-AL"/>
        </w:rPr>
      </w:pPr>
    </w:p>
    <w:p w14:paraId="420B6AF0" w14:textId="77777777" w:rsidR="002216D6" w:rsidRPr="00C069DC" w:rsidRDefault="002216D6" w:rsidP="002216D6">
      <w:pPr>
        <w:rPr>
          <w:rFonts w:ascii="Times New Roman" w:hAnsi="Times New Roman" w:cs="Times New Roman"/>
          <w:sz w:val="24"/>
          <w:szCs w:val="24"/>
          <w:lang w:val="sq-AL"/>
        </w:rPr>
      </w:pPr>
    </w:p>
    <w:p w14:paraId="4B1250EE" w14:textId="77777777" w:rsidR="002216D6" w:rsidRPr="00C069DC" w:rsidRDefault="002216D6" w:rsidP="002216D6">
      <w:pPr>
        <w:rPr>
          <w:rFonts w:ascii="Times New Roman" w:hAnsi="Times New Roman" w:cs="Times New Roman"/>
          <w:sz w:val="24"/>
          <w:szCs w:val="24"/>
          <w:lang w:val="sq-AL"/>
        </w:rPr>
      </w:pPr>
    </w:p>
    <w:p w14:paraId="18B788D7" w14:textId="77777777" w:rsidR="002216D6" w:rsidRPr="00C069DC" w:rsidRDefault="002216D6" w:rsidP="002216D6">
      <w:pPr>
        <w:rPr>
          <w:rFonts w:ascii="Times New Roman" w:hAnsi="Times New Roman" w:cs="Times New Roman"/>
          <w:sz w:val="24"/>
          <w:szCs w:val="24"/>
          <w:lang w:val="sq-AL"/>
        </w:rPr>
      </w:pPr>
    </w:p>
    <w:p w14:paraId="5409536E" w14:textId="77777777" w:rsidR="002216D6" w:rsidRPr="00C069DC" w:rsidRDefault="002216D6" w:rsidP="002216D6">
      <w:pPr>
        <w:rPr>
          <w:rFonts w:ascii="Times New Roman" w:hAnsi="Times New Roman" w:cs="Times New Roman"/>
          <w:sz w:val="24"/>
          <w:szCs w:val="24"/>
          <w:lang w:val="sq-AL"/>
        </w:rPr>
      </w:pPr>
    </w:p>
    <w:p w14:paraId="04D28D10" w14:textId="77777777" w:rsidR="002216D6" w:rsidRPr="00C069DC" w:rsidRDefault="002216D6" w:rsidP="002216D6">
      <w:pPr>
        <w:rPr>
          <w:rFonts w:ascii="Times New Roman" w:hAnsi="Times New Roman" w:cs="Times New Roman"/>
          <w:sz w:val="24"/>
          <w:szCs w:val="24"/>
          <w:lang w:val="sq-AL"/>
        </w:rPr>
      </w:pPr>
    </w:p>
    <w:p w14:paraId="1C7A5A15" w14:textId="77777777" w:rsidR="002216D6" w:rsidRPr="00C069DC" w:rsidRDefault="002216D6" w:rsidP="002216D6">
      <w:pPr>
        <w:rPr>
          <w:rFonts w:ascii="Times New Roman" w:hAnsi="Times New Roman" w:cs="Times New Roman"/>
          <w:sz w:val="24"/>
          <w:szCs w:val="24"/>
          <w:lang w:val="sq-AL"/>
        </w:rPr>
      </w:pPr>
    </w:p>
    <w:p w14:paraId="1CDEA51B" w14:textId="77777777" w:rsidR="002216D6" w:rsidRPr="00C069DC" w:rsidRDefault="002216D6" w:rsidP="002216D6">
      <w:pPr>
        <w:rPr>
          <w:rFonts w:ascii="Times New Roman" w:hAnsi="Times New Roman" w:cs="Times New Roman"/>
          <w:sz w:val="24"/>
          <w:szCs w:val="24"/>
          <w:lang w:val="sq-AL"/>
        </w:rPr>
      </w:pPr>
    </w:p>
    <w:p w14:paraId="2470CF9B" w14:textId="77777777" w:rsidR="002216D6" w:rsidRPr="00C069DC" w:rsidRDefault="002216D6" w:rsidP="002216D6">
      <w:pPr>
        <w:rPr>
          <w:rFonts w:ascii="Times New Roman" w:hAnsi="Times New Roman" w:cs="Times New Roman"/>
          <w:sz w:val="24"/>
          <w:szCs w:val="24"/>
          <w:lang w:val="sq-AL"/>
        </w:rPr>
      </w:pPr>
    </w:p>
    <w:p w14:paraId="16D93C23" w14:textId="55383E52" w:rsidR="002216D6" w:rsidRDefault="002216D6" w:rsidP="002216D6">
      <w:pPr>
        <w:rPr>
          <w:rFonts w:ascii="Times New Roman" w:hAnsi="Times New Roman" w:cs="Times New Roman"/>
          <w:sz w:val="24"/>
          <w:szCs w:val="24"/>
          <w:lang w:val="sq-AL"/>
        </w:rPr>
      </w:pPr>
    </w:p>
    <w:p w14:paraId="69BBB4DD" w14:textId="77777777" w:rsidR="004A15C4" w:rsidRPr="00C069DC" w:rsidRDefault="004A15C4" w:rsidP="002216D6">
      <w:pPr>
        <w:rPr>
          <w:rFonts w:ascii="Times New Roman" w:hAnsi="Times New Roman" w:cs="Times New Roman"/>
          <w:sz w:val="24"/>
          <w:szCs w:val="24"/>
          <w:lang w:val="sq-AL"/>
        </w:rPr>
      </w:pPr>
    </w:p>
    <w:p w14:paraId="03DE4FF1" w14:textId="77777777" w:rsidR="002216D6" w:rsidRPr="00C069DC" w:rsidRDefault="002216D6" w:rsidP="002216D6">
      <w:pPr>
        <w:rPr>
          <w:rFonts w:ascii="Times New Roman" w:hAnsi="Times New Roman" w:cs="Times New Roman"/>
          <w:sz w:val="24"/>
          <w:szCs w:val="24"/>
          <w:lang w:val="sq-AL"/>
        </w:rPr>
      </w:pPr>
    </w:p>
    <w:p w14:paraId="30240758"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200" w:name="_Toc174116243"/>
      <w:bookmarkStart w:id="201" w:name="_Toc167794024"/>
      <w:r w:rsidRPr="0085623F">
        <w:rPr>
          <w:rFonts w:ascii="Times New Roman" w:hAnsi="Times New Roman" w:cs="Times New Roman"/>
          <w:color w:val="auto"/>
          <w:sz w:val="24"/>
          <w:szCs w:val="24"/>
          <w:lang w:val="sq-AL"/>
        </w:rPr>
        <w:t>SHTOJCA 3</w:t>
      </w:r>
      <w:bookmarkEnd w:id="200"/>
    </w:p>
    <w:p w14:paraId="6D1D7548" w14:textId="2F5780B6" w:rsidR="002216D6" w:rsidRPr="0085623F" w:rsidRDefault="002216D6" w:rsidP="0085623F">
      <w:pPr>
        <w:pStyle w:val="Heading1"/>
        <w:jc w:val="center"/>
        <w:rPr>
          <w:rFonts w:ascii="Times New Roman" w:hAnsi="Times New Roman" w:cs="Times New Roman"/>
          <w:color w:val="auto"/>
          <w:sz w:val="24"/>
          <w:szCs w:val="24"/>
          <w:lang w:val="sq-AL"/>
        </w:rPr>
      </w:pPr>
      <w:bookmarkStart w:id="202" w:name="_Toc174116244"/>
      <w:r w:rsidRPr="0085623F">
        <w:rPr>
          <w:rFonts w:ascii="Times New Roman" w:hAnsi="Times New Roman" w:cs="Times New Roman"/>
          <w:color w:val="auto"/>
          <w:sz w:val="24"/>
          <w:szCs w:val="24"/>
          <w:lang w:val="sq-AL"/>
        </w:rPr>
        <w:t>VETITË E MBETJEVE QË I KLASIFIKOJNË ATO SI TË RREZIKSHME</w:t>
      </w:r>
      <w:bookmarkEnd w:id="201"/>
      <w:bookmarkEnd w:id="202"/>
    </w:p>
    <w:p w14:paraId="1E29442B" w14:textId="77777777" w:rsidR="002216D6" w:rsidRPr="00C069DC" w:rsidRDefault="002216D6" w:rsidP="002216D6">
      <w:pPr>
        <w:rPr>
          <w:rFonts w:ascii="Times New Roman" w:hAnsi="Times New Roman" w:cs="Times New Roman"/>
          <w:sz w:val="24"/>
          <w:szCs w:val="24"/>
          <w:lang w:val="sq-AL"/>
        </w:rPr>
      </w:pPr>
    </w:p>
    <w:p w14:paraId="3028E69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w:t>
      </w:r>
      <w:r w:rsidRPr="00C069DC">
        <w:rPr>
          <w:rFonts w:ascii="Times New Roman" w:hAnsi="Times New Roman" w:cs="Times New Roman"/>
          <w:noProof/>
          <w:sz w:val="24"/>
          <w:szCs w:val="24"/>
          <w:lang w:val="sq-AL"/>
        </w:rPr>
        <w:tab/>
        <w:t>“Shpërthyese”</w:t>
      </w:r>
    </w:p>
    <w:p w14:paraId="2C22CE7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 dhe preparate që mund të shpërthejnë nën efektin e flakës ose që janë më të ndjeshme ndaj goditjes ose fërkimit sesa dinitrobenzeni.</w:t>
      </w:r>
    </w:p>
    <w:p w14:paraId="4E57EAD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2</w:t>
      </w:r>
      <w:r w:rsidRPr="00C069DC">
        <w:rPr>
          <w:rFonts w:ascii="Times New Roman" w:hAnsi="Times New Roman" w:cs="Times New Roman"/>
          <w:noProof/>
          <w:sz w:val="24"/>
          <w:szCs w:val="24"/>
          <w:lang w:val="sq-AL"/>
        </w:rPr>
        <w:tab/>
        <w:t>“Oksiduese”</w:t>
      </w:r>
    </w:p>
    <w:p w14:paraId="1DD8659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 dhe preparate që shfaqin reaksione eksotermike të larta kur hyjnë në kontakt me substanca të tjera, në mënyrë të veçantë substanca të djegshme.</w:t>
      </w:r>
    </w:p>
    <w:p w14:paraId="11BE0988"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3-A</w:t>
      </w:r>
      <w:r w:rsidRPr="00C069DC">
        <w:rPr>
          <w:rFonts w:ascii="Times New Roman" w:hAnsi="Times New Roman" w:cs="Times New Roman"/>
          <w:noProof/>
          <w:sz w:val="24"/>
          <w:szCs w:val="24"/>
          <w:lang w:val="sq-AL"/>
        </w:rPr>
        <w:tab/>
        <w:t>“Shumë të djegshme”</w:t>
      </w:r>
    </w:p>
    <w:p w14:paraId="4280584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e lëngshme dhe preparatet që e kanë pikën e ndezjes nën 21 °C (përfshirë lëngje me djegshmëri shumë të lartë), ose</w:t>
      </w:r>
    </w:p>
    <w:p w14:paraId="50C8A77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mund të nxehen dhe në fund të marrin flakë në kontakt me ajrin në temperaturë mjedisi pa përdorimin e energjisë, ose</w:t>
      </w:r>
    </w:p>
    <w:p w14:paraId="3CCE499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ngurta që mund të marrin flakë me lehtësi pas një kontakti të shkurtër me një burim flake dhe që vazhdojnë të digjen ose të konsumohen pas largimit të burimit të flakës, ose</w:t>
      </w:r>
    </w:p>
    <w:p w14:paraId="50EAF8C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gazta që digjen në ajër në presion normal, ose</w:t>
      </w:r>
    </w:p>
    <w:p w14:paraId="6155F37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ab/>
        <w:t>Substancat dhe preparatet që, në kontakt me ujin ose ajrin e lagësht, çlirojnë gaze me djegshmëri të lartë në sasi të rrezikshme.</w:t>
      </w:r>
    </w:p>
    <w:p w14:paraId="3969A63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3-B</w:t>
      </w:r>
      <w:r w:rsidRPr="00C069DC">
        <w:rPr>
          <w:rFonts w:ascii="Times New Roman" w:hAnsi="Times New Roman" w:cs="Times New Roman"/>
          <w:noProof/>
          <w:sz w:val="24"/>
          <w:szCs w:val="24"/>
          <w:lang w:val="sq-AL"/>
        </w:rPr>
        <w:tab/>
        <w:t>“Te djegshme”</w:t>
      </w:r>
    </w:p>
    <w:p w14:paraId="2519AC13"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lëngshme që e kanë pikën e ndezjes të barabartë ose më të madhe se 21° C dhe më të vogël ose të barabartë me 55 ° C.</w:t>
      </w:r>
    </w:p>
    <w:p w14:paraId="64EB1B8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4</w:t>
      </w:r>
      <w:r w:rsidRPr="00C069DC">
        <w:rPr>
          <w:rFonts w:ascii="Times New Roman" w:hAnsi="Times New Roman" w:cs="Times New Roman"/>
          <w:noProof/>
          <w:sz w:val="24"/>
          <w:szCs w:val="24"/>
          <w:lang w:val="sq-AL"/>
        </w:rPr>
        <w:tab/>
        <w:t>“Irrituese”</w:t>
      </w:r>
    </w:p>
    <w:p w14:paraId="2A8D21C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jokorrozive që, përmes kontaktit të menjëhershëm, të zgjatur ose kontaktit të përsëritur me lëkurën ose membranat e mukozës, mund të shkaktojnë inflamacion.</w:t>
      </w:r>
    </w:p>
    <w:p w14:paraId="0356A20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5</w:t>
      </w:r>
      <w:r w:rsidRPr="00C069DC">
        <w:rPr>
          <w:rFonts w:ascii="Times New Roman" w:hAnsi="Times New Roman" w:cs="Times New Roman"/>
          <w:noProof/>
          <w:sz w:val="24"/>
          <w:szCs w:val="24"/>
          <w:lang w:val="sq-AL"/>
        </w:rPr>
        <w:tab/>
        <w:t>“Dëmtuese”</w:t>
      </w:r>
    </w:p>
    <w:p w14:paraId="2D936168"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në qoftë se thithen përmes rrugëve të frymëmarrjes ose gëlltiten, ose në qoftë se depërtojnë në lëkurë, mund të përfshijnë rreziqe të limituara për shëndetin.</w:t>
      </w:r>
    </w:p>
    <w:p w14:paraId="0A0C8B5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H 6</w:t>
      </w:r>
      <w:r w:rsidRPr="00C069DC">
        <w:rPr>
          <w:rFonts w:ascii="Times New Roman" w:hAnsi="Times New Roman" w:cs="Times New Roman"/>
          <w:noProof/>
          <w:sz w:val="24"/>
          <w:szCs w:val="24"/>
          <w:lang w:val="sq-AL"/>
        </w:rPr>
        <w:tab/>
        <w:t>“Toksike”</w:t>
      </w:r>
    </w:p>
    <w:p w14:paraId="1E4ADAD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(përfshirë substancat dhe preparatet shumë toksike) që, në qoftë se thithen përmes rrugëve të frymëmarrjes, gëlltiten apo depërtojnë në lëkurë, mund të shkaktojnë rrezik shëndetësor serioz, akut ose kronik ose edhe vdekje.</w:t>
      </w:r>
    </w:p>
    <w:p w14:paraId="38BAD143"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7</w:t>
      </w:r>
      <w:r w:rsidRPr="00C069DC">
        <w:rPr>
          <w:rFonts w:ascii="Times New Roman" w:hAnsi="Times New Roman" w:cs="Times New Roman"/>
          <w:noProof/>
          <w:sz w:val="24"/>
          <w:szCs w:val="24"/>
          <w:lang w:val="sq-AL"/>
        </w:rPr>
        <w:tab/>
        <w:t>“Kancerogjene”</w:t>
      </w:r>
    </w:p>
    <w:p w14:paraId="71FAB8A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kancer ose të rrisin mundësinë për shfaqjen e tij.</w:t>
      </w:r>
    </w:p>
    <w:p w14:paraId="3A8BADA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8</w:t>
      </w:r>
      <w:r w:rsidRPr="00C069DC">
        <w:rPr>
          <w:rFonts w:ascii="Times New Roman" w:hAnsi="Times New Roman" w:cs="Times New Roman"/>
          <w:noProof/>
          <w:sz w:val="24"/>
          <w:szCs w:val="24"/>
          <w:lang w:val="sq-AL"/>
        </w:rPr>
        <w:tab/>
        <w:t>“Gërryese”</w:t>
      </w:r>
    </w:p>
    <w:p w14:paraId="1B927DD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mund të shkatërrojnë indet e gjalla përmes kontaktit me to.</w:t>
      </w:r>
    </w:p>
    <w:p w14:paraId="5DF1AF1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9</w:t>
      </w:r>
      <w:r w:rsidRPr="00C069DC">
        <w:rPr>
          <w:rFonts w:ascii="Times New Roman" w:hAnsi="Times New Roman" w:cs="Times New Roman"/>
          <w:noProof/>
          <w:sz w:val="24"/>
          <w:szCs w:val="24"/>
          <w:lang w:val="sq-AL"/>
        </w:rPr>
        <w:tab/>
        <w:t>“Infektuese”</w:t>
      </w:r>
    </w:p>
    <w:p w14:paraId="1BD5E77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përmbajnë mikroorganizma të mundshëm ose toksina të tyre, që njihen ose besohet se shkaktojnë sëmundje për njeriun apo organizma të tjerë të gjallë.</w:t>
      </w:r>
    </w:p>
    <w:p w14:paraId="781E3E6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10</w:t>
      </w:r>
      <w:r w:rsidRPr="00C069DC">
        <w:rPr>
          <w:rFonts w:ascii="Times New Roman" w:hAnsi="Times New Roman" w:cs="Times New Roman"/>
          <w:noProof/>
          <w:sz w:val="24"/>
          <w:szCs w:val="24"/>
          <w:lang w:val="sq-AL"/>
        </w:rPr>
        <w:tab/>
        <w:t>“Toksike për riprodhimin”</w:t>
      </w:r>
    </w:p>
    <w:p w14:paraId="3B4C3A9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keqformime jo të trashëgueshme në lindje ose të rrisin mundësinë e shfaqjes se tyre.</w:t>
      </w:r>
    </w:p>
    <w:p w14:paraId="7670E94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11</w:t>
      </w:r>
      <w:r w:rsidRPr="00C069DC">
        <w:rPr>
          <w:rFonts w:ascii="Times New Roman" w:hAnsi="Times New Roman" w:cs="Times New Roman"/>
          <w:noProof/>
          <w:sz w:val="24"/>
          <w:szCs w:val="24"/>
          <w:lang w:val="sq-AL"/>
        </w:rPr>
        <w:tab/>
        <w:t>“Mutagjenike”</w:t>
      </w:r>
    </w:p>
    <w:p w14:paraId="64B33A7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defekte gjenetike të trashëgueshme ose të rrisin mundësinë për shfaqjen e tyre.</w:t>
      </w:r>
    </w:p>
    <w:p w14:paraId="4AD7AFA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12</w:t>
      </w:r>
      <w:r w:rsidRPr="00C069DC">
        <w:rPr>
          <w:rFonts w:ascii="Times New Roman" w:hAnsi="Times New Roman" w:cs="Times New Roman"/>
          <w:noProof/>
          <w:sz w:val="24"/>
          <w:szCs w:val="24"/>
          <w:lang w:val="sq-AL"/>
        </w:rPr>
        <w:tab/>
        <w:t>Mbetjet që çlirojnë gaze toksike ose shumë toksike kur hyjnë në kontakt me ujin, ajrin ose me një acid.</w:t>
      </w:r>
    </w:p>
    <w:p w14:paraId="4F7A057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13</w:t>
      </w:r>
      <w:r w:rsidRPr="00C069DC">
        <w:rPr>
          <w:rFonts w:ascii="Times New Roman" w:hAnsi="Times New Roman" w:cs="Times New Roman"/>
          <w:noProof/>
          <w:sz w:val="24"/>
          <w:szCs w:val="24"/>
          <w:lang w:val="sq-AL"/>
        </w:rPr>
        <w:tab/>
        <w:t>“Rritëse të ndjeshmërisë”</w:t>
      </w:r>
    </w:p>
    <w:p w14:paraId="172F71E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në qoftë se thithen përmes rrugëve të frymëmarrjes, gëlltiten apo depërtojnë në lëkurë, janë të afta të shkaktojnë një reaksion hiperndjeshmërie të tillë, që ndaj ekspozimeve të mëtejshme ndaj substancës shkakton efekte negative karakteristike.</w:t>
      </w:r>
    </w:p>
    <w:p w14:paraId="1230969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14</w:t>
      </w:r>
      <w:r w:rsidRPr="00C069DC">
        <w:rPr>
          <w:rFonts w:ascii="Times New Roman" w:hAnsi="Times New Roman" w:cs="Times New Roman"/>
          <w:noProof/>
          <w:sz w:val="24"/>
          <w:szCs w:val="24"/>
          <w:lang w:val="sq-AL"/>
        </w:rPr>
        <w:tab/>
        <w:t>“Ekotoksike”</w:t>
      </w:r>
    </w:p>
    <w:p w14:paraId="6D0CD34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Mbetjet që shfaqin ose mund të shfaqin rreziqe të menjëhershme ose të vonuara për një ose më shumë sektorë të mjedisit.</w:t>
      </w:r>
    </w:p>
    <w:p w14:paraId="201210C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15 Mbetjet që në çdo rast, pas asgjësimit, kanë aftësinë të prodhojnë një substancë tjetër, p.sh. një substancë kulluese, e cila zotëron ndonjë nga karakteristikat e përmendura më sipër.</w:t>
      </w:r>
    </w:p>
    <w:p w14:paraId="701A6EF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Shënime</w:t>
      </w:r>
    </w:p>
    <w:p w14:paraId="411F0CC9"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1. Atributimi i karakteristikave të rrezikshme “toksike” (dhe “shumë toksike”), “të dëmshme”, “gërryese”, “irrituese”, “kancerogjene”, “toksike për riprodhimin”, “mutagjenike” dhe “ekotoksike” është bërë në bazë të kritereve të përcaktuara në akte të tjera ligjore e nënligjore.</w:t>
      </w:r>
    </w:p>
    <w:p w14:paraId="5F3A50F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2. Sipas rastit, do të zbatohen vlerat limit që lidhen me klasifikimin, ambalazhimin dhe etiketimin e preparateve të rrezikshme, të përcaktuara në akte të tjera.</w:t>
      </w:r>
    </w:p>
    <w:p w14:paraId="5B40D451" w14:textId="77777777" w:rsidR="002216D6"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3. Metodat që duhet të përdoren janë përshkruar në ligjin nr. 9108, datë 17.7.2003 “Për substancat dhe preparatet kimike” dhe vendimi i Këshillit të Ministrave nr. 824, datë 11.12.2003 “Për klasifikimin, ambalazhimin dhe etiketimin e sigurt të substancave dhe preparateve kimike”.</w:t>
      </w:r>
    </w:p>
    <w:p w14:paraId="2742A618" w14:textId="77777777" w:rsidR="002640B5" w:rsidRDefault="002640B5" w:rsidP="002216D6">
      <w:pPr>
        <w:shd w:val="clear" w:color="auto" w:fill="FFFFFF"/>
        <w:jc w:val="both"/>
        <w:rPr>
          <w:rFonts w:ascii="Times New Roman" w:hAnsi="Times New Roman" w:cs="Times New Roman"/>
          <w:noProof/>
          <w:sz w:val="24"/>
          <w:szCs w:val="24"/>
          <w:lang w:val="sq-AL"/>
        </w:rPr>
      </w:pPr>
    </w:p>
    <w:p w14:paraId="2B13D172" w14:textId="77777777" w:rsidR="002640B5" w:rsidRDefault="002640B5" w:rsidP="002216D6">
      <w:pPr>
        <w:shd w:val="clear" w:color="auto" w:fill="FFFFFF"/>
        <w:jc w:val="both"/>
        <w:rPr>
          <w:rFonts w:ascii="Times New Roman" w:hAnsi="Times New Roman" w:cs="Times New Roman"/>
          <w:noProof/>
          <w:sz w:val="24"/>
          <w:szCs w:val="24"/>
          <w:lang w:val="sq-AL"/>
        </w:rPr>
      </w:pPr>
    </w:p>
    <w:p w14:paraId="3A0E68AF" w14:textId="77777777" w:rsidR="002640B5" w:rsidRDefault="002640B5" w:rsidP="002216D6">
      <w:pPr>
        <w:shd w:val="clear" w:color="auto" w:fill="FFFFFF"/>
        <w:jc w:val="both"/>
        <w:rPr>
          <w:rFonts w:ascii="Times New Roman" w:hAnsi="Times New Roman" w:cs="Times New Roman"/>
          <w:noProof/>
          <w:sz w:val="24"/>
          <w:szCs w:val="24"/>
          <w:lang w:val="sq-AL"/>
        </w:rPr>
      </w:pPr>
    </w:p>
    <w:p w14:paraId="592E2A49" w14:textId="77777777" w:rsidR="002640B5" w:rsidRDefault="002640B5" w:rsidP="002216D6">
      <w:pPr>
        <w:shd w:val="clear" w:color="auto" w:fill="FFFFFF"/>
        <w:jc w:val="both"/>
        <w:rPr>
          <w:rFonts w:ascii="Times New Roman" w:hAnsi="Times New Roman" w:cs="Times New Roman"/>
          <w:noProof/>
          <w:sz w:val="24"/>
          <w:szCs w:val="24"/>
          <w:lang w:val="sq-AL"/>
        </w:rPr>
      </w:pPr>
    </w:p>
    <w:p w14:paraId="6965CF23" w14:textId="77777777" w:rsidR="002640B5" w:rsidRDefault="002640B5" w:rsidP="002216D6">
      <w:pPr>
        <w:shd w:val="clear" w:color="auto" w:fill="FFFFFF"/>
        <w:jc w:val="both"/>
        <w:rPr>
          <w:rFonts w:ascii="Times New Roman" w:hAnsi="Times New Roman" w:cs="Times New Roman"/>
          <w:noProof/>
          <w:sz w:val="24"/>
          <w:szCs w:val="24"/>
          <w:lang w:val="sq-AL"/>
        </w:rPr>
      </w:pPr>
    </w:p>
    <w:p w14:paraId="103C3FC8" w14:textId="77777777" w:rsidR="002640B5" w:rsidRDefault="002640B5" w:rsidP="002216D6">
      <w:pPr>
        <w:shd w:val="clear" w:color="auto" w:fill="FFFFFF"/>
        <w:jc w:val="both"/>
        <w:rPr>
          <w:rFonts w:ascii="Times New Roman" w:hAnsi="Times New Roman" w:cs="Times New Roman"/>
          <w:noProof/>
          <w:sz w:val="24"/>
          <w:szCs w:val="24"/>
          <w:lang w:val="sq-AL"/>
        </w:rPr>
      </w:pPr>
    </w:p>
    <w:p w14:paraId="7176DBFA" w14:textId="77777777" w:rsidR="002640B5" w:rsidRDefault="002640B5" w:rsidP="002216D6">
      <w:pPr>
        <w:shd w:val="clear" w:color="auto" w:fill="FFFFFF"/>
        <w:jc w:val="both"/>
        <w:rPr>
          <w:rFonts w:ascii="Times New Roman" w:hAnsi="Times New Roman" w:cs="Times New Roman"/>
          <w:noProof/>
          <w:sz w:val="24"/>
          <w:szCs w:val="24"/>
          <w:lang w:val="sq-AL"/>
        </w:rPr>
      </w:pPr>
    </w:p>
    <w:p w14:paraId="30C00DAC" w14:textId="77777777" w:rsidR="002640B5" w:rsidRDefault="002640B5" w:rsidP="002216D6">
      <w:pPr>
        <w:shd w:val="clear" w:color="auto" w:fill="FFFFFF"/>
        <w:jc w:val="both"/>
        <w:rPr>
          <w:rFonts w:ascii="Times New Roman" w:hAnsi="Times New Roman" w:cs="Times New Roman"/>
          <w:noProof/>
          <w:sz w:val="24"/>
          <w:szCs w:val="24"/>
          <w:lang w:val="sq-AL"/>
        </w:rPr>
      </w:pPr>
    </w:p>
    <w:p w14:paraId="144B390D" w14:textId="77777777" w:rsidR="002640B5" w:rsidRDefault="002640B5" w:rsidP="002216D6">
      <w:pPr>
        <w:shd w:val="clear" w:color="auto" w:fill="FFFFFF"/>
        <w:jc w:val="both"/>
        <w:rPr>
          <w:rFonts w:ascii="Times New Roman" w:hAnsi="Times New Roman" w:cs="Times New Roman"/>
          <w:noProof/>
          <w:sz w:val="24"/>
          <w:szCs w:val="24"/>
          <w:lang w:val="sq-AL"/>
        </w:rPr>
      </w:pPr>
    </w:p>
    <w:p w14:paraId="4E8F2137" w14:textId="77777777" w:rsidR="002640B5" w:rsidRDefault="002640B5" w:rsidP="002216D6">
      <w:pPr>
        <w:shd w:val="clear" w:color="auto" w:fill="FFFFFF"/>
        <w:jc w:val="both"/>
        <w:rPr>
          <w:rFonts w:ascii="Times New Roman" w:hAnsi="Times New Roman" w:cs="Times New Roman"/>
          <w:noProof/>
          <w:sz w:val="24"/>
          <w:szCs w:val="24"/>
          <w:lang w:val="sq-AL"/>
        </w:rPr>
      </w:pPr>
    </w:p>
    <w:p w14:paraId="2E5AF332" w14:textId="77777777" w:rsidR="002640B5" w:rsidRDefault="002640B5" w:rsidP="002216D6">
      <w:pPr>
        <w:shd w:val="clear" w:color="auto" w:fill="FFFFFF"/>
        <w:jc w:val="both"/>
        <w:rPr>
          <w:rFonts w:ascii="Times New Roman" w:hAnsi="Times New Roman" w:cs="Times New Roman"/>
          <w:noProof/>
          <w:sz w:val="24"/>
          <w:szCs w:val="24"/>
          <w:lang w:val="sq-AL"/>
        </w:rPr>
      </w:pPr>
    </w:p>
    <w:p w14:paraId="5C929A56" w14:textId="77777777" w:rsidR="002640B5" w:rsidRDefault="002640B5" w:rsidP="002216D6">
      <w:pPr>
        <w:shd w:val="clear" w:color="auto" w:fill="FFFFFF"/>
        <w:jc w:val="both"/>
        <w:rPr>
          <w:rFonts w:ascii="Times New Roman" w:hAnsi="Times New Roman" w:cs="Times New Roman"/>
          <w:noProof/>
          <w:sz w:val="24"/>
          <w:szCs w:val="24"/>
          <w:lang w:val="sq-AL"/>
        </w:rPr>
      </w:pPr>
    </w:p>
    <w:p w14:paraId="24D9DBB3" w14:textId="77777777" w:rsidR="002640B5" w:rsidRDefault="002640B5" w:rsidP="002216D6">
      <w:pPr>
        <w:shd w:val="clear" w:color="auto" w:fill="FFFFFF"/>
        <w:jc w:val="both"/>
        <w:rPr>
          <w:rFonts w:ascii="Times New Roman" w:hAnsi="Times New Roman" w:cs="Times New Roman"/>
          <w:noProof/>
          <w:sz w:val="24"/>
          <w:szCs w:val="24"/>
          <w:lang w:val="sq-AL"/>
        </w:rPr>
      </w:pPr>
    </w:p>
    <w:p w14:paraId="212F39DA" w14:textId="77777777" w:rsidR="002640B5" w:rsidRDefault="002640B5" w:rsidP="002216D6">
      <w:pPr>
        <w:shd w:val="clear" w:color="auto" w:fill="FFFFFF"/>
        <w:jc w:val="both"/>
        <w:rPr>
          <w:rFonts w:ascii="Times New Roman" w:hAnsi="Times New Roman" w:cs="Times New Roman"/>
          <w:noProof/>
          <w:sz w:val="24"/>
          <w:szCs w:val="24"/>
          <w:lang w:val="sq-AL"/>
        </w:rPr>
      </w:pPr>
    </w:p>
    <w:p w14:paraId="428AAF80" w14:textId="77777777" w:rsidR="002640B5" w:rsidRDefault="002640B5" w:rsidP="002216D6">
      <w:pPr>
        <w:shd w:val="clear" w:color="auto" w:fill="FFFFFF"/>
        <w:jc w:val="both"/>
        <w:rPr>
          <w:rFonts w:ascii="Times New Roman" w:hAnsi="Times New Roman" w:cs="Times New Roman"/>
          <w:noProof/>
          <w:sz w:val="24"/>
          <w:szCs w:val="24"/>
          <w:lang w:val="sq-AL"/>
        </w:rPr>
      </w:pPr>
    </w:p>
    <w:p w14:paraId="48BF93C7" w14:textId="77777777" w:rsidR="002640B5" w:rsidRDefault="002640B5" w:rsidP="002216D6">
      <w:pPr>
        <w:shd w:val="clear" w:color="auto" w:fill="FFFFFF"/>
        <w:jc w:val="both"/>
        <w:rPr>
          <w:rFonts w:ascii="Times New Roman" w:hAnsi="Times New Roman" w:cs="Times New Roman"/>
          <w:noProof/>
          <w:sz w:val="24"/>
          <w:szCs w:val="24"/>
          <w:lang w:val="sq-AL"/>
        </w:rPr>
      </w:pPr>
    </w:p>
    <w:p w14:paraId="6960CFAE" w14:textId="77777777" w:rsidR="002640B5" w:rsidRDefault="002640B5" w:rsidP="002216D6">
      <w:pPr>
        <w:shd w:val="clear" w:color="auto" w:fill="FFFFFF"/>
        <w:jc w:val="both"/>
        <w:rPr>
          <w:rFonts w:ascii="Times New Roman" w:hAnsi="Times New Roman" w:cs="Times New Roman"/>
          <w:noProof/>
          <w:sz w:val="24"/>
          <w:szCs w:val="24"/>
          <w:lang w:val="sq-AL"/>
        </w:rPr>
      </w:pPr>
    </w:p>
    <w:p w14:paraId="0B8076F9" w14:textId="77777777" w:rsidR="002640B5" w:rsidRDefault="002640B5" w:rsidP="002216D6">
      <w:pPr>
        <w:shd w:val="clear" w:color="auto" w:fill="FFFFFF"/>
        <w:jc w:val="both"/>
        <w:rPr>
          <w:rFonts w:ascii="Times New Roman" w:hAnsi="Times New Roman" w:cs="Times New Roman"/>
          <w:noProof/>
          <w:sz w:val="24"/>
          <w:szCs w:val="24"/>
          <w:lang w:val="sq-AL"/>
        </w:rPr>
      </w:pPr>
    </w:p>
    <w:p w14:paraId="3D751EE9" w14:textId="77777777" w:rsidR="002640B5" w:rsidRDefault="002640B5" w:rsidP="002216D6">
      <w:pPr>
        <w:shd w:val="clear" w:color="auto" w:fill="FFFFFF"/>
        <w:jc w:val="both"/>
        <w:rPr>
          <w:rFonts w:ascii="Times New Roman" w:hAnsi="Times New Roman" w:cs="Times New Roman"/>
          <w:noProof/>
          <w:sz w:val="24"/>
          <w:szCs w:val="24"/>
          <w:lang w:val="sq-AL"/>
        </w:rPr>
      </w:pPr>
    </w:p>
    <w:p w14:paraId="6DEA3B7C" w14:textId="77777777" w:rsidR="002640B5" w:rsidRDefault="002640B5" w:rsidP="002216D6">
      <w:pPr>
        <w:shd w:val="clear" w:color="auto" w:fill="FFFFFF"/>
        <w:jc w:val="both"/>
        <w:rPr>
          <w:rFonts w:ascii="Times New Roman" w:hAnsi="Times New Roman" w:cs="Times New Roman"/>
          <w:noProof/>
          <w:sz w:val="24"/>
          <w:szCs w:val="24"/>
          <w:lang w:val="sq-AL"/>
        </w:rPr>
      </w:pPr>
    </w:p>
    <w:p w14:paraId="77BCE7FD" w14:textId="77777777" w:rsidR="002640B5" w:rsidRDefault="002640B5" w:rsidP="002216D6">
      <w:pPr>
        <w:shd w:val="clear" w:color="auto" w:fill="FFFFFF"/>
        <w:jc w:val="both"/>
        <w:rPr>
          <w:rFonts w:ascii="Times New Roman" w:hAnsi="Times New Roman" w:cs="Times New Roman"/>
          <w:noProof/>
          <w:sz w:val="24"/>
          <w:szCs w:val="24"/>
          <w:lang w:val="sq-AL"/>
        </w:rPr>
      </w:pPr>
    </w:p>
    <w:p w14:paraId="4F210852" w14:textId="77777777" w:rsidR="002640B5" w:rsidRDefault="002640B5" w:rsidP="002216D6">
      <w:pPr>
        <w:shd w:val="clear" w:color="auto" w:fill="FFFFFF"/>
        <w:jc w:val="both"/>
        <w:rPr>
          <w:rFonts w:ascii="Times New Roman" w:hAnsi="Times New Roman" w:cs="Times New Roman"/>
          <w:noProof/>
          <w:sz w:val="24"/>
          <w:szCs w:val="24"/>
          <w:lang w:val="sq-AL"/>
        </w:rPr>
      </w:pPr>
    </w:p>
    <w:p w14:paraId="649C8EDB" w14:textId="77777777" w:rsidR="002640B5" w:rsidRDefault="002640B5" w:rsidP="002216D6">
      <w:pPr>
        <w:shd w:val="clear" w:color="auto" w:fill="FFFFFF"/>
        <w:jc w:val="both"/>
        <w:rPr>
          <w:rFonts w:ascii="Times New Roman" w:hAnsi="Times New Roman" w:cs="Times New Roman"/>
          <w:noProof/>
          <w:sz w:val="24"/>
          <w:szCs w:val="24"/>
          <w:lang w:val="sq-AL"/>
        </w:rPr>
      </w:pPr>
    </w:p>
    <w:p w14:paraId="16DAEA69" w14:textId="77777777" w:rsidR="002640B5" w:rsidRPr="00C069DC" w:rsidRDefault="002640B5" w:rsidP="002216D6">
      <w:pPr>
        <w:shd w:val="clear" w:color="auto" w:fill="FFFFFF"/>
        <w:jc w:val="both"/>
        <w:rPr>
          <w:rFonts w:ascii="Times New Roman" w:hAnsi="Times New Roman" w:cs="Times New Roman"/>
          <w:noProof/>
          <w:sz w:val="24"/>
          <w:szCs w:val="24"/>
          <w:lang w:val="sq-AL"/>
        </w:rPr>
      </w:pPr>
    </w:p>
    <w:p w14:paraId="528DC9DC"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203" w:name="_Toc174116245"/>
      <w:bookmarkStart w:id="204" w:name="_Toc167794025"/>
      <w:r w:rsidRPr="0085623F">
        <w:rPr>
          <w:rFonts w:ascii="Times New Roman" w:hAnsi="Times New Roman" w:cs="Times New Roman"/>
          <w:color w:val="auto"/>
          <w:sz w:val="24"/>
          <w:szCs w:val="24"/>
          <w:lang w:val="sq-AL"/>
        </w:rPr>
        <w:t>SHTOJCA 4</w:t>
      </w:r>
      <w:bookmarkEnd w:id="203"/>
    </w:p>
    <w:p w14:paraId="611E174B" w14:textId="5FB7ADC9" w:rsidR="002216D6" w:rsidRPr="0085623F" w:rsidRDefault="002640B5" w:rsidP="0085623F">
      <w:pPr>
        <w:pStyle w:val="Heading1"/>
        <w:jc w:val="center"/>
        <w:rPr>
          <w:rFonts w:ascii="Times New Roman" w:hAnsi="Times New Roman" w:cs="Times New Roman"/>
          <w:color w:val="auto"/>
          <w:sz w:val="24"/>
          <w:szCs w:val="24"/>
          <w:lang w:val="sq-AL"/>
        </w:rPr>
      </w:pPr>
      <w:bookmarkStart w:id="205" w:name="_Toc174116246"/>
      <w:r>
        <w:rPr>
          <w:rFonts w:ascii="Times New Roman" w:hAnsi="Times New Roman" w:cs="Times New Roman"/>
          <w:color w:val="auto"/>
          <w:sz w:val="24"/>
          <w:szCs w:val="24"/>
          <w:lang w:val="sq-AL"/>
        </w:rPr>
        <w:t xml:space="preserve">STRATEGJIA </w:t>
      </w:r>
      <w:r w:rsidR="002216D6" w:rsidRPr="0085623F">
        <w:rPr>
          <w:rFonts w:ascii="Times New Roman" w:hAnsi="Times New Roman" w:cs="Times New Roman"/>
          <w:color w:val="auto"/>
          <w:sz w:val="24"/>
          <w:szCs w:val="24"/>
          <w:lang w:val="sq-AL"/>
        </w:rPr>
        <w:t>KOMBËTAR</w:t>
      </w:r>
      <w:r>
        <w:rPr>
          <w:rFonts w:ascii="Times New Roman" w:hAnsi="Times New Roman" w:cs="Times New Roman"/>
          <w:color w:val="auto"/>
          <w:sz w:val="24"/>
          <w:szCs w:val="24"/>
          <w:lang w:val="sq-AL"/>
        </w:rPr>
        <w:t>E</w:t>
      </w:r>
      <w:r w:rsidR="002216D6" w:rsidRPr="0085623F">
        <w:rPr>
          <w:rFonts w:ascii="Times New Roman" w:hAnsi="Times New Roman" w:cs="Times New Roman"/>
          <w:color w:val="auto"/>
          <w:sz w:val="24"/>
          <w:szCs w:val="24"/>
          <w:lang w:val="sq-AL"/>
        </w:rPr>
        <w:t xml:space="preserve"> </w:t>
      </w:r>
      <w:r w:rsidR="00A55D31">
        <w:rPr>
          <w:rFonts w:ascii="Times New Roman" w:hAnsi="Times New Roman" w:cs="Times New Roman"/>
          <w:color w:val="auto"/>
          <w:sz w:val="24"/>
          <w:szCs w:val="24"/>
          <w:lang w:val="sq-AL"/>
        </w:rPr>
        <w:t>DHE PLANI I VEPRIMIT P</w:t>
      </w:r>
      <w:r w:rsidR="00F435CC">
        <w:rPr>
          <w:rFonts w:ascii="Times New Roman" w:hAnsi="Times New Roman" w:cs="Times New Roman"/>
          <w:color w:val="auto"/>
          <w:sz w:val="24"/>
          <w:szCs w:val="24"/>
          <w:lang w:val="sq-AL"/>
        </w:rPr>
        <w:t>Ë</w:t>
      </w:r>
      <w:r w:rsidR="00A55D31">
        <w:rPr>
          <w:rFonts w:ascii="Times New Roman" w:hAnsi="Times New Roman" w:cs="Times New Roman"/>
          <w:color w:val="auto"/>
          <w:sz w:val="24"/>
          <w:szCs w:val="24"/>
          <w:lang w:val="sq-AL"/>
        </w:rPr>
        <w:t xml:space="preserve">R </w:t>
      </w:r>
      <w:r w:rsidR="002216D6" w:rsidRPr="0085623F">
        <w:rPr>
          <w:rFonts w:ascii="Times New Roman" w:hAnsi="Times New Roman" w:cs="Times New Roman"/>
          <w:color w:val="auto"/>
          <w:sz w:val="24"/>
          <w:szCs w:val="24"/>
          <w:lang w:val="sq-AL"/>
        </w:rPr>
        <w:t>MENAXHIMI</w:t>
      </w:r>
      <w:r w:rsidR="00A55D31">
        <w:rPr>
          <w:rFonts w:ascii="Times New Roman" w:hAnsi="Times New Roman" w:cs="Times New Roman"/>
          <w:color w:val="auto"/>
          <w:sz w:val="24"/>
          <w:szCs w:val="24"/>
          <w:lang w:val="sq-AL"/>
        </w:rPr>
        <w:t>N E</w:t>
      </w:r>
      <w:r w:rsidR="002216D6" w:rsidRPr="0085623F">
        <w:rPr>
          <w:rFonts w:ascii="Times New Roman" w:hAnsi="Times New Roman" w:cs="Times New Roman"/>
          <w:color w:val="auto"/>
          <w:sz w:val="24"/>
          <w:szCs w:val="24"/>
          <w:lang w:val="sq-AL"/>
        </w:rPr>
        <w:t xml:space="preserve"> INTEGRUAR TË MBETJEVE</w:t>
      </w:r>
      <w:bookmarkEnd w:id="204"/>
      <w:r>
        <w:rPr>
          <w:rFonts w:ascii="Times New Roman" w:hAnsi="Times New Roman" w:cs="Times New Roman"/>
          <w:color w:val="auto"/>
          <w:sz w:val="24"/>
          <w:szCs w:val="24"/>
          <w:lang w:val="sq-AL"/>
        </w:rPr>
        <w:t xml:space="preserve"> </w:t>
      </w:r>
      <w:bookmarkEnd w:id="205"/>
    </w:p>
    <w:p w14:paraId="5A70795A" w14:textId="77777777" w:rsidR="002216D6" w:rsidRPr="00C069DC" w:rsidRDefault="002216D6" w:rsidP="002216D6">
      <w:pPr>
        <w:rPr>
          <w:rFonts w:ascii="Times New Roman" w:hAnsi="Times New Roman" w:cs="Times New Roman"/>
          <w:sz w:val="24"/>
          <w:szCs w:val="24"/>
          <w:lang w:val="sq-AL"/>
        </w:rPr>
      </w:pPr>
    </w:p>
    <w:p w14:paraId="5336DCDE" w14:textId="64FE6F9A"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lang w:val="sq-AL"/>
        </w:rPr>
        <w:t>1. N</w:t>
      </w:r>
      <w:r w:rsidRPr="00C069DC">
        <w:rPr>
          <w:rStyle w:val="normaltextrun"/>
          <w:rFonts w:eastAsiaTheme="majorEastAsia"/>
          <w:lang w:val="sq-AL"/>
        </w:rPr>
        <w:t>ë përputhje me nenin 6</w:t>
      </w:r>
      <w:r w:rsidR="00BB007E">
        <w:rPr>
          <w:rStyle w:val="normaltextrun"/>
          <w:rFonts w:eastAsiaTheme="majorEastAsia"/>
          <w:lang w:val="sq-AL"/>
        </w:rPr>
        <w:t>3</w:t>
      </w:r>
      <w:r w:rsidRPr="00C069DC">
        <w:rPr>
          <w:rStyle w:val="normaltextrun"/>
          <w:rFonts w:eastAsiaTheme="majorEastAsia"/>
          <w:lang w:val="sq-AL"/>
        </w:rPr>
        <w:t xml:space="preserve"> të këtij ligji</w:t>
      </w:r>
      <w:r w:rsidR="002640B5">
        <w:rPr>
          <w:rStyle w:val="normaltextrun"/>
          <w:rFonts w:eastAsiaTheme="majorEastAsia"/>
          <w:lang w:val="sq-AL"/>
        </w:rPr>
        <w:t xml:space="preserve">, Strategjia </w:t>
      </w:r>
      <w:r w:rsidR="009C7518">
        <w:rPr>
          <w:rStyle w:val="normaltextrun"/>
          <w:rFonts w:eastAsiaTheme="majorEastAsia"/>
          <w:lang w:val="sq-AL"/>
        </w:rPr>
        <w:t>Komb</w:t>
      </w:r>
      <w:r w:rsidR="00F435CC">
        <w:rPr>
          <w:rStyle w:val="normaltextrun"/>
          <w:rFonts w:eastAsiaTheme="majorEastAsia"/>
          <w:lang w:val="sq-AL"/>
        </w:rPr>
        <w:t>ë</w:t>
      </w:r>
      <w:r w:rsidR="009C7518">
        <w:rPr>
          <w:rStyle w:val="normaltextrun"/>
          <w:rFonts w:eastAsiaTheme="majorEastAsia"/>
          <w:lang w:val="sq-AL"/>
        </w:rPr>
        <w:t xml:space="preserve">tare </w:t>
      </w:r>
      <w:r w:rsidRPr="00C069DC">
        <w:rPr>
          <w:rStyle w:val="normaltextrun"/>
          <w:rFonts w:eastAsiaTheme="majorEastAsia"/>
          <w:lang w:val="sq-AL"/>
        </w:rPr>
        <w:t xml:space="preserve">duhet të përmbajë një sërë elementesh detyruese dhe jo detyruese. </w:t>
      </w:r>
    </w:p>
    <w:p w14:paraId="4EECE268" w14:textId="77777777"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2. Elementet detyruese janë të përcaktuara në pjesën A të kësaj shtojce. </w:t>
      </w:r>
    </w:p>
    <w:p w14:paraId="2870CBEA" w14:textId="42BF90EE"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3. Elementet jo detyruese që mund të përmbajë </w:t>
      </w:r>
      <w:r w:rsidR="002640B5">
        <w:rPr>
          <w:rStyle w:val="normaltextrun"/>
          <w:rFonts w:eastAsiaTheme="majorEastAsia"/>
          <w:lang w:val="sq-AL"/>
        </w:rPr>
        <w:t xml:space="preserve">Strategjia </w:t>
      </w:r>
      <w:r w:rsidR="005E2B9A">
        <w:rPr>
          <w:rStyle w:val="normaltextrun"/>
          <w:rFonts w:eastAsiaTheme="majorEastAsia"/>
          <w:lang w:val="sq-AL"/>
        </w:rPr>
        <w:t>Komb</w:t>
      </w:r>
      <w:r w:rsidR="00F43853">
        <w:rPr>
          <w:rStyle w:val="normaltextrun"/>
          <w:rFonts w:eastAsiaTheme="majorEastAsia"/>
          <w:lang w:val="sq-AL"/>
        </w:rPr>
        <w:t>ë</w:t>
      </w:r>
      <w:r w:rsidR="005E2B9A">
        <w:rPr>
          <w:rStyle w:val="normaltextrun"/>
          <w:rFonts w:eastAsiaTheme="majorEastAsia"/>
          <w:lang w:val="sq-AL"/>
        </w:rPr>
        <w:t xml:space="preserve">tare </w:t>
      </w:r>
      <w:r w:rsidRPr="00C069DC">
        <w:rPr>
          <w:rStyle w:val="normaltextrun"/>
          <w:rFonts w:eastAsiaTheme="majorEastAsia"/>
          <w:lang w:val="sq-AL"/>
        </w:rPr>
        <w:t>por përfshirja e të cilave nuk është detyruese, janë të  përcaktuara në pjesë B të kësaj shtojce.</w:t>
      </w:r>
    </w:p>
    <w:p w14:paraId="11AED34E" w14:textId="6FE755AD" w:rsidR="008135AF" w:rsidRPr="00C069DC" w:rsidRDefault="008135AF" w:rsidP="00D5274B">
      <w:pPr>
        <w:pStyle w:val="paragraph"/>
        <w:spacing w:before="0" w:after="0"/>
        <w:jc w:val="both"/>
        <w:textAlignment w:val="baseline"/>
        <w:rPr>
          <w:rStyle w:val="normaltextrun"/>
          <w:rFonts w:eastAsiaTheme="majorEastAsia"/>
          <w:b/>
          <w:bCs/>
          <w:lang w:val="sq-AL"/>
        </w:rPr>
      </w:pPr>
      <w:r w:rsidRPr="00C069DC">
        <w:rPr>
          <w:rStyle w:val="normaltextrun"/>
          <w:rFonts w:eastAsiaTheme="majorEastAsia"/>
          <w:lang w:val="sq-AL"/>
        </w:rPr>
        <w:t xml:space="preserve"> </w:t>
      </w:r>
      <w:r w:rsidRPr="00C069DC">
        <w:rPr>
          <w:rStyle w:val="normaltextrun"/>
          <w:rFonts w:eastAsiaTheme="majorEastAsia"/>
          <w:b/>
          <w:bCs/>
          <w:lang w:val="sq-AL"/>
        </w:rPr>
        <w:t xml:space="preserve">Pjesa A </w:t>
      </w:r>
    </w:p>
    <w:p w14:paraId="7AED015E" w14:textId="61B6DF0A" w:rsidR="008135AF" w:rsidRPr="00C069DC" w:rsidRDefault="008135AF" w:rsidP="008135AF">
      <w:pPr>
        <w:pStyle w:val="paragraph"/>
        <w:shd w:val="clear" w:color="auto" w:fill="FFFFFF"/>
        <w:spacing w:before="0" w:after="0"/>
        <w:jc w:val="both"/>
        <w:textAlignment w:val="baseline"/>
        <w:rPr>
          <w:rFonts w:eastAsiaTheme="majorEastAsia"/>
          <w:lang w:val="sq-AL"/>
        </w:rPr>
      </w:pPr>
      <w:r w:rsidRPr="00C069DC">
        <w:rPr>
          <w:rStyle w:val="normaltextrun"/>
          <w:rFonts w:eastAsiaTheme="majorEastAsia"/>
          <w:lang w:val="sq-AL"/>
        </w:rPr>
        <w:t xml:space="preserve">1. </w:t>
      </w:r>
      <w:r w:rsidR="002640B5">
        <w:rPr>
          <w:rStyle w:val="normaltextrun"/>
          <w:rFonts w:eastAsiaTheme="majorEastAsia"/>
          <w:lang w:val="sq-AL"/>
        </w:rPr>
        <w:t>Strategjia Ko</w:t>
      </w:r>
      <w:r w:rsidR="002640B5" w:rsidRPr="00C069DC">
        <w:rPr>
          <w:rStyle w:val="normaltextrun"/>
          <w:rFonts w:eastAsiaTheme="majorEastAsia"/>
          <w:lang w:val="sq-AL"/>
        </w:rPr>
        <w:t>mbëtar</w:t>
      </w:r>
      <w:r w:rsidR="002640B5">
        <w:rPr>
          <w:rStyle w:val="normaltextrun"/>
          <w:rFonts w:eastAsiaTheme="majorEastAsia"/>
          <w:lang w:val="sq-AL"/>
        </w:rPr>
        <w:t>e</w:t>
      </w:r>
      <w:r w:rsidR="002640B5" w:rsidRPr="00C069DC">
        <w:rPr>
          <w:rStyle w:val="normaltextrun"/>
          <w:rFonts w:eastAsiaTheme="majorEastAsia"/>
          <w:lang w:val="sq-AL"/>
        </w:rPr>
        <w:t xml:space="preserve"> </w:t>
      </w:r>
      <w:r w:rsidRPr="00C069DC">
        <w:rPr>
          <w:rStyle w:val="normaltextrun"/>
          <w:rFonts w:eastAsiaTheme="majorEastAsia"/>
          <w:lang w:val="sq-AL"/>
        </w:rPr>
        <w:t>përmban elementet e mëposhtme:</w:t>
      </w:r>
    </w:p>
    <w:p w14:paraId="715A6F87" w14:textId="58C3C023" w:rsidR="008135AF"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a) </w:t>
      </w:r>
      <w:r w:rsidR="0065425A" w:rsidRPr="00C069DC">
        <w:rPr>
          <w:rStyle w:val="normaltextrun"/>
          <w:rFonts w:eastAsiaTheme="majorEastAsia"/>
          <w:lang w:val="sq-AL"/>
        </w:rPr>
        <w:t>L</w:t>
      </w:r>
      <w:r w:rsidRPr="00C069DC">
        <w:rPr>
          <w:rStyle w:val="normaltextrun"/>
          <w:rFonts w:eastAsiaTheme="majorEastAsia"/>
          <w:lang w:val="sq-AL"/>
        </w:rPr>
        <w:t>lojin, sasinë dhe burimin e mbetjeve të krijuara brenda territorit të Republikës së Shqipërisë, mbetjet që mund të importohen ose eksportohen dhe një vlerësim për zhvillimin e rrymave të mbetjeve në të ardhmen</w:t>
      </w:r>
      <w:r w:rsidR="0065425A" w:rsidRPr="00C069DC">
        <w:rPr>
          <w:rStyle w:val="normaltextrun"/>
          <w:rFonts w:eastAsiaTheme="majorEastAsia"/>
          <w:lang w:val="sq-AL"/>
        </w:rPr>
        <w:t>.</w:t>
      </w:r>
    </w:p>
    <w:p w14:paraId="35757BF7" w14:textId="6E347D3A"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eop"/>
          <w:lang w:val="sq-AL"/>
        </w:rPr>
        <w:t xml:space="preserve">b) </w:t>
      </w:r>
      <w:r w:rsidR="0065425A" w:rsidRPr="00C069DC">
        <w:rPr>
          <w:rStyle w:val="eop"/>
          <w:lang w:val="sq-AL"/>
        </w:rPr>
        <w:t>I</w:t>
      </w:r>
      <w:r w:rsidRPr="00C069DC">
        <w:rPr>
          <w:rStyle w:val="eop"/>
          <w:lang w:val="sq-AL"/>
        </w:rPr>
        <w:t>mpiantet e m</w:t>
      </w:r>
      <w:r w:rsidRPr="00C069DC">
        <w:rPr>
          <w:rStyle w:val="normaltextrun"/>
          <w:rFonts w:eastAsiaTheme="majorEastAsia"/>
          <w:lang w:val="sq-AL"/>
        </w:rPr>
        <w:t>ëdha ekzistuese të rikuperimit dhe asgjësimit, dhe të gjitha sistemet e</w:t>
      </w:r>
      <w:r w:rsidRPr="00C069DC">
        <w:rPr>
          <w:lang w:val="sq-AL"/>
        </w:rPr>
        <w:t xml:space="preserve"> </w:t>
      </w:r>
      <w:r w:rsidRPr="00C069DC">
        <w:rPr>
          <w:rStyle w:val="normaltextrun"/>
          <w:rFonts w:eastAsiaTheme="majorEastAsia"/>
          <w:lang w:val="sq-AL"/>
        </w:rPr>
        <w:t>posaçme për vajrat e përdorur</w:t>
      </w:r>
      <w:r w:rsidR="00713F54" w:rsidRPr="00C069DC">
        <w:rPr>
          <w:rStyle w:val="normaltextrun"/>
          <w:rFonts w:eastAsiaTheme="majorEastAsia"/>
          <w:lang w:val="sq-AL"/>
        </w:rPr>
        <w:t>a</w:t>
      </w:r>
      <w:r w:rsidRPr="00C069DC">
        <w:rPr>
          <w:rStyle w:val="normaltextrun"/>
          <w:rFonts w:eastAsiaTheme="majorEastAsia"/>
          <w:lang w:val="sq-AL"/>
        </w:rPr>
        <w:t xml:space="preserve">, mbetjet e rrezikshme, mbetjet që përmbajnë  sasi të konsiderueshme të materialeve të rralla ose rrymat e tjera të mbetjeve që rregullohen nga legjislacioni në </w:t>
      </w:r>
      <w:r w:rsidRPr="00C069DC">
        <w:rPr>
          <w:rFonts w:eastAsiaTheme="majorEastAsia"/>
          <w:lang w:val="sq-AL"/>
        </w:rPr>
        <w:t>fuqi</w:t>
      </w:r>
      <w:r w:rsidRPr="00C069DC">
        <w:rPr>
          <w:rStyle w:val="normaltextrun"/>
          <w:rFonts w:eastAsiaTheme="majorEastAsia"/>
          <w:lang w:val="sq-AL"/>
        </w:rPr>
        <w:t xml:space="preserve"> dhe aktet nën ligjore përkatëse</w:t>
      </w:r>
      <w:r w:rsidR="0065425A" w:rsidRPr="00C069DC">
        <w:rPr>
          <w:rStyle w:val="normaltextrun"/>
          <w:rFonts w:eastAsiaTheme="majorEastAsia"/>
          <w:lang w:val="sq-AL"/>
        </w:rPr>
        <w:t>.</w:t>
      </w:r>
    </w:p>
    <w:p w14:paraId="77217830" w14:textId="52171110"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lang w:val="sq-AL"/>
        </w:rPr>
        <w:t xml:space="preserve">c) </w:t>
      </w:r>
      <w:r w:rsidR="0065425A" w:rsidRPr="00C069DC">
        <w:rPr>
          <w:rStyle w:val="normaltextrun"/>
          <w:rFonts w:eastAsiaTheme="majorEastAsia"/>
          <w:lang w:val="sq-AL"/>
        </w:rPr>
        <w:t>V</w:t>
      </w:r>
      <w:r w:rsidRPr="00C069DC">
        <w:rPr>
          <w:rStyle w:val="normaltextrun"/>
          <w:rFonts w:eastAsiaTheme="majorEastAsia"/>
          <w:lang w:val="sq-AL"/>
        </w:rPr>
        <w:t>lerësimin e nevojës për mbylljen e impianteve ekzistuese të trajtimit të mbetjeve, dhe për ngritjen e infrastrukturës së re të impianteve për trajtimin e mbetjeve, në përputhje me parimet e vetëqëndrueshmërisë dhe afërsisë</w:t>
      </w:r>
      <w:r w:rsidR="00BB007E">
        <w:rPr>
          <w:rStyle w:val="normaltextrun"/>
          <w:rFonts w:eastAsiaTheme="majorEastAsia"/>
          <w:lang w:val="sq-AL"/>
        </w:rPr>
        <w:t xml:space="preserve">. </w:t>
      </w:r>
      <w:r w:rsidRPr="00C069DC">
        <w:rPr>
          <w:rStyle w:val="normaltextrun"/>
          <w:rFonts w:eastAsiaTheme="majorEastAsia"/>
          <w:lang w:val="sq-AL"/>
        </w:rPr>
        <w:t>Në këtë kontekst kry</w:t>
      </w:r>
      <w:r w:rsidR="0065425A" w:rsidRPr="00C069DC">
        <w:rPr>
          <w:rStyle w:val="normaltextrun"/>
          <w:rFonts w:eastAsiaTheme="majorEastAsia"/>
          <w:lang w:val="sq-AL"/>
        </w:rPr>
        <w:t>het</w:t>
      </w:r>
      <w:r w:rsidRPr="00C069DC">
        <w:rPr>
          <w:rStyle w:val="normaltextrun"/>
          <w:rFonts w:eastAsiaTheme="majorEastAsia"/>
          <w:lang w:val="sq-AL"/>
        </w:rPr>
        <w:t xml:space="preserve"> edhe vlerësimi i investimeve dhe mjeteve të tjera financiare që janë të nevojshme pë realizimin e mbylljes apo ndërtimit të impianteve të trajtimit të mbetjeve, përfshirë investimet që janë të nevojshme për njësitë e qeverisjes vendore. </w:t>
      </w:r>
    </w:p>
    <w:p w14:paraId="5A0CB1E3" w14:textId="77777777" w:rsidR="008135AF" w:rsidRPr="00C069DC" w:rsidRDefault="008135AF" w:rsidP="008135AF">
      <w:pPr>
        <w:spacing w:after="0"/>
        <w:jc w:val="both"/>
        <w:rPr>
          <w:rFonts w:ascii="Times New Roman" w:hAnsi="Times New Roman" w:cs="Times New Roman"/>
          <w:sz w:val="24"/>
          <w:szCs w:val="24"/>
          <w:lang w:val="sq-AL"/>
        </w:rPr>
      </w:pPr>
      <w:r w:rsidRPr="00C069DC">
        <w:rPr>
          <w:rStyle w:val="normaltextrun"/>
          <w:rFonts w:ascii="Times New Roman" w:eastAsiaTheme="majorEastAsia" w:hAnsi="Times New Roman" w:cs="Times New Roman"/>
          <w:sz w:val="24"/>
          <w:szCs w:val="24"/>
          <w:lang w:val="sq-AL"/>
        </w:rPr>
        <w:t xml:space="preserve">ç) </w:t>
      </w:r>
      <w:r w:rsidRPr="00C069DC">
        <w:rPr>
          <w:rStyle w:val="normaltextrun"/>
          <w:rFonts w:ascii="Times New Roman" w:hAnsi="Times New Roman" w:cs="Times New Roman"/>
          <w:sz w:val="24"/>
          <w:szCs w:val="24"/>
          <w:lang w:val="sq-AL"/>
        </w:rPr>
        <w:t>Objektivat e ripërdorimit, riciklimit dhe rikuperimit të mbetjeve</w:t>
      </w:r>
      <w:r w:rsidRPr="00C069DC">
        <w:rPr>
          <w:rFonts w:ascii="Times New Roman" w:hAnsi="Times New Roman" w:cs="Times New Roman"/>
          <w:sz w:val="24"/>
          <w:szCs w:val="24"/>
          <w:lang w:val="sq-AL"/>
        </w:rPr>
        <w:t xml:space="preserve"> si dhe objektivat për reduktimin e operacioneve të asgjësimit të mbetjeve. </w:t>
      </w:r>
    </w:p>
    <w:p w14:paraId="34113366" w14:textId="666CB7CB"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lang w:val="sq-AL"/>
        </w:rPr>
        <w:t xml:space="preserve">d) </w:t>
      </w:r>
      <w:r w:rsidR="0065425A" w:rsidRPr="00C069DC">
        <w:rPr>
          <w:rStyle w:val="normaltextrun"/>
          <w:lang w:val="sq-AL"/>
        </w:rPr>
        <w:t>V</w:t>
      </w:r>
      <w:r w:rsidRPr="00C069DC">
        <w:rPr>
          <w:rStyle w:val="normaltextrun"/>
          <w:lang w:val="sq-AL"/>
        </w:rPr>
        <w:t>ler</w:t>
      </w:r>
      <w:r w:rsidRPr="00C069DC">
        <w:rPr>
          <w:rStyle w:val="normaltextrun"/>
          <w:rFonts w:eastAsiaTheme="majorEastAsia"/>
          <w:lang w:val="sq-AL"/>
        </w:rPr>
        <w:t>ësimin e skemave ekzistuese të grumbullimit të mbetjeve, përfshirë shtrirjen territoriale të grumbullimit të diferencuar dhe rrymat e mbetjeve për të cilat zbatohet, si dhe masat për përmirësimin e këtyre operacioneve, të gjitha përjashtimet e zbatuara sipas pikës 3 të nenit 12 të këtij ligji, si dhe vlerësimin e nevojës për ngritjen e skemave të reja të grumbullimit</w:t>
      </w:r>
      <w:r w:rsidR="0065425A" w:rsidRPr="00C069DC">
        <w:rPr>
          <w:rStyle w:val="normaltextrun"/>
          <w:rFonts w:eastAsiaTheme="majorEastAsia"/>
          <w:lang w:val="sq-AL"/>
        </w:rPr>
        <w:t>.</w:t>
      </w:r>
    </w:p>
    <w:p w14:paraId="12ED930B" w14:textId="3F7EF0D1"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lastRenderedPageBreak/>
        <w:t xml:space="preserve">dh) </w:t>
      </w:r>
      <w:r w:rsidR="0065425A" w:rsidRPr="00C069DC">
        <w:rPr>
          <w:rStyle w:val="normaltextrun"/>
          <w:rFonts w:eastAsiaTheme="majorEastAsia"/>
          <w:lang w:val="sq-AL"/>
        </w:rPr>
        <w:t>I</w:t>
      </w:r>
      <w:r w:rsidRPr="00C069DC">
        <w:rPr>
          <w:rStyle w:val="normaltextrun"/>
          <w:rFonts w:eastAsiaTheme="majorEastAsia"/>
          <w:lang w:val="sq-AL"/>
        </w:rPr>
        <w:t>nformacion të mjaftueshëm mbi kriteret e përdorura për identifikimin e vendndodhjes së territorit/sheshit të impianteve dhe kur është e nevojshme informacion mbi kapacitetin e impianteve të asgjësimit ose impianteve të mëdha të rikuperimit që planifikohen të ngrihen në të ardhmen</w:t>
      </w:r>
      <w:r w:rsidR="0065425A" w:rsidRPr="00C069DC">
        <w:rPr>
          <w:rStyle w:val="normaltextrun"/>
          <w:rFonts w:eastAsiaTheme="majorEastAsia"/>
          <w:lang w:val="sq-AL"/>
        </w:rPr>
        <w:t>.</w:t>
      </w:r>
    </w:p>
    <w:p w14:paraId="3F2ECF4F" w14:textId="23A97F55"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e) </w:t>
      </w:r>
      <w:r w:rsidR="0065425A" w:rsidRPr="00C069DC">
        <w:rPr>
          <w:rStyle w:val="normaltextrun"/>
          <w:rFonts w:eastAsiaTheme="majorEastAsia"/>
          <w:lang w:val="sq-AL"/>
        </w:rPr>
        <w:t>P</w:t>
      </w:r>
      <w:r w:rsidRPr="00C069DC">
        <w:rPr>
          <w:rStyle w:val="normaltextrun"/>
          <w:rFonts w:eastAsiaTheme="majorEastAsia"/>
          <w:lang w:val="sq-AL"/>
        </w:rPr>
        <w:t>olitikat e përgjithshme të menaxhimit të integruar të mbetjeve, përfshirë metodat dhe teknologjinë e planifikuar të përdoret për menaxhimit e integruar të mbetjeve ose politikat e menaxhimit të integruar të mbetjeve që paraqesin probleme specifike menaxhimi</w:t>
      </w:r>
      <w:r w:rsidR="0065425A" w:rsidRPr="00C069DC">
        <w:rPr>
          <w:rStyle w:val="normaltextrun"/>
          <w:rFonts w:eastAsiaTheme="majorEastAsia"/>
          <w:lang w:val="sq-AL"/>
        </w:rPr>
        <w:t>.</w:t>
      </w:r>
    </w:p>
    <w:p w14:paraId="01D3DA07" w14:textId="4AC9144C" w:rsidR="008135AF" w:rsidRPr="00C069DC" w:rsidRDefault="008135AF" w:rsidP="008135AF">
      <w:pPr>
        <w:pStyle w:val="paragraph"/>
        <w:shd w:val="clear" w:color="auto" w:fill="FFFFFF"/>
        <w:spacing w:before="0" w:after="0"/>
        <w:jc w:val="both"/>
        <w:textAlignment w:val="baseline"/>
        <w:rPr>
          <w:rStyle w:val="eop"/>
          <w:lang w:val="sq-AL"/>
        </w:rPr>
      </w:pPr>
      <w:r w:rsidRPr="00C069DC">
        <w:rPr>
          <w:rStyle w:val="normaltextrun"/>
          <w:rFonts w:eastAsiaTheme="majorEastAsia"/>
          <w:lang w:val="sq-AL"/>
        </w:rPr>
        <w:t xml:space="preserve">ë) </w:t>
      </w:r>
      <w:r w:rsidR="0065425A" w:rsidRPr="00C069DC">
        <w:rPr>
          <w:rStyle w:val="normaltextrun"/>
          <w:rFonts w:eastAsiaTheme="majorEastAsia"/>
          <w:lang w:val="sq-AL"/>
        </w:rPr>
        <w:t>M</w:t>
      </w:r>
      <w:r w:rsidRPr="00C069DC">
        <w:rPr>
          <w:rStyle w:val="normaltextrun"/>
          <w:rFonts w:eastAsiaTheme="majorEastAsia"/>
          <w:lang w:val="sq-AL"/>
        </w:rPr>
        <w:t>asat për të luftuar dhe parandaluar të gjitha format e hedhjes së paligjshme të mbetjeve në mjedis dhe për të pastruar të gjitha llojet e mbetjeve të hedhura në mjedis</w:t>
      </w:r>
      <w:r w:rsidR="0065425A" w:rsidRPr="00C069DC">
        <w:rPr>
          <w:rStyle w:val="normaltextrun"/>
          <w:rFonts w:eastAsiaTheme="majorEastAsia"/>
          <w:lang w:val="sq-AL"/>
        </w:rPr>
        <w:t>.</w:t>
      </w:r>
    </w:p>
    <w:p w14:paraId="375FE73B" w14:textId="21C75242" w:rsidR="008135AF"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f) </w:t>
      </w:r>
      <w:r w:rsidR="0065425A" w:rsidRPr="00C069DC">
        <w:rPr>
          <w:rStyle w:val="normaltextrun"/>
          <w:rFonts w:eastAsiaTheme="majorEastAsia"/>
          <w:lang w:val="sq-AL"/>
        </w:rPr>
        <w:t>I</w:t>
      </w:r>
      <w:r w:rsidRPr="00C069DC">
        <w:rPr>
          <w:rStyle w:val="normaltextrun"/>
          <w:rFonts w:eastAsiaTheme="majorEastAsia"/>
          <w:lang w:val="sq-AL"/>
        </w:rPr>
        <w:t>ndikatorë dhe objektiva të përshtatshëm sasiorë ose cilësorë duke përfshirë indikatorë dhe objektiva mbi sasinë e mbetjeve dhe trajtimin e tyre si dhe mbi sasinë e mbetjeve bashkiake që asgjësohen ose që janë subjekt i rikuperimit të energjisë.</w:t>
      </w:r>
      <w:r w:rsidRPr="00C069DC">
        <w:rPr>
          <w:rStyle w:val="eop"/>
          <w:rFonts w:eastAsiaTheme="majorEastAsia"/>
          <w:lang w:val="sq-AL"/>
        </w:rPr>
        <w:t> </w:t>
      </w:r>
    </w:p>
    <w:p w14:paraId="2F237E5D" w14:textId="2248BE87" w:rsidR="002640B5"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lang w:val="sq-AL"/>
        </w:rPr>
        <w:t xml:space="preserve">d) </w:t>
      </w:r>
      <w:r w:rsidR="0065425A" w:rsidRPr="00C069DC">
        <w:rPr>
          <w:rStyle w:val="normaltextrun"/>
          <w:lang w:val="sq-AL"/>
        </w:rPr>
        <w:t>T</w:t>
      </w:r>
      <w:r w:rsidRPr="00C069DC">
        <w:rPr>
          <w:rStyle w:val="normaltextrun"/>
          <w:rFonts w:eastAsiaTheme="majorEastAsia"/>
          <w:lang w:val="sq-AL"/>
        </w:rPr>
        <w:t>ë</w:t>
      </w:r>
      <w:r w:rsidRPr="00C069DC">
        <w:rPr>
          <w:rStyle w:val="normaltextrun"/>
          <w:lang w:val="sq-AL"/>
        </w:rPr>
        <w:t xml:space="preserve"> gjitha masat dhe objektivat e tjera q</w:t>
      </w:r>
      <w:r w:rsidRPr="00C069DC">
        <w:rPr>
          <w:rStyle w:val="normaltextrun"/>
          <w:rFonts w:eastAsiaTheme="majorEastAsia"/>
          <w:lang w:val="sq-AL"/>
        </w:rPr>
        <w:t xml:space="preserve">ë sipas </w:t>
      </w:r>
      <w:r w:rsidRPr="00C069DC">
        <w:rPr>
          <w:rStyle w:val="normaltextrun"/>
          <w:lang w:val="sq-AL"/>
        </w:rPr>
        <w:t xml:space="preserve"> dispozitave t</w:t>
      </w:r>
      <w:r w:rsidRPr="00C069DC">
        <w:rPr>
          <w:rStyle w:val="normaltextrun"/>
          <w:rFonts w:eastAsiaTheme="majorEastAsia"/>
          <w:lang w:val="sq-AL"/>
        </w:rPr>
        <w:t xml:space="preserve">ë këtij ligji rregullohen nga </w:t>
      </w:r>
      <w:r w:rsidR="002640B5">
        <w:rPr>
          <w:rStyle w:val="normaltextrun"/>
          <w:rFonts w:eastAsiaTheme="majorEastAsia"/>
          <w:lang w:val="sq-AL"/>
        </w:rPr>
        <w:t>Strategjia Ko</w:t>
      </w:r>
      <w:r w:rsidR="002640B5" w:rsidRPr="00C069DC">
        <w:rPr>
          <w:rStyle w:val="normaltextrun"/>
          <w:rFonts w:eastAsiaTheme="majorEastAsia"/>
          <w:lang w:val="sq-AL"/>
        </w:rPr>
        <w:t>mbëtar</w:t>
      </w:r>
      <w:r w:rsidR="002640B5">
        <w:rPr>
          <w:rStyle w:val="normaltextrun"/>
          <w:rFonts w:eastAsiaTheme="majorEastAsia"/>
          <w:lang w:val="sq-AL"/>
        </w:rPr>
        <w:t>e</w:t>
      </w:r>
      <w:r w:rsidR="008C1E5C">
        <w:rPr>
          <w:rStyle w:val="normaltextrun"/>
          <w:rFonts w:eastAsiaTheme="majorEastAsia"/>
          <w:lang w:val="sq-AL"/>
        </w:rPr>
        <w:t>.</w:t>
      </w:r>
    </w:p>
    <w:p w14:paraId="69CF8A2A" w14:textId="5AB43C7F" w:rsidR="008135AF" w:rsidRPr="00C069DC" w:rsidRDefault="002640B5" w:rsidP="008135AF">
      <w:pPr>
        <w:pStyle w:val="paragraph"/>
        <w:shd w:val="clear" w:color="auto" w:fill="FFFFFF"/>
        <w:spacing w:before="0" w:after="0"/>
        <w:jc w:val="both"/>
        <w:textAlignment w:val="baseline"/>
        <w:rPr>
          <w:rStyle w:val="normaltextrun"/>
          <w:rFonts w:eastAsiaTheme="majorEastAsia"/>
          <w:lang w:val="sq-AL"/>
        </w:rPr>
      </w:pPr>
      <w:r>
        <w:rPr>
          <w:rStyle w:val="eop"/>
          <w:rFonts w:eastAsiaTheme="majorEastAsia"/>
          <w:lang w:val="sq-AL"/>
        </w:rPr>
        <w:t>2</w:t>
      </w:r>
      <w:r w:rsidR="008135AF" w:rsidRPr="00C069DC">
        <w:rPr>
          <w:rStyle w:val="eop"/>
          <w:rFonts w:eastAsiaTheme="majorEastAsia"/>
          <w:lang w:val="sq-AL"/>
        </w:rPr>
        <w:t xml:space="preserve">. </w:t>
      </w:r>
      <w:r>
        <w:rPr>
          <w:rStyle w:val="normaltextrun"/>
          <w:rFonts w:eastAsiaTheme="majorEastAsia"/>
          <w:lang w:val="sq-AL"/>
        </w:rPr>
        <w:t>Strategjia Ko</w:t>
      </w:r>
      <w:r w:rsidRPr="00C069DC">
        <w:rPr>
          <w:rStyle w:val="normaltextrun"/>
          <w:rFonts w:eastAsiaTheme="majorEastAsia"/>
          <w:lang w:val="sq-AL"/>
        </w:rPr>
        <w:t>mbëtar</w:t>
      </w:r>
      <w:r>
        <w:rPr>
          <w:rStyle w:val="normaltextrun"/>
          <w:rFonts w:eastAsiaTheme="majorEastAsia"/>
          <w:lang w:val="sq-AL"/>
        </w:rPr>
        <w:t>e</w:t>
      </w:r>
      <w:r w:rsidRPr="00C069DC">
        <w:rPr>
          <w:rStyle w:val="normaltextrun"/>
          <w:rFonts w:eastAsiaTheme="majorEastAsia"/>
          <w:lang w:val="sq-AL"/>
        </w:rPr>
        <w:t xml:space="preserve"> </w:t>
      </w:r>
      <w:r w:rsidR="008135AF" w:rsidRPr="00C069DC">
        <w:rPr>
          <w:rStyle w:val="normaltextrun"/>
          <w:rFonts w:eastAsiaTheme="majorEastAsia"/>
          <w:lang w:val="sq-AL"/>
        </w:rPr>
        <w:t xml:space="preserve">përmban </w:t>
      </w:r>
      <w:r w:rsidR="008135AF" w:rsidRPr="00C069DC">
        <w:rPr>
          <w:rStyle w:val="eop"/>
          <w:rFonts w:eastAsiaTheme="majorEastAsia"/>
          <w:lang w:val="sq-AL"/>
        </w:rPr>
        <w:t>nj</w:t>
      </w:r>
      <w:r w:rsidR="008135AF" w:rsidRPr="00C069DC">
        <w:rPr>
          <w:rStyle w:val="normaltextrun"/>
          <w:rFonts w:eastAsiaTheme="majorEastAsia"/>
          <w:lang w:val="sq-AL"/>
        </w:rPr>
        <w:t xml:space="preserve">ë kapitull të posaçëm për menaxhimin e </w:t>
      </w:r>
      <w:r w:rsidR="00365F08" w:rsidRPr="00C069DC">
        <w:rPr>
          <w:rStyle w:val="normaltextrun"/>
          <w:rFonts w:eastAsiaTheme="majorEastAsia"/>
          <w:lang w:val="sq-AL"/>
        </w:rPr>
        <w:t>ambalazheve</w:t>
      </w:r>
      <w:r w:rsidR="008135AF" w:rsidRPr="00C069DC">
        <w:rPr>
          <w:rStyle w:val="normaltextrun"/>
          <w:rFonts w:eastAsiaTheme="majorEastAsia"/>
          <w:lang w:val="sq-AL"/>
        </w:rPr>
        <w:t xml:space="preserve"> dhe mbetjeve të </w:t>
      </w:r>
      <w:r w:rsidR="00365F08" w:rsidRPr="00C069DC">
        <w:rPr>
          <w:rStyle w:val="normaltextrun"/>
          <w:rFonts w:eastAsiaTheme="majorEastAsia"/>
          <w:lang w:val="sq-AL"/>
        </w:rPr>
        <w:t>ambalazheve</w:t>
      </w:r>
      <w:r w:rsidR="008135AF" w:rsidRPr="00C069DC">
        <w:rPr>
          <w:rStyle w:val="normaltextrun"/>
          <w:rFonts w:eastAsiaTheme="majorEastAsia"/>
          <w:lang w:val="sq-AL"/>
        </w:rPr>
        <w:t xml:space="preserve"> ku përcaktohen:</w:t>
      </w:r>
      <w:r w:rsidR="007550C0">
        <w:rPr>
          <w:rStyle w:val="normaltextrun"/>
          <w:rFonts w:eastAsiaTheme="majorEastAsia"/>
          <w:lang w:val="sq-AL"/>
        </w:rPr>
        <w:t xml:space="preserve"> </w:t>
      </w:r>
    </w:p>
    <w:p w14:paraId="59F45E2C" w14:textId="4288F922"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a) masat specifike për parandalimin e krijimit të mbetjeve nga </w:t>
      </w:r>
      <w:r w:rsidR="00365F08" w:rsidRPr="00C069DC">
        <w:rPr>
          <w:rStyle w:val="normaltextrun"/>
          <w:rFonts w:eastAsiaTheme="majorEastAsia"/>
          <w:lang w:val="sq-AL"/>
        </w:rPr>
        <w:t>ambalazheve</w:t>
      </w:r>
      <w:r w:rsidRPr="00C069DC">
        <w:rPr>
          <w:rStyle w:val="normaltextrun"/>
          <w:rFonts w:eastAsiaTheme="majorEastAsia"/>
          <w:lang w:val="sq-AL"/>
        </w:rPr>
        <w:t xml:space="preserve"> dhe për zvogëlimin e ndikimit në mjedis të paketimeve, përfshirë përdorimin e instrumenteve ekonomike dhe masave të tjera të parashikuar</w:t>
      </w:r>
      <w:r w:rsidR="00F43853">
        <w:rPr>
          <w:rStyle w:val="normaltextrun"/>
          <w:rFonts w:eastAsiaTheme="majorEastAsia"/>
          <w:lang w:val="sq-AL"/>
        </w:rPr>
        <w:t xml:space="preserve">a në nenin 28 </w:t>
      </w:r>
      <w:r w:rsidRPr="00C069DC">
        <w:rPr>
          <w:rStyle w:val="normaltextrun"/>
          <w:rFonts w:eastAsiaTheme="majorEastAsia"/>
          <w:lang w:val="sq-AL"/>
        </w:rPr>
        <w:t>të këtij ligji për zbatimin e hierarkisë së</w:t>
      </w:r>
      <w:r w:rsidR="00ED3E3B">
        <w:rPr>
          <w:rStyle w:val="normaltextrun"/>
          <w:rFonts w:eastAsiaTheme="majorEastAsia"/>
          <w:lang w:val="sq-AL"/>
        </w:rPr>
        <w:t xml:space="preserve"> </w:t>
      </w:r>
      <w:r w:rsidRPr="00C069DC">
        <w:rPr>
          <w:rStyle w:val="normaltextrun"/>
          <w:rFonts w:eastAsiaTheme="majorEastAsia"/>
          <w:lang w:val="sq-AL"/>
        </w:rPr>
        <w:t xml:space="preserve">mbetjeve; </w:t>
      </w:r>
    </w:p>
    <w:p w14:paraId="0ECDB3ED" w14:textId="5B53BD86"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b) masa për </w:t>
      </w:r>
      <w:r w:rsidRPr="009C7518">
        <w:rPr>
          <w:rStyle w:val="normaltextrun"/>
          <w:rFonts w:eastAsiaTheme="majorEastAsia"/>
          <w:lang w:val="sq-AL"/>
        </w:rPr>
        <w:t xml:space="preserve">pakësimin e </w:t>
      </w:r>
      <w:r w:rsidRPr="00545695">
        <w:rPr>
          <w:rStyle w:val="normaltextrun"/>
          <w:rFonts w:eastAsiaTheme="majorEastAsia"/>
          <w:lang w:val="sq-AL"/>
        </w:rPr>
        <w:t>konsumit të qeseve mbajtëse me peshë të lehtë</w:t>
      </w:r>
      <w:r w:rsidRPr="009C7518">
        <w:rPr>
          <w:rStyle w:val="normaltextrun"/>
          <w:rFonts w:eastAsiaTheme="majorEastAsia"/>
          <w:lang w:val="sq-AL"/>
        </w:rPr>
        <w:t>, të tilla</w:t>
      </w:r>
      <w:r w:rsidRPr="00C069DC">
        <w:rPr>
          <w:rStyle w:val="normaltextrun"/>
          <w:rFonts w:eastAsiaTheme="majorEastAsia"/>
          <w:lang w:val="sq-AL"/>
        </w:rPr>
        <w:t xml:space="preserve"> si përcaktimi i objektivave kombëtare të pakësimit të tyre, instrumenta ekonomike si dhe kufizime për tregëtimin e tyre, me kusht që këto kufizime të jenë proporcionale dhe jo diskriminuese</w:t>
      </w:r>
      <w:r w:rsidR="0065425A" w:rsidRPr="00C069DC">
        <w:rPr>
          <w:rStyle w:val="normaltextrun"/>
          <w:rFonts w:eastAsiaTheme="majorEastAsia"/>
          <w:lang w:val="sq-AL"/>
        </w:rPr>
        <w:t>;</w:t>
      </w:r>
    </w:p>
    <w:p w14:paraId="047C3AD5" w14:textId="18BF2D59"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c) masa për të nxitur hedhjen në treg të sasive më të mëdha të paketimeve që mund të ripërdoren dhe sisteme për ripërdorimin e paketimeve, në përputhje me hierarkinë e</w:t>
      </w:r>
      <w:r w:rsidR="00ED3E3B">
        <w:rPr>
          <w:rStyle w:val="normaltextrun"/>
          <w:rFonts w:eastAsiaTheme="majorEastAsia"/>
          <w:lang w:val="sq-AL"/>
        </w:rPr>
        <w:t xml:space="preserve"> </w:t>
      </w:r>
      <w:r w:rsidRPr="00C069DC">
        <w:rPr>
          <w:rStyle w:val="normaltextrun"/>
          <w:rFonts w:eastAsiaTheme="majorEastAsia"/>
          <w:lang w:val="sq-AL"/>
        </w:rPr>
        <w:t xml:space="preserve">mbetjeve, duke u kujdesur për impaktin në mjedis dhe pa cënuar sigurinë ushqimore ose sigurinë e konsumatorëve. Këto masa mund të përfshijnë ndër të tjera, skema për depozitimin-kthimin e ambalazheve, vendosjen e objektivave cilësore ose sasiore, lehtësira ekonomike, përcaktimin e detyrimit vjetor për hedhjen në treg të një përqindjeje minimale të paketimeve që mund të ripërdoren, për secilën rrymë paketimesh. </w:t>
      </w:r>
    </w:p>
    <w:p w14:paraId="2CE9A58B" w14:textId="77777777" w:rsidR="008135AF" w:rsidRPr="00C069DC" w:rsidRDefault="008135AF" w:rsidP="008135AF">
      <w:pPr>
        <w:pStyle w:val="paragraph"/>
        <w:shd w:val="clear" w:color="auto" w:fill="FFFFFF"/>
        <w:spacing w:before="0" w:after="0"/>
        <w:jc w:val="both"/>
        <w:textAlignment w:val="baseline"/>
        <w:rPr>
          <w:rFonts w:eastAsiaTheme="majorEastAsia"/>
          <w:lang w:val="sq-AL"/>
        </w:rPr>
      </w:pPr>
      <w:r w:rsidRPr="00C069DC">
        <w:rPr>
          <w:rFonts w:eastAsiaTheme="majorEastAsia"/>
          <w:lang w:val="sq-AL"/>
        </w:rPr>
        <w:t>ç) objektiva komb</w:t>
      </w:r>
      <w:r w:rsidRPr="00C069DC">
        <w:rPr>
          <w:rStyle w:val="normaltextrun"/>
          <w:rFonts w:eastAsiaTheme="majorEastAsia"/>
          <w:lang w:val="sq-AL"/>
        </w:rPr>
        <w:t xml:space="preserve">ëtare për rikuperimin dhe riciklimin e rrymave të ndryshme të paketimeve; </w:t>
      </w:r>
    </w:p>
    <w:p w14:paraId="4FBEA255" w14:textId="7762B109" w:rsidR="008135AF" w:rsidRPr="00C069DC" w:rsidRDefault="008135AF" w:rsidP="008135AF">
      <w:pPr>
        <w:pStyle w:val="paragraph"/>
        <w:shd w:val="clear" w:color="auto" w:fill="FFFFFF"/>
        <w:spacing w:before="0" w:after="0"/>
        <w:jc w:val="both"/>
        <w:textAlignment w:val="baseline"/>
        <w:rPr>
          <w:lang w:val="sq-AL"/>
        </w:rPr>
      </w:pPr>
      <w:r w:rsidRPr="00C069DC">
        <w:rPr>
          <w:rStyle w:val="eop"/>
          <w:rFonts w:eastAsiaTheme="majorEastAsia"/>
          <w:lang w:val="sq-AL"/>
        </w:rPr>
        <w:t xml:space="preserve">4.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 xml:space="preserve">përmban </w:t>
      </w:r>
      <w:r w:rsidRPr="00C069DC">
        <w:rPr>
          <w:rStyle w:val="eop"/>
          <w:rFonts w:eastAsiaTheme="majorEastAsia"/>
          <w:lang w:val="sq-AL"/>
        </w:rPr>
        <w:t>nj</w:t>
      </w:r>
      <w:r w:rsidRPr="00C069DC">
        <w:rPr>
          <w:rStyle w:val="normaltextrun"/>
          <w:rFonts w:eastAsiaTheme="majorEastAsia"/>
          <w:lang w:val="sq-AL"/>
        </w:rPr>
        <w:t>ë kapitull të posaçëm ku përcaktohen objektivat kombëtare për përgatitjen për ripërdorim dhe riciklimin e mbetjeve bashkiake dhe mbetjeve</w:t>
      </w:r>
      <w:r w:rsidRPr="00C069DC">
        <w:rPr>
          <w:lang w:val="sq-AL"/>
        </w:rPr>
        <w:t xml:space="preserve"> jo të rrezikshme nga ndërtim</w:t>
      </w:r>
      <w:r w:rsidR="00F43853">
        <w:rPr>
          <w:lang w:val="sq-AL"/>
        </w:rPr>
        <w:t>i</w:t>
      </w:r>
      <w:r w:rsidR="005F70F3" w:rsidRPr="00C069DC">
        <w:rPr>
          <w:lang w:val="sq-AL"/>
        </w:rPr>
        <w:t>.</w:t>
      </w:r>
      <w:r w:rsidRPr="00C069DC">
        <w:rPr>
          <w:lang w:val="sq-AL"/>
        </w:rPr>
        <w:t xml:space="preserve"> </w:t>
      </w:r>
    </w:p>
    <w:p w14:paraId="7946C5C5" w14:textId="2DC2A06E" w:rsidR="008135AF" w:rsidRPr="00C069DC" w:rsidRDefault="008135AF" w:rsidP="0027163A">
      <w:pPr>
        <w:pStyle w:val="paragraph"/>
        <w:shd w:val="clear" w:color="auto" w:fill="FFFFFF"/>
        <w:spacing w:before="0" w:after="0"/>
        <w:jc w:val="both"/>
        <w:textAlignment w:val="baseline"/>
        <w:rPr>
          <w:rFonts w:eastAsiaTheme="majorEastAsia"/>
          <w:color w:val="000000" w:themeColor="text1"/>
          <w:lang w:val="sq-AL"/>
        </w:rPr>
      </w:pPr>
      <w:r w:rsidRPr="00C069DC">
        <w:rPr>
          <w:lang w:val="sq-AL"/>
        </w:rPr>
        <w:t xml:space="preserve">5.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 xml:space="preserve">përmban një kapitull të posaçëm, që përcakton strategjinë kombëtare për reduktimin e depozitimit në lendfill të mbetjeve </w:t>
      </w:r>
      <w:r w:rsidRPr="00C069DC">
        <w:rPr>
          <w:lang w:val="sq-AL"/>
        </w:rPr>
        <w:t xml:space="preserve">bashkiake të biodegradueshme dhe mbetjeve, veçanërisht mbetjeve bashkiake, të përshtatshme për riciklim apo për ndonjë lloj tjetër </w:t>
      </w:r>
      <w:r w:rsidRPr="00C069DC">
        <w:rPr>
          <w:lang w:val="sq-AL"/>
        </w:rPr>
        <w:lastRenderedPageBreak/>
        <w:t>rikuperimi.  K</w:t>
      </w:r>
      <w:r w:rsidRPr="00C069DC">
        <w:rPr>
          <w:rStyle w:val="normaltextrun"/>
          <w:rFonts w:eastAsiaTheme="majorEastAsia"/>
          <w:lang w:val="sq-AL"/>
        </w:rPr>
        <w:t xml:space="preserve">ëtu përfshihen, </w:t>
      </w:r>
      <w:r w:rsidRPr="00C069DC">
        <w:rPr>
          <w:rStyle w:val="normaltextrun"/>
          <w:rFonts w:eastAsiaTheme="majorEastAsia"/>
          <w:color w:val="000000" w:themeColor="text1"/>
          <w:lang w:val="sq-AL"/>
        </w:rPr>
        <w:t xml:space="preserve">objektivat kombëtarë  </w:t>
      </w:r>
      <w:r w:rsidRPr="00C069DC">
        <w:rPr>
          <w:color w:val="000000" w:themeColor="text1"/>
          <w:lang w:val="sq-AL"/>
        </w:rPr>
        <w:t>për reduktimin e depozitimit në lendfill të mbetjeve t</w:t>
      </w:r>
      <w:r w:rsidRPr="00C069DC">
        <w:rPr>
          <w:rStyle w:val="normaltextrun"/>
          <w:rFonts w:eastAsiaTheme="majorEastAsia"/>
          <w:lang w:val="sq-AL"/>
        </w:rPr>
        <w:t xml:space="preserve">ë sipërpërmendura dhe masat për përmbushjen e këtyre objektivave të tilla si </w:t>
      </w:r>
      <w:r w:rsidRPr="00C069DC">
        <w:rPr>
          <w:rStyle w:val="normaltextrun"/>
          <w:rFonts w:eastAsiaTheme="majorEastAsia"/>
          <w:color w:val="000000" w:themeColor="text1"/>
          <w:lang w:val="sq-AL"/>
        </w:rPr>
        <w:t>riciklimi, kompostimi, prodhimi i biogazit apo rikuperimi i materialeve/energjisë.</w:t>
      </w:r>
    </w:p>
    <w:p w14:paraId="11BC0D1B" w14:textId="16D3979B" w:rsidR="008135AF" w:rsidRPr="00C069DC" w:rsidRDefault="008135AF" w:rsidP="0027163A">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6.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përmban,  një kapitull të veçantë për menaxhimin e PCB-ve/PCT-ve, planet për grumbullimin dhe/ose çndotjen dhe/apo asgjësimin e pajisjeve që përmbajnë PCB/PCT, si dhe të vetë PCB-ve/PCT-ve.</w:t>
      </w:r>
      <w:r w:rsidRPr="00C069DC">
        <w:rPr>
          <w:rStyle w:val="eop"/>
          <w:rFonts w:eastAsiaTheme="majorEastAsia"/>
          <w:lang w:val="sq-AL"/>
        </w:rPr>
        <w:t> </w:t>
      </w:r>
    </w:p>
    <w:p w14:paraId="62EE6CDE" w14:textId="56B1E1BA" w:rsidR="008135AF" w:rsidRPr="00C069DC" w:rsidRDefault="008135AF" w:rsidP="0027163A">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7.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përmban një kapitull të veçantë për menaxhimin e integruar të mbetjeve të baterive.</w:t>
      </w:r>
    </w:p>
    <w:p w14:paraId="395F7D68" w14:textId="4D4D41E4" w:rsidR="00A010C4" w:rsidRPr="00C069DC" w:rsidRDefault="008135AF" w:rsidP="00D5274B">
      <w:pPr>
        <w:pStyle w:val="NormalWeb"/>
        <w:jc w:val="both"/>
        <w:rPr>
          <w:color w:val="000000"/>
          <w:lang w:val="sq-AL"/>
        </w:rPr>
      </w:pPr>
      <w:r w:rsidRPr="00C069DC">
        <w:rPr>
          <w:rStyle w:val="eop"/>
          <w:rFonts w:eastAsiaTheme="majorEastAsia"/>
          <w:lang w:val="sq-AL"/>
        </w:rPr>
        <w:t> </w:t>
      </w:r>
      <w:r w:rsidRPr="00C069DC">
        <w:rPr>
          <w:lang w:val="sq-AL"/>
        </w:rPr>
        <w:t xml:space="preserve">8.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00A010C4" w:rsidRPr="00C069DC">
        <w:rPr>
          <w:color w:val="000000"/>
          <w:lang w:val="sq-AL"/>
        </w:rPr>
        <w:t>p</w:t>
      </w:r>
      <w:r w:rsidR="0027163A" w:rsidRPr="00C069DC">
        <w:rPr>
          <w:color w:val="000000"/>
          <w:lang w:val="sq-AL"/>
        </w:rPr>
        <w:t>ë</w:t>
      </w:r>
      <w:r w:rsidR="00A010C4" w:rsidRPr="00C069DC">
        <w:rPr>
          <w:color w:val="000000"/>
          <w:lang w:val="sq-AL"/>
        </w:rPr>
        <w:t>rmban nj</w:t>
      </w:r>
      <w:r w:rsidR="0027163A" w:rsidRPr="00C069DC">
        <w:rPr>
          <w:color w:val="000000"/>
          <w:lang w:val="sq-AL"/>
        </w:rPr>
        <w:t>ë</w:t>
      </w:r>
      <w:r w:rsidR="00A010C4" w:rsidRPr="00C069DC">
        <w:rPr>
          <w:color w:val="000000"/>
          <w:lang w:val="sq-AL"/>
        </w:rPr>
        <w:t xml:space="preserve"> kapitull t</w:t>
      </w:r>
      <w:r w:rsidR="0027163A" w:rsidRPr="00C069DC">
        <w:rPr>
          <w:color w:val="000000"/>
          <w:lang w:val="sq-AL"/>
        </w:rPr>
        <w:t>ë</w:t>
      </w:r>
      <w:r w:rsidR="00A010C4" w:rsidRPr="00C069DC">
        <w:rPr>
          <w:color w:val="000000"/>
          <w:lang w:val="sq-AL"/>
        </w:rPr>
        <w:t xml:space="preserve"> ve</w:t>
      </w:r>
      <w:r w:rsidR="0027163A" w:rsidRPr="00C069DC">
        <w:rPr>
          <w:rStyle w:val="normaltextrun"/>
          <w:rFonts w:eastAsiaTheme="majorEastAsia"/>
          <w:lang w:val="sq-AL"/>
        </w:rPr>
        <w:t>ç</w:t>
      </w:r>
      <w:r w:rsidR="00A010C4" w:rsidRPr="00C069DC">
        <w:rPr>
          <w:color w:val="000000"/>
          <w:lang w:val="sq-AL"/>
        </w:rPr>
        <w:t>ant</w:t>
      </w:r>
      <w:r w:rsidR="0027163A" w:rsidRPr="00C069DC">
        <w:rPr>
          <w:color w:val="000000"/>
          <w:lang w:val="sq-AL"/>
        </w:rPr>
        <w:t>ë</w:t>
      </w:r>
      <w:r w:rsidR="00A010C4" w:rsidRPr="00C069DC">
        <w:rPr>
          <w:color w:val="000000"/>
          <w:lang w:val="sq-AL"/>
        </w:rPr>
        <w:t xml:space="preserve"> p</w:t>
      </w:r>
      <w:r w:rsidR="0027163A" w:rsidRPr="00C069DC">
        <w:rPr>
          <w:color w:val="000000"/>
          <w:lang w:val="sq-AL"/>
        </w:rPr>
        <w:t>ë</w:t>
      </w:r>
      <w:r w:rsidR="00A010C4" w:rsidRPr="00C069DC">
        <w:rPr>
          <w:color w:val="000000"/>
          <w:lang w:val="sq-AL"/>
        </w:rPr>
        <w:t>r komunikimi</w:t>
      </w:r>
      <w:r w:rsidR="0027163A" w:rsidRPr="00C069DC">
        <w:rPr>
          <w:color w:val="000000"/>
          <w:lang w:val="sq-AL"/>
        </w:rPr>
        <w:t>n</w:t>
      </w:r>
      <w:r w:rsidR="00A010C4" w:rsidRPr="00C069DC">
        <w:rPr>
          <w:color w:val="000000"/>
          <w:lang w:val="sq-AL"/>
        </w:rPr>
        <w:t xml:space="preserve"> dhe njohje</w:t>
      </w:r>
      <w:r w:rsidR="0027163A" w:rsidRPr="00C069DC">
        <w:rPr>
          <w:color w:val="000000"/>
          <w:lang w:val="sq-AL"/>
        </w:rPr>
        <w:t>n</w:t>
      </w:r>
      <w:r w:rsidR="00A010C4" w:rsidRPr="00C069DC">
        <w:rPr>
          <w:color w:val="000000"/>
          <w:lang w:val="sq-AL"/>
        </w:rPr>
        <w:t xml:space="preserve"> mjedisore, i cili bazohet në praktikat më të mira për rritjen e ndërgjegjësimit, të cilat efektivisht inkurajojnë qasjen drejt parandalimit të mbetjeve, ndarjes në burim, ripërdorimit dhe riciklimit me qëllim ndryshimin e sjelljes dhe qasjes së popullsisë dhe përmirësimin e eficencës së menaxhimit të mbetjeve.</w:t>
      </w:r>
      <w:r w:rsidR="0027163A" w:rsidRPr="00C069DC">
        <w:rPr>
          <w:color w:val="000000"/>
          <w:lang w:val="sq-AL"/>
        </w:rPr>
        <w:t xml:space="preserve"> Ky kapitull </w:t>
      </w:r>
      <w:r w:rsidR="00A010C4" w:rsidRPr="00C069DC">
        <w:rPr>
          <w:color w:val="000000"/>
          <w:lang w:val="sq-AL"/>
        </w:rPr>
        <w:t>përmban masat që merren për të realizuar fushatat për rritjen e ndërgjegjësimit në nivel kombëtar si dhe masa për të adresuar problematikat lidhur me menaxhimin e mbetjeve, si p.sh por pa u kufizuar në, mungesën e njohurive apo perceptimet dhe qëndrimet mbi menaxhimin e mbetjeve.</w:t>
      </w:r>
    </w:p>
    <w:p w14:paraId="01383EA8" w14:textId="77777777"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b/>
          <w:bCs/>
          <w:lang w:val="sq-AL"/>
        </w:rPr>
        <w:t>Pjesa B</w:t>
      </w:r>
      <w:r w:rsidRPr="00C069DC">
        <w:rPr>
          <w:rStyle w:val="eop"/>
          <w:rFonts w:eastAsiaTheme="majorEastAsia"/>
          <w:lang w:val="sq-AL"/>
        </w:rPr>
        <w:t> </w:t>
      </w:r>
    </w:p>
    <w:p w14:paraId="65C86861" w14:textId="54B2A2FA" w:rsidR="008135AF" w:rsidRPr="00C069DC" w:rsidRDefault="00A40232" w:rsidP="008135AF">
      <w:pPr>
        <w:pStyle w:val="paragraph"/>
        <w:shd w:val="clear" w:color="auto" w:fill="FFFFFF"/>
        <w:spacing w:before="0" w:after="0"/>
        <w:jc w:val="both"/>
        <w:textAlignment w:val="baseline"/>
        <w:rPr>
          <w:lang w:val="sq-AL"/>
        </w:rPr>
      </w:pPr>
      <w:r>
        <w:rPr>
          <w:rStyle w:val="normaltextrun"/>
          <w:rFonts w:eastAsiaTheme="majorEastAsia"/>
          <w:lang w:val="sq-AL"/>
        </w:rPr>
        <w:t>Strategjia Ko</w:t>
      </w:r>
      <w:r w:rsidRPr="00C069DC">
        <w:rPr>
          <w:rStyle w:val="normaltextrun"/>
          <w:rFonts w:eastAsiaTheme="majorEastAsia"/>
          <w:lang w:val="sq-AL"/>
        </w:rPr>
        <w:t>mbëtar</w:t>
      </w:r>
      <w:r>
        <w:rPr>
          <w:rStyle w:val="normaltextrun"/>
          <w:rFonts w:eastAsiaTheme="majorEastAsia"/>
          <w:lang w:val="sq-AL"/>
        </w:rPr>
        <w:t>e</w:t>
      </w:r>
      <w:r w:rsidRPr="00C069DC">
        <w:rPr>
          <w:rStyle w:val="normaltextrun"/>
          <w:rFonts w:eastAsiaTheme="majorEastAsia"/>
          <w:lang w:val="sq-AL"/>
        </w:rPr>
        <w:t xml:space="preserve"> </w:t>
      </w:r>
      <w:r w:rsidR="008135AF" w:rsidRPr="00C069DC">
        <w:rPr>
          <w:rStyle w:val="normaltextrun"/>
          <w:rFonts w:eastAsiaTheme="majorEastAsia"/>
          <w:lang w:val="sq-AL"/>
        </w:rPr>
        <w:t>mund të përmbajë:</w:t>
      </w:r>
      <w:r w:rsidR="008135AF" w:rsidRPr="00C069DC">
        <w:rPr>
          <w:rStyle w:val="eop"/>
          <w:rFonts w:eastAsiaTheme="majorEastAsia"/>
          <w:lang w:val="sq-AL"/>
        </w:rPr>
        <w:t> </w:t>
      </w:r>
    </w:p>
    <w:p w14:paraId="545937AA" w14:textId="7CEBF2AF"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a) aspektet organizative të lidhura me menaxhimin e integruar të mbetjeve, përfshirë përshkrimin e  ndarjes së përgjegjësive midis aktorëve të sektorit publik dhe atij privat që angazhohen me menaxhimin e integruar të mbetjeve;</w:t>
      </w:r>
      <w:r w:rsidRPr="00C069DC">
        <w:rPr>
          <w:rStyle w:val="eop"/>
          <w:rFonts w:eastAsiaTheme="majorEastAsia"/>
          <w:lang w:val="sq-AL"/>
        </w:rPr>
        <w:t> </w:t>
      </w:r>
    </w:p>
    <w:p w14:paraId="7DB965AC" w14:textId="0AF76758"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b) vlerësimin e dobishmërisë dhe përshtatshmërisë së përdorimit të instrumenteve ekonomike dhe instrumenteve të tjera për zgjidhjen e problemeve të ndryshme në fushën e mbetjeve, duke marrë në konsideratë nevojën për funksionimin normal të tregut në territorin e Republikës së Shqipërisë;</w:t>
      </w:r>
      <w:r w:rsidRPr="00C069DC">
        <w:rPr>
          <w:rStyle w:val="eop"/>
          <w:rFonts w:eastAsiaTheme="majorEastAsia"/>
          <w:lang w:val="sq-AL"/>
        </w:rPr>
        <w:t> </w:t>
      </w:r>
    </w:p>
    <w:p w14:paraId="4C7E6D6C" w14:textId="69FD8081"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c) përdorimin e fushatave ndërgjegjësuese dhe ofrimin e informacionit për publikun e gjerë ose për kategori specifike konsumatorësh;</w:t>
      </w:r>
      <w:r w:rsidRPr="00C069DC">
        <w:rPr>
          <w:rStyle w:val="eop"/>
          <w:rFonts w:eastAsiaTheme="majorEastAsia"/>
          <w:lang w:val="sq-AL"/>
        </w:rPr>
        <w:t xml:space="preserve">  </w:t>
      </w:r>
    </w:p>
    <w:p w14:paraId="43F4829A" w14:textId="77E8D391" w:rsidR="002216D6" w:rsidRPr="00C069DC" w:rsidRDefault="008135AF" w:rsidP="002216D6">
      <w:pPr>
        <w:rPr>
          <w:rFonts w:ascii="Times New Roman" w:hAnsi="Times New Roman" w:cs="Times New Roman"/>
          <w:sz w:val="24"/>
          <w:szCs w:val="24"/>
          <w:lang w:val="sq-AL"/>
        </w:rPr>
      </w:pPr>
      <w:r w:rsidRPr="00C069DC">
        <w:rPr>
          <w:rStyle w:val="normaltextrun"/>
          <w:rFonts w:ascii="Times New Roman" w:eastAsiaTheme="majorEastAsia" w:hAnsi="Times New Roman" w:cs="Times New Roman"/>
          <w:sz w:val="24"/>
          <w:szCs w:val="24"/>
          <w:lang w:val="sq-AL"/>
        </w:rPr>
        <w:t>ç) sheshet/territoret e asgjësimit të mbetjeve, që janë historikisht  të ndotura  dhe masat për rehabilitimin e tyre.</w:t>
      </w:r>
      <w:r w:rsidRPr="00C069DC">
        <w:rPr>
          <w:rStyle w:val="eop"/>
          <w:rFonts w:ascii="Times New Roman" w:eastAsiaTheme="majorEastAsia" w:hAnsi="Times New Roman" w:cs="Times New Roman"/>
          <w:sz w:val="24"/>
          <w:szCs w:val="24"/>
          <w:lang w:val="sq-AL"/>
        </w:rPr>
        <w:t> </w:t>
      </w:r>
    </w:p>
    <w:p w14:paraId="16432949" w14:textId="77777777" w:rsidR="002216D6" w:rsidRPr="00C069DC" w:rsidRDefault="002216D6" w:rsidP="002216D6">
      <w:pPr>
        <w:rPr>
          <w:rFonts w:ascii="Times New Roman" w:hAnsi="Times New Roman" w:cs="Times New Roman"/>
          <w:sz w:val="24"/>
          <w:szCs w:val="24"/>
          <w:lang w:val="sq-AL"/>
        </w:rPr>
      </w:pPr>
    </w:p>
    <w:p w14:paraId="2993991B" w14:textId="77777777" w:rsidR="002216D6" w:rsidRPr="00C069DC" w:rsidRDefault="002216D6" w:rsidP="002216D6">
      <w:pPr>
        <w:rPr>
          <w:rFonts w:ascii="Times New Roman" w:hAnsi="Times New Roman" w:cs="Times New Roman"/>
          <w:sz w:val="24"/>
          <w:szCs w:val="24"/>
          <w:lang w:val="sq-AL"/>
        </w:rPr>
      </w:pPr>
    </w:p>
    <w:p w14:paraId="1E657482" w14:textId="77777777" w:rsidR="002216D6" w:rsidRDefault="002216D6" w:rsidP="002216D6">
      <w:pPr>
        <w:rPr>
          <w:rFonts w:ascii="Times New Roman" w:hAnsi="Times New Roman" w:cs="Times New Roman"/>
          <w:sz w:val="24"/>
          <w:szCs w:val="24"/>
          <w:lang w:val="sq-AL"/>
        </w:rPr>
      </w:pPr>
    </w:p>
    <w:p w14:paraId="40FC2C12" w14:textId="77777777" w:rsidR="00E25FE2" w:rsidRDefault="00E25FE2" w:rsidP="002216D6">
      <w:pPr>
        <w:rPr>
          <w:rFonts w:ascii="Times New Roman" w:hAnsi="Times New Roman" w:cs="Times New Roman"/>
          <w:sz w:val="24"/>
          <w:szCs w:val="24"/>
          <w:lang w:val="sq-AL"/>
        </w:rPr>
      </w:pPr>
    </w:p>
    <w:p w14:paraId="69B5F98A" w14:textId="77777777" w:rsidR="00E25FE2" w:rsidRDefault="00E25FE2" w:rsidP="002216D6">
      <w:pPr>
        <w:rPr>
          <w:rFonts w:ascii="Times New Roman" w:hAnsi="Times New Roman" w:cs="Times New Roman"/>
          <w:sz w:val="24"/>
          <w:szCs w:val="24"/>
          <w:lang w:val="sq-AL"/>
        </w:rPr>
      </w:pPr>
    </w:p>
    <w:p w14:paraId="19B8E70E" w14:textId="77777777" w:rsidR="00E25FE2" w:rsidRDefault="00E25FE2" w:rsidP="002216D6">
      <w:pPr>
        <w:rPr>
          <w:rFonts w:ascii="Times New Roman" w:hAnsi="Times New Roman" w:cs="Times New Roman"/>
          <w:sz w:val="24"/>
          <w:szCs w:val="24"/>
          <w:lang w:val="sq-AL"/>
        </w:rPr>
      </w:pPr>
    </w:p>
    <w:p w14:paraId="41A0375C" w14:textId="77777777" w:rsidR="00E25FE2" w:rsidRDefault="00E25FE2" w:rsidP="002216D6">
      <w:pPr>
        <w:rPr>
          <w:rFonts w:ascii="Times New Roman" w:hAnsi="Times New Roman" w:cs="Times New Roman"/>
          <w:sz w:val="24"/>
          <w:szCs w:val="24"/>
          <w:lang w:val="sq-AL"/>
        </w:rPr>
      </w:pPr>
    </w:p>
    <w:p w14:paraId="262511BA" w14:textId="77777777" w:rsidR="00E25FE2" w:rsidRDefault="00E25FE2" w:rsidP="002216D6">
      <w:pPr>
        <w:rPr>
          <w:rFonts w:ascii="Times New Roman" w:hAnsi="Times New Roman" w:cs="Times New Roman"/>
          <w:sz w:val="24"/>
          <w:szCs w:val="24"/>
          <w:lang w:val="sq-AL"/>
        </w:rPr>
      </w:pPr>
    </w:p>
    <w:p w14:paraId="3FDAF7E7" w14:textId="77777777" w:rsidR="00A40232" w:rsidRPr="0085623F" w:rsidRDefault="002216D6" w:rsidP="0085623F">
      <w:pPr>
        <w:pStyle w:val="Heading1"/>
        <w:jc w:val="center"/>
        <w:rPr>
          <w:rFonts w:ascii="Times New Roman" w:hAnsi="Times New Roman" w:cs="Times New Roman"/>
          <w:color w:val="auto"/>
          <w:sz w:val="24"/>
          <w:szCs w:val="24"/>
          <w:lang w:val="sq-AL"/>
        </w:rPr>
      </w:pPr>
      <w:bookmarkStart w:id="206" w:name="_Toc174116247"/>
      <w:bookmarkStart w:id="207" w:name="_Toc167794026"/>
      <w:r w:rsidRPr="0085623F">
        <w:rPr>
          <w:rFonts w:ascii="Times New Roman" w:hAnsi="Times New Roman" w:cs="Times New Roman"/>
          <w:color w:val="auto"/>
          <w:sz w:val="24"/>
          <w:szCs w:val="24"/>
          <w:lang w:val="sq-AL"/>
        </w:rPr>
        <w:t>SHTOJCA 5</w:t>
      </w:r>
      <w:bookmarkEnd w:id="206"/>
    </w:p>
    <w:p w14:paraId="7E35122D" w14:textId="121638B1" w:rsidR="00627B55" w:rsidRPr="0085623F" w:rsidRDefault="00937F3B" w:rsidP="0085623F">
      <w:pPr>
        <w:pStyle w:val="Heading1"/>
        <w:jc w:val="center"/>
        <w:rPr>
          <w:rFonts w:ascii="Times New Roman" w:hAnsi="Times New Roman" w:cs="Times New Roman"/>
          <w:color w:val="auto"/>
          <w:sz w:val="24"/>
          <w:szCs w:val="24"/>
          <w:lang w:val="sq-AL"/>
        </w:rPr>
      </w:pPr>
      <w:bookmarkStart w:id="208" w:name="_Toc174116248"/>
      <w:r w:rsidRPr="0085623F">
        <w:rPr>
          <w:rFonts w:ascii="Times New Roman" w:hAnsi="Times New Roman" w:cs="Times New Roman"/>
          <w:color w:val="auto"/>
          <w:sz w:val="24"/>
          <w:szCs w:val="24"/>
          <w:lang w:val="sq-AL"/>
        </w:rPr>
        <w:t xml:space="preserve">SHEMBUJ TË MASAVE </w:t>
      </w:r>
      <w:r w:rsidR="00647516" w:rsidRPr="0085623F">
        <w:rPr>
          <w:rFonts w:ascii="Times New Roman" w:hAnsi="Times New Roman" w:cs="Times New Roman"/>
          <w:color w:val="auto"/>
          <w:sz w:val="24"/>
          <w:szCs w:val="24"/>
          <w:lang w:val="sq-AL"/>
        </w:rPr>
        <w:t xml:space="preserve">TË PARANDALIMIT TË </w:t>
      </w:r>
      <w:r w:rsidR="009C1906" w:rsidRPr="0085623F">
        <w:rPr>
          <w:rFonts w:ascii="Times New Roman" w:hAnsi="Times New Roman" w:cs="Times New Roman"/>
          <w:color w:val="auto"/>
          <w:sz w:val="24"/>
          <w:szCs w:val="24"/>
          <w:lang w:val="sq-AL"/>
        </w:rPr>
        <w:t xml:space="preserve">KRIJIMIT TЁ </w:t>
      </w:r>
      <w:r w:rsidR="00647516" w:rsidRPr="0085623F">
        <w:rPr>
          <w:rFonts w:ascii="Times New Roman" w:hAnsi="Times New Roman" w:cs="Times New Roman"/>
          <w:color w:val="auto"/>
          <w:sz w:val="24"/>
          <w:szCs w:val="24"/>
          <w:lang w:val="sq-AL"/>
        </w:rPr>
        <w:t xml:space="preserve">MBETJEVE </w:t>
      </w:r>
      <w:bookmarkEnd w:id="207"/>
      <w:bookmarkEnd w:id="208"/>
    </w:p>
    <w:p w14:paraId="4CB31C13" w14:textId="77777777" w:rsidR="00937F3B" w:rsidRDefault="00937F3B" w:rsidP="00937F3B">
      <w:pPr>
        <w:rPr>
          <w:lang w:val="sq-AL"/>
        </w:rPr>
      </w:pPr>
    </w:p>
    <w:p w14:paraId="2765AF29" w14:textId="750FE79B" w:rsidR="00776EB1" w:rsidRPr="00C069DC" w:rsidRDefault="00776EB1" w:rsidP="00D5274B">
      <w:pPr>
        <w:pStyle w:val="paragraph"/>
        <w:spacing w:before="0" w:after="0"/>
        <w:jc w:val="both"/>
        <w:textAlignment w:val="baseline"/>
        <w:rPr>
          <w:rStyle w:val="eop"/>
          <w:lang w:val="sq-AL"/>
        </w:rPr>
      </w:pPr>
      <w:r w:rsidRPr="00C069DC">
        <w:rPr>
          <w:rStyle w:val="normaltextrun"/>
          <w:rFonts w:eastAsiaTheme="majorEastAsia"/>
          <w:b/>
          <w:bCs/>
          <w:lang w:val="sq-AL"/>
        </w:rPr>
        <w:t>Masa që mund të ndikojnë tek kushtet e përgjithshme që lidhen me krijimin e mbetjeve.</w:t>
      </w:r>
      <w:r w:rsidRPr="00C069DC">
        <w:rPr>
          <w:rStyle w:val="eop"/>
          <w:rFonts w:eastAsiaTheme="majorEastAsia"/>
          <w:b/>
          <w:bCs/>
          <w:lang w:val="sq-AL"/>
        </w:rPr>
        <w:t> </w:t>
      </w:r>
    </w:p>
    <w:p w14:paraId="524E87AE"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 Përdorimi i masave të planifikimit ose instrumenteve të tjerë ekonomikë që nxisin përdorimin e burimeve në mënyrë efiçente.</w:t>
      </w:r>
      <w:r w:rsidRPr="00C069DC">
        <w:rPr>
          <w:rStyle w:val="eop"/>
          <w:rFonts w:eastAsiaTheme="majorEastAsia"/>
          <w:lang w:val="sq-AL"/>
        </w:rPr>
        <w:t> </w:t>
      </w:r>
    </w:p>
    <w:p w14:paraId="29B7F1C3"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2. Nxitja e veprimtarive të kërkimit dhe zhvillimit me qëllim realizimin e produkteve dhe teknologjive më të pastra dhe që krijojnë me më pak mbetje dhe shpërndarjen dhe përdorimin e rezultateve të veprimtarive të kërkimit dhe zhvillimit.</w:t>
      </w:r>
      <w:r w:rsidRPr="00C069DC">
        <w:rPr>
          <w:rStyle w:val="eop"/>
          <w:rFonts w:eastAsiaTheme="majorEastAsia"/>
          <w:lang w:val="sq-AL"/>
        </w:rPr>
        <w:t> </w:t>
      </w:r>
    </w:p>
    <w:p w14:paraId="10C27E44" w14:textId="77777777" w:rsidR="00776EB1" w:rsidRPr="00C069DC" w:rsidRDefault="00776EB1" w:rsidP="00D5274B">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3. Zhvillimi i indikatorëve kuptimplotë dhe efektivë të trysnive që ushtron krijimi i mbetjeve mbi mjedisin me qëllim dhënien e kontributit në parandalimin e krijimit të mbetjeve në të gjitha nivelet, duke filluar nga krahasimi i produkteve në nivel kombëtar tek veprimet e ndërmarra nga autoritetet e pushtetit vendor e deri te masat në nivel kombëtar.</w:t>
      </w:r>
      <w:r w:rsidRPr="00C069DC">
        <w:rPr>
          <w:rStyle w:val="eop"/>
          <w:rFonts w:eastAsiaTheme="majorEastAsia"/>
          <w:lang w:val="sq-AL"/>
        </w:rPr>
        <w:t> </w:t>
      </w:r>
    </w:p>
    <w:p w14:paraId="18ACE742" w14:textId="77777777" w:rsidR="00776EB1" w:rsidRPr="00C069DC" w:rsidRDefault="00776EB1" w:rsidP="00D5274B">
      <w:pPr>
        <w:pStyle w:val="paragraph"/>
        <w:shd w:val="clear" w:color="auto" w:fill="FFFFFF"/>
        <w:spacing w:before="0" w:after="0"/>
        <w:jc w:val="both"/>
        <w:textAlignment w:val="baseline"/>
        <w:rPr>
          <w:b/>
          <w:bCs/>
          <w:lang w:val="sq-AL"/>
        </w:rPr>
      </w:pPr>
      <w:r w:rsidRPr="00C069DC">
        <w:rPr>
          <w:rStyle w:val="normaltextrun"/>
          <w:rFonts w:eastAsiaTheme="majorEastAsia"/>
          <w:b/>
          <w:bCs/>
          <w:lang w:val="sq-AL"/>
        </w:rPr>
        <w:t>Masa që mund të ndikojnë tek fazat e projektimit, prodhimit dhe shpërndarjes.</w:t>
      </w:r>
      <w:r w:rsidRPr="00C069DC">
        <w:rPr>
          <w:rStyle w:val="eop"/>
          <w:rFonts w:eastAsiaTheme="majorEastAsia"/>
          <w:b/>
          <w:bCs/>
          <w:lang w:val="sq-AL"/>
        </w:rPr>
        <w:t> </w:t>
      </w:r>
    </w:p>
    <w:p w14:paraId="3C308F91"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4.  Nxitja e ekoprojektimit (integrimi sistematik i aspekteve mjedisore në projektimin e produktit, me qëllim që të përmirësojë performancën e produktit në mjedis gjatë gjithë ciklit të jetës së tij).</w:t>
      </w:r>
      <w:r w:rsidRPr="00C069DC">
        <w:rPr>
          <w:rStyle w:val="eop"/>
          <w:rFonts w:eastAsiaTheme="majorEastAsia"/>
          <w:lang w:val="sq-AL"/>
        </w:rPr>
        <w:t> </w:t>
      </w:r>
    </w:p>
    <w:p w14:paraId="2E00772F"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5. Ofrimi i informacionit mbi teknikat për parandalimin e mbetjeve, që synon lehtësimin e zbatimit të teknikave më të mira të disponueshme për çdo industri.</w:t>
      </w:r>
      <w:r w:rsidRPr="00C069DC">
        <w:rPr>
          <w:rStyle w:val="eop"/>
          <w:rFonts w:eastAsiaTheme="majorEastAsia"/>
          <w:lang w:val="sq-AL"/>
        </w:rPr>
        <w:t> </w:t>
      </w:r>
    </w:p>
    <w:p w14:paraId="62E900D1" w14:textId="0D2294E2"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6. Organizimi, për autoritetet përkatëse, i trajnimeve që instruktojnë se si të përfshihen kërkesat për parandalimin e mbetjeve në Lejet e Mjedisit të tipit A</w:t>
      </w:r>
      <w:r w:rsidRPr="00C069DC">
        <w:rPr>
          <w:rStyle w:val="normaltextrun"/>
          <w:rFonts w:eastAsiaTheme="majorEastAsia"/>
          <w:b/>
          <w:bCs/>
          <w:color w:val="FF0000"/>
          <w:lang w:val="sq-AL"/>
        </w:rPr>
        <w:t xml:space="preserve"> </w:t>
      </w:r>
      <w:r w:rsidRPr="00C069DC">
        <w:rPr>
          <w:rStyle w:val="normaltextrun"/>
          <w:rFonts w:eastAsiaTheme="majorEastAsia"/>
          <w:lang w:val="sq-AL"/>
        </w:rPr>
        <w:t>në bazë të ligjit për lejet e mjedisit.</w:t>
      </w:r>
      <w:r w:rsidRPr="00C069DC">
        <w:rPr>
          <w:rStyle w:val="eop"/>
          <w:rFonts w:eastAsiaTheme="majorEastAsia"/>
          <w:lang w:val="sq-AL"/>
        </w:rPr>
        <w:t> </w:t>
      </w:r>
    </w:p>
    <w:p w14:paraId="1FD13B5A" w14:textId="05258212"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7. Përfshirja e masave për parandalimin e krijimit të mbetjeve në impiantet që kërkojnë Leje Mjedisi të tipit A ose B në bazë të ligjit për lejet e mjedisit. Aty ku është e përshtatshme, masa të tilla mund të përfshijnë plane ose vlerësime për parandalimin e mbetjeve.</w:t>
      </w:r>
      <w:r w:rsidRPr="00C069DC">
        <w:rPr>
          <w:rStyle w:val="eop"/>
          <w:rFonts w:eastAsiaTheme="majorEastAsia"/>
          <w:lang w:val="sq-AL"/>
        </w:rPr>
        <w:t> </w:t>
      </w:r>
    </w:p>
    <w:p w14:paraId="38DEB4FA"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8. Përdorimi i fushatave ndërgjegjësuese apo dhënia e mbështetjes financiare, në vendimmarrje apo mbështetje të tjera për bizneset. Këto masa mund të jenë veçanërisht efektive kur ato kanë në fokus dhe përshtaten për ndërmarrjet e vogla dhe të mesme dhe funksionojnë përmes rrjeteve të ngritura/ekzistuese të biznesit.</w:t>
      </w:r>
      <w:r w:rsidRPr="00C069DC">
        <w:rPr>
          <w:rStyle w:val="eop"/>
          <w:rFonts w:eastAsiaTheme="majorEastAsia"/>
          <w:lang w:val="sq-AL"/>
        </w:rPr>
        <w:t> </w:t>
      </w:r>
    </w:p>
    <w:p w14:paraId="52D1A706"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 xml:space="preserve">9. Përdorimi i marrëveshjeve vullnetare, grupimeve/komiteteve të konsumatorëve dhe prodhuesve ose negociatave sektoriale me qëllim që bizneset apo sektorët industrialë përkatës të </w:t>
      </w:r>
      <w:r w:rsidRPr="00C069DC">
        <w:rPr>
          <w:rStyle w:val="normaltextrun"/>
          <w:rFonts w:eastAsiaTheme="majorEastAsia"/>
          <w:lang w:val="sq-AL"/>
        </w:rPr>
        <w:lastRenderedPageBreak/>
        <w:t>hartojnë planet ose objektivat e veta të parandalimit të mbetjeve ose të korrigjojnë produktet apo ambalazhet që krijojnë shumë mbetje.</w:t>
      </w:r>
      <w:r w:rsidRPr="00C069DC">
        <w:rPr>
          <w:rStyle w:val="eop"/>
          <w:rFonts w:eastAsiaTheme="majorEastAsia"/>
          <w:lang w:val="sq-AL"/>
        </w:rPr>
        <w:t> </w:t>
      </w:r>
    </w:p>
    <w:p w14:paraId="5FE3E277" w14:textId="7BE23CB8" w:rsidR="00776EB1" w:rsidRPr="00627B55" w:rsidRDefault="00776EB1" w:rsidP="00D5274B">
      <w:pPr>
        <w:pStyle w:val="paragraph"/>
        <w:shd w:val="clear" w:color="auto" w:fill="FFFFFF"/>
        <w:spacing w:before="0" w:after="0"/>
        <w:jc w:val="both"/>
        <w:textAlignment w:val="baseline"/>
        <w:rPr>
          <w:rStyle w:val="normaltextrun"/>
          <w:lang w:val="sq-AL"/>
        </w:rPr>
      </w:pPr>
      <w:r w:rsidRPr="00C069DC">
        <w:rPr>
          <w:rStyle w:val="normaltextrun"/>
          <w:rFonts w:eastAsiaTheme="majorEastAsia"/>
          <w:lang w:val="sq-AL"/>
        </w:rPr>
        <w:t>10. Nxitja e sistemeve të besueshme të menaxhimit të mjedisit, përfshirë EMAS dhe ISO 14001.</w:t>
      </w:r>
      <w:r w:rsidRPr="00C069DC">
        <w:rPr>
          <w:rStyle w:val="eop"/>
          <w:rFonts w:eastAsiaTheme="majorEastAsia"/>
          <w:lang w:val="sq-AL"/>
        </w:rPr>
        <w:t xml:space="preserve">  </w:t>
      </w:r>
    </w:p>
    <w:p w14:paraId="4473C5FF" w14:textId="77777777" w:rsidR="00776EB1" w:rsidRPr="00C069DC" w:rsidRDefault="00776EB1" w:rsidP="00D5274B">
      <w:pPr>
        <w:pStyle w:val="paragraph"/>
        <w:shd w:val="clear" w:color="auto" w:fill="FFFFFF"/>
        <w:spacing w:before="0" w:after="0"/>
        <w:jc w:val="both"/>
        <w:textAlignment w:val="baseline"/>
        <w:rPr>
          <w:b/>
          <w:bCs/>
          <w:lang w:val="sq-AL"/>
        </w:rPr>
      </w:pPr>
      <w:r w:rsidRPr="00C069DC">
        <w:rPr>
          <w:rStyle w:val="normaltextrun"/>
          <w:rFonts w:eastAsiaTheme="majorEastAsia"/>
          <w:b/>
          <w:bCs/>
          <w:lang w:val="sq-AL"/>
        </w:rPr>
        <w:t>Masa që mund të prekin fazën e konsumit dhe të përdorimit.</w:t>
      </w:r>
      <w:r w:rsidRPr="00C069DC">
        <w:rPr>
          <w:rStyle w:val="eop"/>
          <w:rFonts w:eastAsiaTheme="majorEastAsia"/>
          <w:b/>
          <w:bCs/>
          <w:lang w:val="sq-AL"/>
        </w:rPr>
        <w:t> </w:t>
      </w:r>
    </w:p>
    <w:p w14:paraId="287FAE84"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11. Instrumentet ekonomike, si përshembull masa nxitëse për blerje të produkteve të pastra ose vendosja e një pagese të detyrueshme për tu paguar nga konsumatorët për një produkt apo element të caktuar të ambalazhit, që në rast të kundërt do të jepej falas.</w:t>
      </w:r>
      <w:r w:rsidRPr="00C069DC">
        <w:rPr>
          <w:rStyle w:val="eop"/>
          <w:rFonts w:eastAsiaTheme="majorEastAsia"/>
          <w:lang w:val="sq-AL"/>
        </w:rPr>
        <w:t> </w:t>
      </w:r>
    </w:p>
    <w:p w14:paraId="4556C07D"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12. Përdorimi i fushatave ndërgjegjësuese dhe  shpërndarja e informacionit për mbarë publikun ose për një kategori të veçantë konsumatorësh .</w:t>
      </w:r>
      <w:r w:rsidRPr="00C069DC">
        <w:rPr>
          <w:rStyle w:val="eop"/>
          <w:rFonts w:eastAsiaTheme="majorEastAsia"/>
          <w:lang w:val="sq-AL"/>
        </w:rPr>
        <w:t> </w:t>
      </w:r>
    </w:p>
    <w:p w14:paraId="2C2360A4" w14:textId="77777777"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13. Promovimi i ekoetiketave të besueshme.</w:t>
      </w:r>
      <w:r w:rsidRPr="00C069DC">
        <w:rPr>
          <w:rStyle w:val="eop"/>
          <w:rFonts w:eastAsiaTheme="majorEastAsia"/>
          <w:lang w:val="pt-BR"/>
        </w:rPr>
        <w:t> </w:t>
      </w:r>
    </w:p>
    <w:p w14:paraId="643F3643" w14:textId="3E3E64B0"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14. Marrëveshjet me industrinë, si përdorimi i grupimeve/komiteteve për produktet siç janë ato që mund të jenë ngritur në kuadër të Politikave të Integruara për Produktet ose me shitësit me pakicë mbi disponueshmërinë e informacionit për parandalimin e mbetjeve dhe produkteve me ndikim më të ulët në mjedis.</w:t>
      </w:r>
      <w:r w:rsidRPr="00C069DC">
        <w:rPr>
          <w:rStyle w:val="eop"/>
          <w:rFonts w:eastAsiaTheme="majorEastAsia"/>
          <w:lang w:val="pt-BR"/>
        </w:rPr>
        <w:t> </w:t>
      </w:r>
    </w:p>
    <w:p w14:paraId="68119B81" w14:textId="56A3881E"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15. Në kontekstin e prokurimeve publike apo të lidhjes së kontratave të shoqërive tregtare, përfshirjen e kritereve mjedisore dhe atyre të parandalimit të mbetjeve si kritere të tenderit / prokurimit publik dhe të kushteve të lidhjes së kontratave .</w:t>
      </w:r>
      <w:r w:rsidRPr="00C069DC">
        <w:rPr>
          <w:rStyle w:val="eop"/>
          <w:rFonts w:eastAsiaTheme="majorEastAsia"/>
          <w:lang w:val="pt-BR"/>
        </w:rPr>
        <w:t> </w:t>
      </w:r>
    </w:p>
    <w:p w14:paraId="068784AD" w14:textId="74E76CC1"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 xml:space="preserve">16. Nxitja e ripërdorimit dhe/ose e riparimit të produkteve që janë hedhur apo pjesëve të tyre përbërëse që janë të përshtatshme për ripërdorim dhe/ose riparim, veçanërisht përmes përdorimit të masave edukative, ekonomike, logjistike apo masave të tjera, si mbështetja apo ngritja e rrjeteve dhe qendrave të akredituara për riparimin dhe ripërdorimin, sidomos në </w:t>
      </w:r>
      <w:r w:rsidR="002016A9">
        <w:rPr>
          <w:rStyle w:val="normaltextrun"/>
          <w:rFonts w:eastAsiaTheme="majorEastAsia"/>
          <w:lang w:val="sq-AL"/>
        </w:rPr>
        <w:t>zonat</w:t>
      </w:r>
      <w:r w:rsidR="002016A9" w:rsidRPr="00C069DC">
        <w:rPr>
          <w:rStyle w:val="normaltextrun"/>
          <w:rFonts w:eastAsiaTheme="majorEastAsia"/>
          <w:lang w:val="sq-AL"/>
        </w:rPr>
        <w:t xml:space="preserve"> </w:t>
      </w:r>
      <w:r w:rsidRPr="00C069DC">
        <w:rPr>
          <w:rStyle w:val="normaltextrun"/>
          <w:rFonts w:eastAsiaTheme="majorEastAsia"/>
          <w:lang w:val="sq-AL"/>
        </w:rPr>
        <w:t>me densitet të lartë të popullsisë.</w:t>
      </w:r>
      <w:r w:rsidRPr="00C069DC">
        <w:rPr>
          <w:rStyle w:val="eop"/>
          <w:rFonts w:eastAsiaTheme="majorEastAsia"/>
          <w:lang w:val="pt-BR"/>
        </w:rPr>
        <w:t> </w:t>
      </w:r>
    </w:p>
    <w:p w14:paraId="74766A14" w14:textId="77777777" w:rsidR="002216D6" w:rsidRPr="00C069DC" w:rsidRDefault="002216D6" w:rsidP="002216D6">
      <w:pPr>
        <w:rPr>
          <w:rFonts w:ascii="Times New Roman" w:hAnsi="Times New Roman" w:cs="Times New Roman"/>
          <w:sz w:val="24"/>
          <w:szCs w:val="24"/>
          <w:lang w:val="sq-AL"/>
        </w:rPr>
      </w:pPr>
    </w:p>
    <w:p w14:paraId="779C0F3A" w14:textId="77777777" w:rsidR="00F051BF" w:rsidRPr="00C069DC" w:rsidRDefault="00F051BF" w:rsidP="002216D6">
      <w:pPr>
        <w:rPr>
          <w:rFonts w:ascii="Times New Roman" w:hAnsi="Times New Roman" w:cs="Times New Roman"/>
          <w:sz w:val="24"/>
          <w:szCs w:val="24"/>
          <w:lang w:val="sq-AL"/>
        </w:rPr>
      </w:pPr>
    </w:p>
    <w:p w14:paraId="42A69AB5" w14:textId="77777777" w:rsidR="00F051BF" w:rsidRPr="00C069DC" w:rsidRDefault="00F051BF" w:rsidP="002216D6">
      <w:pPr>
        <w:rPr>
          <w:rFonts w:ascii="Times New Roman" w:hAnsi="Times New Roman" w:cs="Times New Roman"/>
          <w:sz w:val="24"/>
          <w:szCs w:val="24"/>
          <w:lang w:val="sq-AL"/>
        </w:rPr>
      </w:pPr>
    </w:p>
    <w:p w14:paraId="22A431F2" w14:textId="2EB84BA5" w:rsidR="00F051BF" w:rsidRPr="00C069DC" w:rsidRDefault="00E83A68" w:rsidP="002216D6">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3AEBFEE6" w14:textId="77777777" w:rsidR="00F051BF" w:rsidRPr="00C069DC" w:rsidRDefault="00F051BF" w:rsidP="002216D6">
      <w:pPr>
        <w:rPr>
          <w:rFonts w:ascii="Times New Roman" w:hAnsi="Times New Roman" w:cs="Times New Roman"/>
          <w:sz w:val="24"/>
          <w:szCs w:val="24"/>
          <w:lang w:val="sq-AL"/>
        </w:rPr>
      </w:pPr>
    </w:p>
    <w:p w14:paraId="7DBEB66B" w14:textId="77777777" w:rsidR="00F051BF" w:rsidRPr="00C069DC" w:rsidRDefault="00F051BF" w:rsidP="002216D6">
      <w:pPr>
        <w:rPr>
          <w:rFonts w:ascii="Times New Roman" w:hAnsi="Times New Roman" w:cs="Times New Roman"/>
          <w:sz w:val="24"/>
          <w:szCs w:val="24"/>
          <w:lang w:val="sq-AL"/>
        </w:rPr>
      </w:pPr>
    </w:p>
    <w:p w14:paraId="11C57B6A" w14:textId="77777777" w:rsidR="00F051BF" w:rsidRPr="00C069DC" w:rsidRDefault="00F051BF" w:rsidP="002216D6">
      <w:pPr>
        <w:rPr>
          <w:rFonts w:ascii="Times New Roman" w:hAnsi="Times New Roman" w:cs="Times New Roman"/>
          <w:sz w:val="24"/>
          <w:szCs w:val="24"/>
          <w:lang w:val="sq-AL"/>
        </w:rPr>
      </w:pPr>
    </w:p>
    <w:p w14:paraId="3AA5C5A8" w14:textId="77777777" w:rsidR="00F051BF" w:rsidRPr="00C069DC" w:rsidRDefault="00F051BF" w:rsidP="002216D6">
      <w:pPr>
        <w:rPr>
          <w:rFonts w:ascii="Times New Roman" w:hAnsi="Times New Roman" w:cs="Times New Roman"/>
          <w:sz w:val="24"/>
          <w:szCs w:val="24"/>
          <w:lang w:val="sq-AL"/>
        </w:rPr>
      </w:pPr>
    </w:p>
    <w:p w14:paraId="034D9C49" w14:textId="77777777" w:rsidR="00F051BF" w:rsidRPr="00C069DC" w:rsidRDefault="00F051BF" w:rsidP="002216D6">
      <w:pPr>
        <w:rPr>
          <w:rFonts w:ascii="Times New Roman" w:hAnsi="Times New Roman" w:cs="Times New Roman"/>
          <w:sz w:val="24"/>
          <w:szCs w:val="24"/>
          <w:lang w:val="sq-AL"/>
        </w:rPr>
      </w:pPr>
    </w:p>
    <w:p w14:paraId="3F52C193" w14:textId="77777777" w:rsidR="00F051BF" w:rsidRPr="00C069DC" w:rsidRDefault="00F051BF" w:rsidP="002216D6">
      <w:pPr>
        <w:rPr>
          <w:rFonts w:ascii="Times New Roman" w:hAnsi="Times New Roman" w:cs="Times New Roman"/>
          <w:sz w:val="24"/>
          <w:szCs w:val="24"/>
          <w:lang w:val="sq-AL"/>
        </w:rPr>
      </w:pPr>
    </w:p>
    <w:p w14:paraId="74D4D43A" w14:textId="77777777" w:rsidR="00F051BF" w:rsidRPr="00C069DC" w:rsidRDefault="00F051BF" w:rsidP="002216D6">
      <w:pPr>
        <w:rPr>
          <w:rFonts w:ascii="Times New Roman" w:hAnsi="Times New Roman" w:cs="Times New Roman"/>
          <w:sz w:val="24"/>
          <w:szCs w:val="24"/>
          <w:lang w:val="sq-AL"/>
        </w:rPr>
      </w:pPr>
    </w:p>
    <w:p w14:paraId="7DD0757A" w14:textId="77777777" w:rsidR="002216D6" w:rsidRPr="00C069DC" w:rsidRDefault="002216D6" w:rsidP="002216D6">
      <w:pPr>
        <w:rPr>
          <w:rFonts w:ascii="Times New Roman" w:hAnsi="Times New Roman" w:cs="Times New Roman"/>
          <w:sz w:val="24"/>
          <w:szCs w:val="24"/>
          <w:lang w:val="sq-AL"/>
        </w:rPr>
      </w:pPr>
    </w:p>
    <w:p w14:paraId="03A27DAB" w14:textId="77777777" w:rsidR="00093EA7" w:rsidRPr="00C069DC" w:rsidRDefault="00093EA7" w:rsidP="008E613E">
      <w:pPr>
        <w:pStyle w:val="NormalWeb"/>
        <w:spacing w:after="0" w:afterAutospacing="0"/>
        <w:jc w:val="both"/>
        <w:rPr>
          <w:lang w:val="sq-AL"/>
        </w:rPr>
      </w:pPr>
    </w:p>
    <w:sectPr w:rsidR="00093EA7" w:rsidRPr="00C069DC" w:rsidSect="00D5274B">
      <w:headerReference w:type="default" r:id="rId9"/>
      <w:footerReference w:type="default" r:id="rId10"/>
      <w:pgSz w:w="12240" w:h="15840"/>
      <w:pgMar w:top="1417" w:right="1608"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A0B8" w14:textId="77777777" w:rsidR="0059587A" w:rsidRDefault="0059587A" w:rsidP="007944B0">
      <w:pPr>
        <w:spacing w:after="0" w:line="240" w:lineRule="auto"/>
      </w:pPr>
      <w:r>
        <w:separator/>
      </w:r>
    </w:p>
  </w:endnote>
  <w:endnote w:type="continuationSeparator" w:id="0">
    <w:p w14:paraId="3EE286DC" w14:textId="77777777" w:rsidR="0059587A" w:rsidRDefault="0059587A" w:rsidP="007944B0">
      <w:pPr>
        <w:spacing w:after="0" w:line="240" w:lineRule="auto"/>
      </w:pPr>
      <w:r>
        <w:continuationSeparator/>
      </w:r>
    </w:p>
  </w:endnote>
  <w:endnote w:type="continuationNotice" w:id="1">
    <w:p w14:paraId="5CB5837F" w14:textId="77777777" w:rsidR="0059587A" w:rsidRDefault="0059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5174"/>
      <w:docPartObj>
        <w:docPartGallery w:val="Page Numbers (Bottom of Page)"/>
        <w:docPartUnique/>
      </w:docPartObj>
    </w:sdtPr>
    <w:sdtEndPr>
      <w:rPr>
        <w:noProof/>
      </w:rPr>
    </w:sdtEndPr>
    <w:sdtContent>
      <w:p w14:paraId="41F7AD0B" w14:textId="466F296F" w:rsidR="00CC4783" w:rsidRDefault="00CC47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0C43E" w14:textId="77777777" w:rsidR="00CC4783" w:rsidRDefault="00CC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76BC" w14:textId="77777777" w:rsidR="0059587A" w:rsidRDefault="0059587A" w:rsidP="007944B0">
      <w:pPr>
        <w:spacing w:after="0" w:line="240" w:lineRule="auto"/>
      </w:pPr>
      <w:r>
        <w:separator/>
      </w:r>
    </w:p>
  </w:footnote>
  <w:footnote w:type="continuationSeparator" w:id="0">
    <w:p w14:paraId="3F7D5EE2" w14:textId="77777777" w:rsidR="0059587A" w:rsidRDefault="0059587A" w:rsidP="007944B0">
      <w:pPr>
        <w:spacing w:after="0" w:line="240" w:lineRule="auto"/>
      </w:pPr>
      <w:r>
        <w:continuationSeparator/>
      </w:r>
    </w:p>
  </w:footnote>
  <w:footnote w:type="continuationNotice" w:id="1">
    <w:p w14:paraId="7655DF21" w14:textId="77777777" w:rsidR="0059587A" w:rsidRDefault="0059587A">
      <w:pPr>
        <w:spacing w:after="0" w:line="240" w:lineRule="auto"/>
      </w:pPr>
    </w:p>
  </w:footnote>
  <w:footnote w:id="2">
    <w:p w14:paraId="23300D03" w14:textId="48D1342B" w:rsidR="007849CC" w:rsidRPr="00505564" w:rsidRDefault="007849CC" w:rsidP="0085623F">
      <w:pPr>
        <w:pStyle w:val="FootnoteText"/>
        <w:jc w:val="both"/>
        <w:rPr>
          <w:rFonts w:ascii="Times New Roman" w:hAnsi="Times New Roman" w:cs="Times New Roman"/>
        </w:rPr>
      </w:pPr>
      <w:r w:rsidRPr="0085623F">
        <w:rPr>
          <w:rStyle w:val="FootnoteReference"/>
          <w:rFonts w:ascii="Times New Roman" w:hAnsi="Times New Roman" w:cs="Times New Roman"/>
        </w:rPr>
        <w:footnoteRef/>
      </w:r>
      <w:r w:rsidRPr="0085623F">
        <w:rPr>
          <w:rFonts w:ascii="Times New Roman" w:hAnsi="Times New Roman" w:cs="Times New Roman"/>
          <w:lang w:val="fr-FR"/>
        </w:rPr>
        <w:t xml:space="preserve"> </w:t>
      </w:r>
      <w:r w:rsidRPr="0085623F">
        <w:rPr>
          <w:rFonts w:ascii="Times New Roman" w:hAnsi="Times New Roman" w:cs="Times New Roman"/>
        </w:rPr>
        <w:t>Ky ligj është përafruar pjesërisht me Direktivën 2008/98/KE të Parlamentit Europian dhe Këshillit, datë 19 nëntor 2008 “Mbi mbetjet”, e cila shfuqizon disa direktiva. Numri CELEX: 32008L0098, Fletorja Zyrtare e Bashkimit Europian, Seria L, Nr. 312, datë 22. 11. 2008, faqe 3 - 30.</w:t>
      </w:r>
    </w:p>
  </w:footnote>
  <w:footnote w:id="3">
    <w:p w14:paraId="1DF88B8D" w14:textId="0EE51664" w:rsidR="004B2695" w:rsidRDefault="004B2695">
      <w:pPr>
        <w:pStyle w:val="FootnoteText"/>
      </w:pPr>
      <w:r w:rsidRPr="0085623F">
        <w:rPr>
          <w:rStyle w:val="FootnoteReference"/>
          <w:rFonts w:ascii="Times New Roman" w:hAnsi="Times New Roman" w:cs="Times New Roman"/>
          <w:i/>
          <w:iCs/>
        </w:rPr>
        <w:footnoteRef/>
      </w:r>
      <w:r w:rsidRPr="0085623F">
        <w:rPr>
          <w:rFonts w:ascii="Times New Roman" w:hAnsi="Times New Roman" w:cs="Times New Roman"/>
          <w:i/>
          <w:iCs/>
        </w:rPr>
        <w:t xml:space="preserve"> </w:t>
      </w:r>
      <w:r w:rsidRPr="0085623F">
        <w:rPr>
          <w:rFonts w:ascii="Times New Roman" w:hAnsi="Times New Roman" w:cs="Times New Roman"/>
          <w:i/>
          <w:iCs/>
          <w:lang w:val="sq-AL"/>
        </w:rPr>
        <w:t>Shtojca 1 ka efekt ilustrues</w:t>
      </w:r>
      <w:r>
        <w:rPr>
          <w:rFonts w:ascii="Times New Roman" w:hAnsi="Times New Roman" w:cs="Times New Roman"/>
          <w:i/>
          <w:iCs/>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0452"/>
      <w:docPartObj>
        <w:docPartGallery w:val="Watermarks"/>
        <w:docPartUnique/>
      </w:docPartObj>
    </w:sdtPr>
    <w:sdtContent>
      <w:p w14:paraId="7394D7C8" w14:textId="742235C2" w:rsidR="007343D5" w:rsidRDefault="00000000">
        <w:pPr>
          <w:pStyle w:val="Header"/>
        </w:pPr>
        <w:r>
          <w:rPr>
            <w:noProof/>
          </w:rPr>
          <w:pict w14:anchorId="07111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34D41C"/>
    <w:lvl w:ilvl="0">
      <w:numFmt w:val="bullet"/>
      <w:lvlText w:val="*"/>
      <w:lvlJc w:val="left"/>
    </w:lvl>
  </w:abstractNum>
  <w:abstractNum w:abstractNumId="1" w15:restartNumberingAfterBreak="0">
    <w:nsid w:val="00207102"/>
    <w:multiLevelType w:val="multilevel"/>
    <w:tmpl w:val="52B66BC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44569F"/>
    <w:multiLevelType w:val="hybridMultilevel"/>
    <w:tmpl w:val="AD30AB18"/>
    <w:lvl w:ilvl="0" w:tplc="62E45B24">
      <w:start w:val="1"/>
      <w:numFmt w:val="decimal"/>
      <w:lvlText w:val="%1."/>
      <w:lvlJc w:val="left"/>
      <w:pPr>
        <w:ind w:left="1020" w:hanging="360"/>
      </w:pPr>
    </w:lvl>
    <w:lvl w:ilvl="1" w:tplc="DCB49F5C">
      <w:start w:val="1"/>
      <w:numFmt w:val="decimal"/>
      <w:lvlText w:val="%2."/>
      <w:lvlJc w:val="left"/>
      <w:pPr>
        <w:ind w:left="1020" w:hanging="360"/>
      </w:pPr>
    </w:lvl>
    <w:lvl w:ilvl="2" w:tplc="F336E6A8">
      <w:start w:val="1"/>
      <w:numFmt w:val="decimal"/>
      <w:lvlText w:val="%3."/>
      <w:lvlJc w:val="left"/>
      <w:pPr>
        <w:ind w:left="1020" w:hanging="360"/>
      </w:pPr>
    </w:lvl>
    <w:lvl w:ilvl="3" w:tplc="8056FB62">
      <w:start w:val="1"/>
      <w:numFmt w:val="decimal"/>
      <w:lvlText w:val="%4."/>
      <w:lvlJc w:val="left"/>
      <w:pPr>
        <w:ind w:left="1020" w:hanging="360"/>
      </w:pPr>
    </w:lvl>
    <w:lvl w:ilvl="4" w:tplc="A77E2642">
      <w:start w:val="1"/>
      <w:numFmt w:val="decimal"/>
      <w:lvlText w:val="%5."/>
      <w:lvlJc w:val="left"/>
      <w:pPr>
        <w:ind w:left="1020" w:hanging="360"/>
      </w:pPr>
    </w:lvl>
    <w:lvl w:ilvl="5" w:tplc="23AAAAD2">
      <w:start w:val="1"/>
      <w:numFmt w:val="decimal"/>
      <w:lvlText w:val="%6."/>
      <w:lvlJc w:val="left"/>
      <w:pPr>
        <w:ind w:left="1020" w:hanging="360"/>
      </w:pPr>
    </w:lvl>
    <w:lvl w:ilvl="6" w:tplc="E6BC51A0">
      <w:start w:val="1"/>
      <w:numFmt w:val="decimal"/>
      <w:lvlText w:val="%7."/>
      <w:lvlJc w:val="left"/>
      <w:pPr>
        <w:ind w:left="1020" w:hanging="360"/>
      </w:pPr>
    </w:lvl>
    <w:lvl w:ilvl="7" w:tplc="BDB8DB12">
      <w:start w:val="1"/>
      <w:numFmt w:val="decimal"/>
      <w:lvlText w:val="%8."/>
      <w:lvlJc w:val="left"/>
      <w:pPr>
        <w:ind w:left="1020" w:hanging="360"/>
      </w:pPr>
    </w:lvl>
    <w:lvl w:ilvl="8" w:tplc="044C13E8">
      <w:start w:val="1"/>
      <w:numFmt w:val="decimal"/>
      <w:lvlText w:val="%9."/>
      <w:lvlJc w:val="left"/>
      <w:pPr>
        <w:ind w:left="1020" w:hanging="360"/>
      </w:pPr>
    </w:lvl>
  </w:abstractNum>
  <w:abstractNum w:abstractNumId="3" w15:restartNumberingAfterBreak="0">
    <w:nsid w:val="02D12FDF"/>
    <w:multiLevelType w:val="hybridMultilevel"/>
    <w:tmpl w:val="D6446E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21E3E"/>
    <w:multiLevelType w:val="hybridMultilevel"/>
    <w:tmpl w:val="0304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5288E"/>
    <w:multiLevelType w:val="hybridMultilevel"/>
    <w:tmpl w:val="3940B4B6"/>
    <w:lvl w:ilvl="0" w:tplc="5694E98C">
      <w:start w:val="1"/>
      <w:numFmt w:val="decimal"/>
      <w:lvlText w:val="%1."/>
      <w:lvlJc w:val="left"/>
      <w:pPr>
        <w:ind w:left="1140" w:hanging="360"/>
      </w:pPr>
    </w:lvl>
    <w:lvl w:ilvl="1" w:tplc="4C966E24">
      <w:start w:val="1"/>
      <w:numFmt w:val="decimal"/>
      <w:lvlText w:val="%2."/>
      <w:lvlJc w:val="left"/>
      <w:pPr>
        <w:ind w:left="1140" w:hanging="360"/>
      </w:pPr>
    </w:lvl>
    <w:lvl w:ilvl="2" w:tplc="B54CC44C">
      <w:start w:val="1"/>
      <w:numFmt w:val="decimal"/>
      <w:lvlText w:val="%3."/>
      <w:lvlJc w:val="left"/>
      <w:pPr>
        <w:ind w:left="1140" w:hanging="360"/>
      </w:pPr>
    </w:lvl>
    <w:lvl w:ilvl="3" w:tplc="4766876C">
      <w:start w:val="1"/>
      <w:numFmt w:val="decimal"/>
      <w:lvlText w:val="%4."/>
      <w:lvlJc w:val="left"/>
      <w:pPr>
        <w:ind w:left="1140" w:hanging="360"/>
      </w:pPr>
    </w:lvl>
    <w:lvl w:ilvl="4" w:tplc="E3E8D1DE">
      <w:start w:val="1"/>
      <w:numFmt w:val="decimal"/>
      <w:lvlText w:val="%5."/>
      <w:lvlJc w:val="left"/>
      <w:pPr>
        <w:ind w:left="1140" w:hanging="360"/>
      </w:pPr>
    </w:lvl>
    <w:lvl w:ilvl="5" w:tplc="AE382F3E">
      <w:start w:val="1"/>
      <w:numFmt w:val="decimal"/>
      <w:lvlText w:val="%6."/>
      <w:lvlJc w:val="left"/>
      <w:pPr>
        <w:ind w:left="1140" w:hanging="360"/>
      </w:pPr>
    </w:lvl>
    <w:lvl w:ilvl="6" w:tplc="CD5A9BF4">
      <w:start w:val="1"/>
      <w:numFmt w:val="decimal"/>
      <w:lvlText w:val="%7."/>
      <w:lvlJc w:val="left"/>
      <w:pPr>
        <w:ind w:left="1140" w:hanging="360"/>
      </w:pPr>
    </w:lvl>
    <w:lvl w:ilvl="7" w:tplc="7298C800">
      <w:start w:val="1"/>
      <w:numFmt w:val="decimal"/>
      <w:lvlText w:val="%8."/>
      <w:lvlJc w:val="left"/>
      <w:pPr>
        <w:ind w:left="1140" w:hanging="360"/>
      </w:pPr>
    </w:lvl>
    <w:lvl w:ilvl="8" w:tplc="3CBC87EC">
      <w:start w:val="1"/>
      <w:numFmt w:val="decimal"/>
      <w:lvlText w:val="%9."/>
      <w:lvlJc w:val="left"/>
      <w:pPr>
        <w:ind w:left="1140" w:hanging="360"/>
      </w:pPr>
    </w:lvl>
  </w:abstractNum>
  <w:abstractNum w:abstractNumId="6" w15:restartNumberingAfterBreak="0">
    <w:nsid w:val="05A1320D"/>
    <w:multiLevelType w:val="hybridMultilevel"/>
    <w:tmpl w:val="8AF430E8"/>
    <w:lvl w:ilvl="0" w:tplc="8BC8232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917AE"/>
    <w:multiLevelType w:val="hybridMultilevel"/>
    <w:tmpl w:val="0D4C8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F393E"/>
    <w:multiLevelType w:val="multilevel"/>
    <w:tmpl w:val="919A43F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E70312"/>
    <w:multiLevelType w:val="hybridMultilevel"/>
    <w:tmpl w:val="3C90BAB0"/>
    <w:lvl w:ilvl="0" w:tplc="7DB02EB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0B8D5878"/>
    <w:multiLevelType w:val="multilevel"/>
    <w:tmpl w:val="73AAD3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0C5B4055"/>
    <w:multiLevelType w:val="hybridMultilevel"/>
    <w:tmpl w:val="62AE1B58"/>
    <w:lvl w:ilvl="0" w:tplc="8200B696">
      <w:start w:val="1"/>
      <w:numFmt w:val="decimal"/>
      <w:lvlText w:val="%1."/>
      <w:lvlJc w:val="left"/>
      <w:pPr>
        <w:ind w:left="720" w:hanging="360"/>
      </w:pPr>
    </w:lvl>
    <w:lvl w:ilvl="1" w:tplc="26EC7A78">
      <w:start w:val="1"/>
      <w:numFmt w:val="decimal"/>
      <w:lvlText w:val="%2."/>
      <w:lvlJc w:val="left"/>
      <w:pPr>
        <w:ind w:left="720" w:hanging="360"/>
      </w:pPr>
    </w:lvl>
    <w:lvl w:ilvl="2" w:tplc="B9D26658">
      <w:start w:val="1"/>
      <w:numFmt w:val="decimal"/>
      <w:lvlText w:val="%3."/>
      <w:lvlJc w:val="left"/>
      <w:pPr>
        <w:ind w:left="720" w:hanging="360"/>
      </w:pPr>
    </w:lvl>
    <w:lvl w:ilvl="3" w:tplc="983CA890">
      <w:start w:val="1"/>
      <w:numFmt w:val="decimal"/>
      <w:lvlText w:val="%4."/>
      <w:lvlJc w:val="left"/>
      <w:pPr>
        <w:ind w:left="720" w:hanging="360"/>
      </w:pPr>
    </w:lvl>
    <w:lvl w:ilvl="4" w:tplc="14D6BCF0">
      <w:start w:val="1"/>
      <w:numFmt w:val="decimal"/>
      <w:lvlText w:val="%5."/>
      <w:lvlJc w:val="left"/>
      <w:pPr>
        <w:ind w:left="720" w:hanging="360"/>
      </w:pPr>
    </w:lvl>
    <w:lvl w:ilvl="5" w:tplc="CD62BA1A">
      <w:start w:val="1"/>
      <w:numFmt w:val="decimal"/>
      <w:lvlText w:val="%6."/>
      <w:lvlJc w:val="left"/>
      <w:pPr>
        <w:ind w:left="720" w:hanging="360"/>
      </w:pPr>
    </w:lvl>
    <w:lvl w:ilvl="6" w:tplc="2F704366">
      <w:start w:val="1"/>
      <w:numFmt w:val="decimal"/>
      <w:lvlText w:val="%7."/>
      <w:lvlJc w:val="left"/>
      <w:pPr>
        <w:ind w:left="720" w:hanging="360"/>
      </w:pPr>
    </w:lvl>
    <w:lvl w:ilvl="7" w:tplc="041626C2">
      <w:start w:val="1"/>
      <w:numFmt w:val="decimal"/>
      <w:lvlText w:val="%8."/>
      <w:lvlJc w:val="left"/>
      <w:pPr>
        <w:ind w:left="720" w:hanging="360"/>
      </w:pPr>
    </w:lvl>
    <w:lvl w:ilvl="8" w:tplc="47CCEBE0">
      <w:start w:val="1"/>
      <w:numFmt w:val="decimal"/>
      <w:lvlText w:val="%9."/>
      <w:lvlJc w:val="left"/>
      <w:pPr>
        <w:ind w:left="720" w:hanging="360"/>
      </w:pPr>
    </w:lvl>
  </w:abstractNum>
  <w:abstractNum w:abstractNumId="12" w15:restartNumberingAfterBreak="0">
    <w:nsid w:val="135135D0"/>
    <w:multiLevelType w:val="multilevel"/>
    <w:tmpl w:val="700861B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A717E2"/>
    <w:multiLevelType w:val="hybridMultilevel"/>
    <w:tmpl w:val="EF3C9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97344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AF07C3"/>
    <w:multiLevelType w:val="hybridMultilevel"/>
    <w:tmpl w:val="FF7AA44C"/>
    <w:lvl w:ilvl="0" w:tplc="A2A07C16">
      <w:start w:val="1"/>
      <w:numFmt w:val="decimal"/>
      <w:lvlText w:val="%1."/>
      <w:lvlJc w:val="left"/>
      <w:pPr>
        <w:ind w:left="1020" w:hanging="360"/>
      </w:pPr>
    </w:lvl>
    <w:lvl w:ilvl="1" w:tplc="DD3A940C">
      <w:start w:val="1"/>
      <w:numFmt w:val="decimal"/>
      <w:lvlText w:val="%2."/>
      <w:lvlJc w:val="left"/>
      <w:pPr>
        <w:ind w:left="1020" w:hanging="360"/>
      </w:pPr>
    </w:lvl>
    <w:lvl w:ilvl="2" w:tplc="13E81110">
      <w:start w:val="1"/>
      <w:numFmt w:val="decimal"/>
      <w:lvlText w:val="%3."/>
      <w:lvlJc w:val="left"/>
      <w:pPr>
        <w:ind w:left="1020" w:hanging="360"/>
      </w:pPr>
    </w:lvl>
    <w:lvl w:ilvl="3" w:tplc="025A7BDC">
      <w:start w:val="1"/>
      <w:numFmt w:val="decimal"/>
      <w:lvlText w:val="%4."/>
      <w:lvlJc w:val="left"/>
      <w:pPr>
        <w:ind w:left="1020" w:hanging="360"/>
      </w:pPr>
    </w:lvl>
    <w:lvl w:ilvl="4" w:tplc="03E0FCC4">
      <w:start w:val="1"/>
      <w:numFmt w:val="decimal"/>
      <w:lvlText w:val="%5."/>
      <w:lvlJc w:val="left"/>
      <w:pPr>
        <w:ind w:left="1020" w:hanging="360"/>
      </w:pPr>
    </w:lvl>
    <w:lvl w:ilvl="5" w:tplc="75CEE4CE">
      <w:start w:val="1"/>
      <w:numFmt w:val="decimal"/>
      <w:lvlText w:val="%6."/>
      <w:lvlJc w:val="left"/>
      <w:pPr>
        <w:ind w:left="1020" w:hanging="360"/>
      </w:pPr>
    </w:lvl>
    <w:lvl w:ilvl="6" w:tplc="441C607C">
      <w:start w:val="1"/>
      <w:numFmt w:val="decimal"/>
      <w:lvlText w:val="%7."/>
      <w:lvlJc w:val="left"/>
      <w:pPr>
        <w:ind w:left="1020" w:hanging="360"/>
      </w:pPr>
    </w:lvl>
    <w:lvl w:ilvl="7" w:tplc="D842D9A4">
      <w:start w:val="1"/>
      <w:numFmt w:val="decimal"/>
      <w:lvlText w:val="%8."/>
      <w:lvlJc w:val="left"/>
      <w:pPr>
        <w:ind w:left="1020" w:hanging="360"/>
      </w:pPr>
    </w:lvl>
    <w:lvl w:ilvl="8" w:tplc="237A4944">
      <w:start w:val="1"/>
      <w:numFmt w:val="decimal"/>
      <w:lvlText w:val="%9."/>
      <w:lvlJc w:val="left"/>
      <w:pPr>
        <w:ind w:left="1020" w:hanging="360"/>
      </w:pPr>
    </w:lvl>
  </w:abstractNum>
  <w:abstractNum w:abstractNumId="16" w15:restartNumberingAfterBreak="0">
    <w:nsid w:val="1BD02727"/>
    <w:multiLevelType w:val="multilevel"/>
    <w:tmpl w:val="672C5A4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014BE5"/>
    <w:multiLevelType w:val="hybridMultilevel"/>
    <w:tmpl w:val="C05C222A"/>
    <w:lvl w:ilvl="0" w:tplc="F364CC6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E4F38"/>
    <w:multiLevelType w:val="hybridMultilevel"/>
    <w:tmpl w:val="DF6A7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562D1"/>
    <w:multiLevelType w:val="multilevel"/>
    <w:tmpl w:val="5CE2D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37736EE"/>
    <w:multiLevelType w:val="hybridMultilevel"/>
    <w:tmpl w:val="2EE0A8C6"/>
    <w:lvl w:ilvl="0" w:tplc="22462138">
      <w:start w:val="1"/>
      <w:numFmt w:val="decimal"/>
      <w:lvlText w:val="%1."/>
      <w:lvlJc w:val="left"/>
      <w:pPr>
        <w:ind w:left="1140" w:hanging="360"/>
      </w:pPr>
    </w:lvl>
    <w:lvl w:ilvl="1" w:tplc="A91040D8">
      <w:start w:val="1"/>
      <w:numFmt w:val="decimal"/>
      <w:lvlText w:val="%2."/>
      <w:lvlJc w:val="left"/>
      <w:pPr>
        <w:ind w:left="1140" w:hanging="360"/>
      </w:pPr>
    </w:lvl>
    <w:lvl w:ilvl="2" w:tplc="EBFCB036">
      <w:start w:val="1"/>
      <w:numFmt w:val="decimal"/>
      <w:lvlText w:val="%3."/>
      <w:lvlJc w:val="left"/>
      <w:pPr>
        <w:ind w:left="1140" w:hanging="360"/>
      </w:pPr>
    </w:lvl>
    <w:lvl w:ilvl="3" w:tplc="7DC8D854">
      <w:start w:val="1"/>
      <w:numFmt w:val="decimal"/>
      <w:lvlText w:val="%4."/>
      <w:lvlJc w:val="left"/>
      <w:pPr>
        <w:ind w:left="1140" w:hanging="360"/>
      </w:pPr>
    </w:lvl>
    <w:lvl w:ilvl="4" w:tplc="B79668FC">
      <w:start w:val="1"/>
      <w:numFmt w:val="decimal"/>
      <w:lvlText w:val="%5."/>
      <w:lvlJc w:val="left"/>
      <w:pPr>
        <w:ind w:left="1140" w:hanging="360"/>
      </w:pPr>
    </w:lvl>
    <w:lvl w:ilvl="5" w:tplc="FA0898D8">
      <w:start w:val="1"/>
      <w:numFmt w:val="decimal"/>
      <w:lvlText w:val="%6."/>
      <w:lvlJc w:val="left"/>
      <w:pPr>
        <w:ind w:left="1140" w:hanging="360"/>
      </w:pPr>
    </w:lvl>
    <w:lvl w:ilvl="6" w:tplc="35929726">
      <w:start w:val="1"/>
      <w:numFmt w:val="decimal"/>
      <w:lvlText w:val="%7."/>
      <w:lvlJc w:val="left"/>
      <w:pPr>
        <w:ind w:left="1140" w:hanging="360"/>
      </w:pPr>
    </w:lvl>
    <w:lvl w:ilvl="7" w:tplc="01B026B0">
      <w:start w:val="1"/>
      <w:numFmt w:val="decimal"/>
      <w:lvlText w:val="%8."/>
      <w:lvlJc w:val="left"/>
      <w:pPr>
        <w:ind w:left="1140" w:hanging="360"/>
      </w:pPr>
    </w:lvl>
    <w:lvl w:ilvl="8" w:tplc="B89E30E2">
      <w:start w:val="1"/>
      <w:numFmt w:val="decimal"/>
      <w:lvlText w:val="%9."/>
      <w:lvlJc w:val="left"/>
      <w:pPr>
        <w:ind w:left="1140" w:hanging="360"/>
      </w:pPr>
    </w:lvl>
  </w:abstractNum>
  <w:abstractNum w:abstractNumId="21" w15:restartNumberingAfterBreak="0">
    <w:nsid w:val="256D7D62"/>
    <w:multiLevelType w:val="hybridMultilevel"/>
    <w:tmpl w:val="B3181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D7637"/>
    <w:multiLevelType w:val="hybridMultilevel"/>
    <w:tmpl w:val="FFFFFFFF"/>
    <w:lvl w:ilvl="0" w:tplc="3B1616A6">
      <w:start w:val="1"/>
      <w:numFmt w:val="decimal"/>
      <w:lvlText w:val="%1."/>
      <w:lvlJc w:val="left"/>
      <w:pPr>
        <w:ind w:left="720" w:hanging="360"/>
      </w:pPr>
    </w:lvl>
    <w:lvl w:ilvl="1" w:tplc="473C5DA2">
      <w:start w:val="1"/>
      <w:numFmt w:val="lowerLetter"/>
      <w:lvlText w:val="%2."/>
      <w:lvlJc w:val="left"/>
      <w:pPr>
        <w:ind w:left="1440" w:hanging="360"/>
      </w:pPr>
    </w:lvl>
    <w:lvl w:ilvl="2" w:tplc="8B78FDC6">
      <w:start w:val="1"/>
      <w:numFmt w:val="lowerRoman"/>
      <w:lvlText w:val="%3."/>
      <w:lvlJc w:val="right"/>
      <w:pPr>
        <w:ind w:left="2160" w:hanging="180"/>
      </w:pPr>
    </w:lvl>
    <w:lvl w:ilvl="3" w:tplc="3C002A82">
      <w:start w:val="1"/>
      <w:numFmt w:val="decimal"/>
      <w:lvlText w:val="%4."/>
      <w:lvlJc w:val="left"/>
      <w:pPr>
        <w:ind w:left="2880" w:hanging="360"/>
      </w:pPr>
    </w:lvl>
    <w:lvl w:ilvl="4" w:tplc="44CA63D8">
      <w:start w:val="1"/>
      <w:numFmt w:val="lowerLetter"/>
      <w:lvlText w:val="%5."/>
      <w:lvlJc w:val="left"/>
      <w:pPr>
        <w:ind w:left="3600" w:hanging="360"/>
      </w:pPr>
    </w:lvl>
    <w:lvl w:ilvl="5" w:tplc="CD4C6078">
      <w:start w:val="1"/>
      <w:numFmt w:val="lowerRoman"/>
      <w:lvlText w:val="%6."/>
      <w:lvlJc w:val="right"/>
      <w:pPr>
        <w:ind w:left="4320" w:hanging="180"/>
      </w:pPr>
    </w:lvl>
    <w:lvl w:ilvl="6" w:tplc="6CFC80AA">
      <w:start w:val="1"/>
      <w:numFmt w:val="decimal"/>
      <w:lvlText w:val="%7."/>
      <w:lvlJc w:val="left"/>
      <w:pPr>
        <w:ind w:left="5040" w:hanging="360"/>
      </w:pPr>
    </w:lvl>
    <w:lvl w:ilvl="7" w:tplc="59AC849E">
      <w:start w:val="1"/>
      <w:numFmt w:val="lowerLetter"/>
      <w:lvlText w:val="%8."/>
      <w:lvlJc w:val="left"/>
      <w:pPr>
        <w:ind w:left="5760" w:hanging="360"/>
      </w:pPr>
    </w:lvl>
    <w:lvl w:ilvl="8" w:tplc="02B05E9A">
      <w:start w:val="1"/>
      <w:numFmt w:val="lowerRoman"/>
      <w:lvlText w:val="%9."/>
      <w:lvlJc w:val="right"/>
      <w:pPr>
        <w:ind w:left="6480" w:hanging="180"/>
      </w:pPr>
    </w:lvl>
  </w:abstractNum>
  <w:abstractNum w:abstractNumId="23" w15:restartNumberingAfterBreak="0">
    <w:nsid w:val="2BB448DD"/>
    <w:multiLevelType w:val="multilevel"/>
    <w:tmpl w:val="FE722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1C463ED"/>
    <w:multiLevelType w:val="hybridMultilevel"/>
    <w:tmpl w:val="8E56170C"/>
    <w:lvl w:ilvl="0" w:tplc="04090017">
      <w:start w:val="1"/>
      <w:numFmt w:val="lowerLetter"/>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15:restartNumberingAfterBreak="0">
    <w:nsid w:val="331312C7"/>
    <w:multiLevelType w:val="hybridMultilevel"/>
    <w:tmpl w:val="399A354C"/>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6" w15:restartNumberingAfterBreak="0">
    <w:nsid w:val="33A90E4A"/>
    <w:multiLevelType w:val="multilevel"/>
    <w:tmpl w:val="B63A4BB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3485007F"/>
    <w:multiLevelType w:val="hybridMultilevel"/>
    <w:tmpl w:val="55BEF53C"/>
    <w:lvl w:ilvl="0" w:tplc="8F761482">
      <w:start w:val="1"/>
      <w:numFmt w:val="decimal"/>
      <w:lvlText w:val="%1."/>
      <w:lvlJc w:val="left"/>
      <w:pPr>
        <w:ind w:left="1020" w:hanging="360"/>
      </w:pPr>
    </w:lvl>
    <w:lvl w:ilvl="1" w:tplc="17EC0974">
      <w:start w:val="1"/>
      <w:numFmt w:val="decimal"/>
      <w:lvlText w:val="%2."/>
      <w:lvlJc w:val="left"/>
      <w:pPr>
        <w:ind w:left="1020" w:hanging="360"/>
      </w:pPr>
    </w:lvl>
    <w:lvl w:ilvl="2" w:tplc="EB2E0672">
      <w:start w:val="1"/>
      <w:numFmt w:val="decimal"/>
      <w:lvlText w:val="%3."/>
      <w:lvlJc w:val="left"/>
      <w:pPr>
        <w:ind w:left="1020" w:hanging="360"/>
      </w:pPr>
    </w:lvl>
    <w:lvl w:ilvl="3" w:tplc="BE72AB54">
      <w:start w:val="1"/>
      <w:numFmt w:val="decimal"/>
      <w:lvlText w:val="%4."/>
      <w:lvlJc w:val="left"/>
      <w:pPr>
        <w:ind w:left="1020" w:hanging="360"/>
      </w:pPr>
    </w:lvl>
    <w:lvl w:ilvl="4" w:tplc="55ECCC9A">
      <w:start w:val="1"/>
      <w:numFmt w:val="decimal"/>
      <w:lvlText w:val="%5."/>
      <w:lvlJc w:val="left"/>
      <w:pPr>
        <w:ind w:left="1020" w:hanging="360"/>
      </w:pPr>
    </w:lvl>
    <w:lvl w:ilvl="5" w:tplc="E4402330">
      <w:start w:val="1"/>
      <w:numFmt w:val="decimal"/>
      <w:lvlText w:val="%6."/>
      <w:lvlJc w:val="left"/>
      <w:pPr>
        <w:ind w:left="1020" w:hanging="360"/>
      </w:pPr>
    </w:lvl>
    <w:lvl w:ilvl="6" w:tplc="3886FFC8">
      <w:start w:val="1"/>
      <w:numFmt w:val="decimal"/>
      <w:lvlText w:val="%7."/>
      <w:lvlJc w:val="left"/>
      <w:pPr>
        <w:ind w:left="1020" w:hanging="360"/>
      </w:pPr>
    </w:lvl>
    <w:lvl w:ilvl="7" w:tplc="60784D78">
      <w:start w:val="1"/>
      <w:numFmt w:val="decimal"/>
      <w:lvlText w:val="%8."/>
      <w:lvlJc w:val="left"/>
      <w:pPr>
        <w:ind w:left="1020" w:hanging="360"/>
      </w:pPr>
    </w:lvl>
    <w:lvl w:ilvl="8" w:tplc="8B828450">
      <w:start w:val="1"/>
      <w:numFmt w:val="decimal"/>
      <w:lvlText w:val="%9."/>
      <w:lvlJc w:val="left"/>
      <w:pPr>
        <w:ind w:left="1020" w:hanging="360"/>
      </w:pPr>
    </w:lvl>
  </w:abstractNum>
  <w:abstractNum w:abstractNumId="28" w15:restartNumberingAfterBreak="0">
    <w:nsid w:val="35A53276"/>
    <w:multiLevelType w:val="hybridMultilevel"/>
    <w:tmpl w:val="0FEC4C6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35AF32B6"/>
    <w:multiLevelType w:val="multilevel"/>
    <w:tmpl w:val="51C8F32A"/>
    <w:lvl w:ilvl="0">
      <w:start w:val="1"/>
      <w:numFmt w:val="decimal"/>
      <w:lvlText w:val="%1."/>
      <w:lvlJc w:val="left"/>
      <w:pPr>
        <w:ind w:left="408" w:hanging="408"/>
      </w:pPr>
    </w:lvl>
    <w:lvl w:ilvl="1">
      <w:start w:val="1"/>
      <w:numFmt w:val="decimal"/>
      <w:lvlText w:val="%1.%2."/>
      <w:lvlJc w:val="left"/>
      <w:pPr>
        <w:ind w:left="408" w:hanging="4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5F66564"/>
    <w:multiLevelType w:val="multilevel"/>
    <w:tmpl w:val="EAE25DA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7016488"/>
    <w:multiLevelType w:val="hybridMultilevel"/>
    <w:tmpl w:val="B3E4B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8872B8"/>
    <w:multiLevelType w:val="hybridMultilevel"/>
    <w:tmpl w:val="B06829E0"/>
    <w:lvl w:ilvl="0" w:tplc="E26AAE3A">
      <w:start w:val="1"/>
      <w:numFmt w:val="decimal"/>
      <w:lvlText w:val="%1."/>
      <w:lvlJc w:val="left"/>
      <w:pPr>
        <w:ind w:left="1440" w:hanging="360"/>
      </w:pPr>
    </w:lvl>
    <w:lvl w:ilvl="1" w:tplc="51BE7C86">
      <w:start w:val="1"/>
      <w:numFmt w:val="decimal"/>
      <w:lvlText w:val="%2."/>
      <w:lvlJc w:val="left"/>
      <w:pPr>
        <w:ind w:left="1440" w:hanging="360"/>
      </w:pPr>
    </w:lvl>
    <w:lvl w:ilvl="2" w:tplc="A154A9DC">
      <w:start w:val="1"/>
      <w:numFmt w:val="decimal"/>
      <w:lvlText w:val="%3."/>
      <w:lvlJc w:val="left"/>
      <w:pPr>
        <w:ind w:left="1440" w:hanging="360"/>
      </w:pPr>
    </w:lvl>
    <w:lvl w:ilvl="3" w:tplc="0622AB68">
      <w:start w:val="1"/>
      <w:numFmt w:val="decimal"/>
      <w:lvlText w:val="%4."/>
      <w:lvlJc w:val="left"/>
      <w:pPr>
        <w:ind w:left="1440" w:hanging="360"/>
      </w:pPr>
    </w:lvl>
    <w:lvl w:ilvl="4" w:tplc="36F48E88">
      <w:start w:val="1"/>
      <w:numFmt w:val="decimal"/>
      <w:lvlText w:val="%5."/>
      <w:lvlJc w:val="left"/>
      <w:pPr>
        <w:ind w:left="1440" w:hanging="360"/>
      </w:pPr>
    </w:lvl>
    <w:lvl w:ilvl="5" w:tplc="66C067EA">
      <w:start w:val="1"/>
      <w:numFmt w:val="decimal"/>
      <w:lvlText w:val="%6."/>
      <w:lvlJc w:val="left"/>
      <w:pPr>
        <w:ind w:left="1440" w:hanging="360"/>
      </w:pPr>
    </w:lvl>
    <w:lvl w:ilvl="6" w:tplc="FF2282F0">
      <w:start w:val="1"/>
      <w:numFmt w:val="decimal"/>
      <w:lvlText w:val="%7."/>
      <w:lvlJc w:val="left"/>
      <w:pPr>
        <w:ind w:left="1440" w:hanging="360"/>
      </w:pPr>
    </w:lvl>
    <w:lvl w:ilvl="7" w:tplc="D0F0307E">
      <w:start w:val="1"/>
      <w:numFmt w:val="decimal"/>
      <w:lvlText w:val="%8."/>
      <w:lvlJc w:val="left"/>
      <w:pPr>
        <w:ind w:left="1440" w:hanging="360"/>
      </w:pPr>
    </w:lvl>
    <w:lvl w:ilvl="8" w:tplc="B8B6965E">
      <w:start w:val="1"/>
      <w:numFmt w:val="decimal"/>
      <w:lvlText w:val="%9."/>
      <w:lvlJc w:val="left"/>
      <w:pPr>
        <w:ind w:left="1440" w:hanging="360"/>
      </w:pPr>
    </w:lvl>
  </w:abstractNum>
  <w:abstractNum w:abstractNumId="33" w15:restartNumberingAfterBreak="0">
    <w:nsid w:val="3A7C6232"/>
    <w:multiLevelType w:val="multilevel"/>
    <w:tmpl w:val="BC941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E95101"/>
    <w:multiLevelType w:val="multilevel"/>
    <w:tmpl w:val="D6B0BA0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573C8F"/>
    <w:multiLevelType w:val="multilevel"/>
    <w:tmpl w:val="1226B7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5A4468"/>
    <w:multiLevelType w:val="hybridMultilevel"/>
    <w:tmpl w:val="0E204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FC72C5"/>
    <w:multiLevelType w:val="multilevel"/>
    <w:tmpl w:val="5D5E5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D464C9"/>
    <w:multiLevelType w:val="hybridMultilevel"/>
    <w:tmpl w:val="62C4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7A3353"/>
    <w:multiLevelType w:val="hybridMultilevel"/>
    <w:tmpl w:val="8BE675D4"/>
    <w:lvl w:ilvl="0" w:tplc="8FB6D276">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40" w15:restartNumberingAfterBreak="0">
    <w:nsid w:val="45062D1D"/>
    <w:multiLevelType w:val="hybridMultilevel"/>
    <w:tmpl w:val="CD9A1A04"/>
    <w:lvl w:ilvl="0" w:tplc="4B4AA7E8">
      <w:start w:val="1"/>
      <w:numFmt w:val="decimal"/>
      <w:lvlText w:val="%1."/>
      <w:lvlJc w:val="left"/>
      <w:pPr>
        <w:ind w:left="1140" w:hanging="360"/>
      </w:pPr>
    </w:lvl>
    <w:lvl w:ilvl="1" w:tplc="E06ACB46">
      <w:start w:val="1"/>
      <w:numFmt w:val="decimal"/>
      <w:lvlText w:val="%2."/>
      <w:lvlJc w:val="left"/>
      <w:pPr>
        <w:ind w:left="1140" w:hanging="360"/>
      </w:pPr>
    </w:lvl>
    <w:lvl w:ilvl="2" w:tplc="D30271A8">
      <w:start w:val="1"/>
      <w:numFmt w:val="decimal"/>
      <w:lvlText w:val="%3."/>
      <w:lvlJc w:val="left"/>
      <w:pPr>
        <w:ind w:left="1140" w:hanging="360"/>
      </w:pPr>
    </w:lvl>
    <w:lvl w:ilvl="3" w:tplc="DDE42DB6">
      <w:start w:val="1"/>
      <w:numFmt w:val="decimal"/>
      <w:lvlText w:val="%4."/>
      <w:lvlJc w:val="left"/>
      <w:pPr>
        <w:ind w:left="1140" w:hanging="360"/>
      </w:pPr>
    </w:lvl>
    <w:lvl w:ilvl="4" w:tplc="06542466">
      <w:start w:val="1"/>
      <w:numFmt w:val="decimal"/>
      <w:lvlText w:val="%5."/>
      <w:lvlJc w:val="left"/>
      <w:pPr>
        <w:ind w:left="1140" w:hanging="360"/>
      </w:pPr>
    </w:lvl>
    <w:lvl w:ilvl="5" w:tplc="E4F422E6">
      <w:start w:val="1"/>
      <w:numFmt w:val="decimal"/>
      <w:lvlText w:val="%6."/>
      <w:lvlJc w:val="left"/>
      <w:pPr>
        <w:ind w:left="1140" w:hanging="360"/>
      </w:pPr>
    </w:lvl>
    <w:lvl w:ilvl="6" w:tplc="187230B4">
      <w:start w:val="1"/>
      <w:numFmt w:val="decimal"/>
      <w:lvlText w:val="%7."/>
      <w:lvlJc w:val="left"/>
      <w:pPr>
        <w:ind w:left="1140" w:hanging="360"/>
      </w:pPr>
    </w:lvl>
    <w:lvl w:ilvl="7" w:tplc="E704051E">
      <w:start w:val="1"/>
      <w:numFmt w:val="decimal"/>
      <w:lvlText w:val="%8."/>
      <w:lvlJc w:val="left"/>
      <w:pPr>
        <w:ind w:left="1140" w:hanging="360"/>
      </w:pPr>
    </w:lvl>
    <w:lvl w:ilvl="8" w:tplc="BB927044">
      <w:start w:val="1"/>
      <w:numFmt w:val="decimal"/>
      <w:lvlText w:val="%9."/>
      <w:lvlJc w:val="left"/>
      <w:pPr>
        <w:ind w:left="1140" w:hanging="360"/>
      </w:pPr>
    </w:lvl>
  </w:abstractNum>
  <w:abstractNum w:abstractNumId="41" w15:restartNumberingAfterBreak="0">
    <w:nsid w:val="458A0719"/>
    <w:multiLevelType w:val="multilevel"/>
    <w:tmpl w:val="D7BA959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63E0A19"/>
    <w:multiLevelType w:val="hybridMultilevel"/>
    <w:tmpl w:val="67767478"/>
    <w:lvl w:ilvl="0" w:tplc="3DAEB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31927"/>
    <w:multiLevelType w:val="multilevel"/>
    <w:tmpl w:val="4308D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F84DA7"/>
    <w:multiLevelType w:val="hybridMultilevel"/>
    <w:tmpl w:val="710A1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181057"/>
    <w:multiLevelType w:val="multilevel"/>
    <w:tmpl w:val="35FA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D36EFD"/>
    <w:multiLevelType w:val="hybridMultilevel"/>
    <w:tmpl w:val="636818B4"/>
    <w:lvl w:ilvl="0" w:tplc="329AACC8">
      <w:start w:val="1"/>
      <w:numFmt w:val="decimal"/>
      <w:lvlText w:val="%1."/>
      <w:lvlJc w:val="left"/>
      <w:pPr>
        <w:ind w:left="405" w:hanging="360"/>
      </w:pPr>
      <w:rPr>
        <w:rFonts w:ascii="Times New Roman" w:hAnsi="Times New Roman" w:cs="Times New Roman" w:hint="default"/>
        <w:sz w:val="24"/>
        <w:szCs w:val="24"/>
      </w:rPr>
    </w:lvl>
    <w:lvl w:ilvl="1" w:tplc="C6D0CBCA">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15:restartNumberingAfterBreak="0">
    <w:nsid w:val="52D32ABF"/>
    <w:multiLevelType w:val="hybridMultilevel"/>
    <w:tmpl w:val="581CC1E0"/>
    <w:lvl w:ilvl="0" w:tplc="20A6CB7A">
      <w:start w:val="1"/>
      <w:numFmt w:val="decimal"/>
      <w:lvlText w:val="%1."/>
      <w:lvlJc w:val="left"/>
      <w:pPr>
        <w:ind w:left="1020" w:hanging="360"/>
      </w:pPr>
    </w:lvl>
    <w:lvl w:ilvl="1" w:tplc="B23EA568">
      <w:start w:val="1"/>
      <w:numFmt w:val="decimal"/>
      <w:lvlText w:val="%2."/>
      <w:lvlJc w:val="left"/>
      <w:pPr>
        <w:ind w:left="1020" w:hanging="360"/>
      </w:pPr>
    </w:lvl>
    <w:lvl w:ilvl="2" w:tplc="F9B2E7C8">
      <w:start w:val="1"/>
      <w:numFmt w:val="decimal"/>
      <w:lvlText w:val="%3."/>
      <w:lvlJc w:val="left"/>
      <w:pPr>
        <w:ind w:left="1020" w:hanging="360"/>
      </w:pPr>
    </w:lvl>
    <w:lvl w:ilvl="3" w:tplc="9E22EEFA">
      <w:start w:val="1"/>
      <w:numFmt w:val="decimal"/>
      <w:lvlText w:val="%4."/>
      <w:lvlJc w:val="left"/>
      <w:pPr>
        <w:ind w:left="1020" w:hanging="360"/>
      </w:pPr>
    </w:lvl>
    <w:lvl w:ilvl="4" w:tplc="72163138">
      <w:start w:val="1"/>
      <w:numFmt w:val="decimal"/>
      <w:lvlText w:val="%5."/>
      <w:lvlJc w:val="left"/>
      <w:pPr>
        <w:ind w:left="1020" w:hanging="360"/>
      </w:pPr>
    </w:lvl>
    <w:lvl w:ilvl="5" w:tplc="9B102BBE">
      <w:start w:val="1"/>
      <w:numFmt w:val="decimal"/>
      <w:lvlText w:val="%6."/>
      <w:lvlJc w:val="left"/>
      <w:pPr>
        <w:ind w:left="1020" w:hanging="360"/>
      </w:pPr>
    </w:lvl>
    <w:lvl w:ilvl="6" w:tplc="A4B07EEA">
      <w:start w:val="1"/>
      <w:numFmt w:val="decimal"/>
      <w:lvlText w:val="%7."/>
      <w:lvlJc w:val="left"/>
      <w:pPr>
        <w:ind w:left="1020" w:hanging="360"/>
      </w:pPr>
    </w:lvl>
    <w:lvl w:ilvl="7" w:tplc="5DB0B26E">
      <w:start w:val="1"/>
      <w:numFmt w:val="decimal"/>
      <w:lvlText w:val="%8."/>
      <w:lvlJc w:val="left"/>
      <w:pPr>
        <w:ind w:left="1020" w:hanging="360"/>
      </w:pPr>
    </w:lvl>
    <w:lvl w:ilvl="8" w:tplc="A4A6F3BC">
      <w:start w:val="1"/>
      <w:numFmt w:val="decimal"/>
      <w:lvlText w:val="%9."/>
      <w:lvlJc w:val="left"/>
      <w:pPr>
        <w:ind w:left="1020" w:hanging="360"/>
      </w:pPr>
    </w:lvl>
  </w:abstractNum>
  <w:abstractNum w:abstractNumId="48" w15:restartNumberingAfterBreak="0">
    <w:nsid w:val="52E274F6"/>
    <w:multiLevelType w:val="multilevel"/>
    <w:tmpl w:val="C54A23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3B05EEC"/>
    <w:multiLevelType w:val="multilevel"/>
    <w:tmpl w:val="7E54C1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3C86A0B"/>
    <w:multiLevelType w:val="hybridMultilevel"/>
    <w:tmpl w:val="3A44D53C"/>
    <w:lvl w:ilvl="0" w:tplc="7F344B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D26461"/>
    <w:multiLevelType w:val="multilevel"/>
    <w:tmpl w:val="6420BD70"/>
    <w:lvl w:ilvl="0">
      <w:start w:val="1"/>
      <w:numFmt w:val="decimal"/>
      <w:lvlText w:val="%1."/>
      <w:lvlJc w:val="left"/>
      <w:pPr>
        <w:ind w:left="408" w:hanging="408"/>
      </w:pPr>
    </w:lvl>
    <w:lvl w:ilvl="1">
      <w:start w:val="1"/>
      <w:numFmt w:val="decimal"/>
      <w:lvlText w:val="%1.%2."/>
      <w:lvlJc w:val="left"/>
      <w:pPr>
        <w:ind w:left="408" w:hanging="4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73D7A87"/>
    <w:multiLevelType w:val="multilevel"/>
    <w:tmpl w:val="A572A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814E3F"/>
    <w:multiLevelType w:val="hybridMultilevel"/>
    <w:tmpl w:val="6BFE4B80"/>
    <w:lvl w:ilvl="0" w:tplc="FFFFFFFF">
      <w:start w:val="1"/>
      <w:numFmt w:val="lowerLetter"/>
      <w:lvlText w:val="%1)"/>
      <w:lvlJc w:val="left"/>
      <w:pPr>
        <w:ind w:left="1485"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4" w15:restartNumberingAfterBreak="0">
    <w:nsid w:val="5EA773CC"/>
    <w:multiLevelType w:val="multilevel"/>
    <w:tmpl w:val="5C9052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5EC31E65"/>
    <w:multiLevelType w:val="hybridMultilevel"/>
    <w:tmpl w:val="6A1E6970"/>
    <w:lvl w:ilvl="0" w:tplc="71BA62A2">
      <w:start w:val="1"/>
      <w:numFmt w:val="decimal"/>
      <w:lvlText w:val="%1."/>
      <w:lvlJc w:val="left"/>
      <w:pPr>
        <w:ind w:left="1020" w:hanging="360"/>
      </w:pPr>
    </w:lvl>
    <w:lvl w:ilvl="1" w:tplc="785AB9E2">
      <w:start w:val="1"/>
      <w:numFmt w:val="decimal"/>
      <w:lvlText w:val="%2."/>
      <w:lvlJc w:val="left"/>
      <w:pPr>
        <w:ind w:left="1020" w:hanging="360"/>
      </w:pPr>
    </w:lvl>
    <w:lvl w:ilvl="2" w:tplc="BCACC266">
      <w:start w:val="1"/>
      <w:numFmt w:val="decimal"/>
      <w:lvlText w:val="%3."/>
      <w:lvlJc w:val="left"/>
      <w:pPr>
        <w:ind w:left="1020" w:hanging="360"/>
      </w:pPr>
    </w:lvl>
    <w:lvl w:ilvl="3" w:tplc="35847B5A">
      <w:start w:val="1"/>
      <w:numFmt w:val="decimal"/>
      <w:lvlText w:val="%4."/>
      <w:lvlJc w:val="left"/>
      <w:pPr>
        <w:ind w:left="1020" w:hanging="360"/>
      </w:pPr>
    </w:lvl>
    <w:lvl w:ilvl="4" w:tplc="B588CB5E">
      <w:start w:val="1"/>
      <w:numFmt w:val="decimal"/>
      <w:lvlText w:val="%5."/>
      <w:lvlJc w:val="left"/>
      <w:pPr>
        <w:ind w:left="1020" w:hanging="360"/>
      </w:pPr>
    </w:lvl>
    <w:lvl w:ilvl="5" w:tplc="796CBE2A">
      <w:start w:val="1"/>
      <w:numFmt w:val="decimal"/>
      <w:lvlText w:val="%6."/>
      <w:lvlJc w:val="left"/>
      <w:pPr>
        <w:ind w:left="1020" w:hanging="360"/>
      </w:pPr>
    </w:lvl>
    <w:lvl w:ilvl="6" w:tplc="C15EB902">
      <w:start w:val="1"/>
      <w:numFmt w:val="decimal"/>
      <w:lvlText w:val="%7."/>
      <w:lvlJc w:val="left"/>
      <w:pPr>
        <w:ind w:left="1020" w:hanging="360"/>
      </w:pPr>
    </w:lvl>
    <w:lvl w:ilvl="7" w:tplc="25687378">
      <w:start w:val="1"/>
      <w:numFmt w:val="decimal"/>
      <w:lvlText w:val="%8."/>
      <w:lvlJc w:val="left"/>
      <w:pPr>
        <w:ind w:left="1020" w:hanging="360"/>
      </w:pPr>
    </w:lvl>
    <w:lvl w:ilvl="8" w:tplc="67E6454E">
      <w:start w:val="1"/>
      <w:numFmt w:val="decimal"/>
      <w:lvlText w:val="%9."/>
      <w:lvlJc w:val="left"/>
      <w:pPr>
        <w:ind w:left="1020" w:hanging="360"/>
      </w:pPr>
    </w:lvl>
  </w:abstractNum>
  <w:abstractNum w:abstractNumId="56" w15:restartNumberingAfterBreak="0">
    <w:nsid w:val="5FC95D37"/>
    <w:multiLevelType w:val="hybridMultilevel"/>
    <w:tmpl w:val="8CD2FE46"/>
    <w:lvl w:ilvl="0" w:tplc="54906B4C">
      <w:start w:val="1"/>
      <w:numFmt w:val="decimal"/>
      <w:lvlText w:val="%1."/>
      <w:lvlJc w:val="left"/>
      <w:pPr>
        <w:ind w:left="1020" w:hanging="360"/>
      </w:pPr>
    </w:lvl>
    <w:lvl w:ilvl="1" w:tplc="B568EC36">
      <w:start w:val="1"/>
      <w:numFmt w:val="decimal"/>
      <w:lvlText w:val="%2."/>
      <w:lvlJc w:val="left"/>
      <w:pPr>
        <w:ind w:left="1020" w:hanging="360"/>
      </w:pPr>
    </w:lvl>
    <w:lvl w:ilvl="2" w:tplc="968CDCFC">
      <w:start w:val="1"/>
      <w:numFmt w:val="decimal"/>
      <w:lvlText w:val="%3."/>
      <w:lvlJc w:val="left"/>
      <w:pPr>
        <w:ind w:left="1020" w:hanging="360"/>
      </w:pPr>
    </w:lvl>
    <w:lvl w:ilvl="3" w:tplc="3EB61700">
      <w:start w:val="1"/>
      <w:numFmt w:val="decimal"/>
      <w:lvlText w:val="%4."/>
      <w:lvlJc w:val="left"/>
      <w:pPr>
        <w:ind w:left="1020" w:hanging="360"/>
      </w:pPr>
    </w:lvl>
    <w:lvl w:ilvl="4" w:tplc="D8023D96">
      <w:start w:val="1"/>
      <w:numFmt w:val="decimal"/>
      <w:lvlText w:val="%5."/>
      <w:lvlJc w:val="left"/>
      <w:pPr>
        <w:ind w:left="1020" w:hanging="360"/>
      </w:pPr>
    </w:lvl>
    <w:lvl w:ilvl="5" w:tplc="07D26E92">
      <w:start w:val="1"/>
      <w:numFmt w:val="decimal"/>
      <w:lvlText w:val="%6."/>
      <w:lvlJc w:val="left"/>
      <w:pPr>
        <w:ind w:left="1020" w:hanging="360"/>
      </w:pPr>
    </w:lvl>
    <w:lvl w:ilvl="6" w:tplc="5630F1D2">
      <w:start w:val="1"/>
      <w:numFmt w:val="decimal"/>
      <w:lvlText w:val="%7."/>
      <w:lvlJc w:val="left"/>
      <w:pPr>
        <w:ind w:left="1020" w:hanging="360"/>
      </w:pPr>
    </w:lvl>
    <w:lvl w:ilvl="7" w:tplc="C896C750">
      <w:start w:val="1"/>
      <w:numFmt w:val="decimal"/>
      <w:lvlText w:val="%8."/>
      <w:lvlJc w:val="left"/>
      <w:pPr>
        <w:ind w:left="1020" w:hanging="360"/>
      </w:pPr>
    </w:lvl>
    <w:lvl w:ilvl="8" w:tplc="C7BC18F8">
      <w:start w:val="1"/>
      <w:numFmt w:val="decimal"/>
      <w:lvlText w:val="%9."/>
      <w:lvlJc w:val="left"/>
      <w:pPr>
        <w:ind w:left="1020" w:hanging="360"/>
      </w:pPr>
    </w:lvl>
  </w:abstractNum>
  <w:abstractNum w:abstractNumId="57" w15:restartNumberingAfterBreak="0">
    <w:nsid w:val="5FE6580E"/>
    <w:multiLevelType w:val="hybridMultilevel"/>
    <w:tmpl w:val="74CC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0D1A93"/>
    <w:multiLevelType w:val="multilevel"/>
    <w:tmpl w:val="417464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22C7966"/>
    <w:multiLevelType w:val="hybridMultilevel"/>
    <w:tmpl w:val="F77AC464"/>
    <w:lvl w:ilvl="0" w:tplc="E58E1DA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81FFD"/>
    <w:multiLevelType w:val="hybridMultilevel"/>
    <w:tmpl w:val="3B06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BC772F"/>
    <w:multiLevelType w:val="hybridMultilevel"/>
    <w:tmpl w:val="3A820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4596A"/>
    <w:multiLevelType w:val="multilevel"/>
    <w:tmpl w:val="F4948EE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lowerRoman"/>
      <w:lvlText w:val="."/>
      <w:lvlJc w:val="left"/>
      <w:pPr>
        <w:ind w:left="2880" w:hanging="360"/>
      </w:pPr>
      <w:rPr>
        <w:rFonts w:ascii="Times New Roman" w:eastAsia="Aptos"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6AF80B2F"/>
    <w:multiLevelType w:val="multilevel"/>
    <w:tmpl w:val="66C2A9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BC65ACB"/>
    <w:multiLevelType w:val="multilevel"/>
    <w:tmpl w:val="BA9EB01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D97111E"/>
    <w:multiLevelType w:val="multilevel"/>
    <w:tmpl w:val="A4AE458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71075E0D"/>
    <w:multiLevelType w:val="hybridMultilevel"/>
    <w:tmpl w:val="DDA48350"/>
    <w:lvl w:ilvl="0" w:tplc="11CE8AFE">
      <w:start w:val="1"/>
      <w:numFmt w:val="decimal"/>
      <w:lvlText w:val="%1."/>
      <w:lvlJc w:val="left"/>
      <w:pPr>
        <w:ind w:left="1020" w:hanging="360"/>
      </w:pPr>
    </w:lvl>
    <w:lvl w:ilvl="1" w:tplc="BC2C6C36">
      <w:start w:val="1"/>
      <w:numFmt w:val="decimal"/>
      <w:lvlText w:val="%2."/>
      <w:lvlJc w:val="left"/>
      <w:pPr>
        <w:ind w:left="1020" w:hanging="360"/>
      </w:pPr>
    </w:lvl>
    <w:lvl w:ilvl="2" w:tplc="D5A233AA">
      <w:start w:val="1"/>
      <w:numFmt w:val="decimal"/>
      <w:lvlText w:val="%3."/>
      <w:lvlJc w:val="left"/>
      <w:pPr>
        <w:ind w:left="1020" w:hanging="360"/>
      </w:pPr>
    </w:lvl>
    <w:lvl w:ilvl="3" w:tplc="9202F00A">
      <w:start w:val="1"/>
      <w:numFmt w:val="decimal"/>
      <w:lvlText w:val="%4."/>
      <w:lvlJc w:val="left"/>
      <w:pPr>
        <w:ind w:left="1020" w:hanging="360"/>
      </w:pPr>
    </w:lvl>
    <w:lvl w:ilvl="4" w:tplc="67A83994">
      <w:start w:val="1"/>
      <w:numFmt w:val="decimal"/>
      <w:lvlText w:val="%5."/>
      <w:lvlJc w:val="left"/>
      <w:pPr>
        <w:ind w:left="1020" w:hanging="360"/>
      </w:pPr>
    </w:lvl>
    <w:lvl w:ilvl="5" w:tplc="70A01BB0">
      <w:start w:val="1"/>
      <w:numFmt w:val="decimal"/>
      <w:lvlText w:val="%6."/>
      <w:lvlJc w:val="left"/>
      <w:pPr>
        <w:ind w:left="1020" w:hanging="360"/>
      </w:pPr>
    </w:lvl>
    <w:lvl w:ilvl="6" w:tplc="8ED60D94">
      <w:start w:val="1"/>
      <w:numFmt w:val="decimal"/>
      <w:lvlText w:val="%7."/>
      <w:lvlJc w:val="left"/>
      <w:pPr>
        <w:ind w:left="1020" w:hanging="360"/>
      </w:pPr>
    </w:lvl>
    <w:lvl w:ilvl="7" w:tplc="4A0E7F0C">
      <w:start w:val="1"/>
      <w:numFmt w:val="decimal"/>
      <w:lvlText w:val="%8."/>
      <w:lvlJc w:val="left"/>
      <w:pPr>
        <w:ind w:left="1020" w:hanging="360"/>
      </w:pPr>
    </w:lvl>
    <w:lvl w:ilvl="8" w:tplc="51EACE74">
      <w:start w:val="1"/>
      <w:numFmt w:val="decimal"/>
      <w:lvlText w:val="%9."/>
      <w:lvlJc w:val="left"/>
      <w:pPr>
        <w:ind w:left="1020" w:hanging="360"/>
      </w:pPr>
    </w:lvl>
  </w:abstractNum>
  <w:abstractNum w:abstractNumId="67" w15:restartNumberingAfterBreak="0">
    <w:nsid w:val="71482500"/>
    <w:multiLevelType w:val="hybridMultilevel"/>
    <w:tmpl w:val="650E3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2D73F9"/>
    <w:multiLevelType w:val="multilevel"/>
    <w:tmpl w:val="EE04BA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74028CB"/>
    <w:multiLevelType w:val="hybridMultilevel"/>
    <w:tmpl w:val="7DF0C91A"/>
    <w:lvl w:ilvl="0" w:tplc="934656A2">
      <w:start w:val="1"/>
      <w:numFmt w:val="decimal"/>
      <w:lvlText w:val="%1."/>
      <w:lvlJc w:val="left"/>
      <w:pPr>
        <w:ind w:left="1020" w:hanging="360"/>
      </w:pPr>
    </w:lvl>
    <w:lvl w:ilvl="1" w:tplc="F5FC73B2">
      <w:start w:val="1"/>
      <w:numFmt w:val="decimal"/>
      <w:lvlText w:val="%2."/>
      <w:lvlJc w:val="left"/>
      <w:pPr>
        <w:ind w:left="1020" w:hanging="360"/>
      </w:pPr>
    </w:lvl>
    <w:lvl w:ilvl="2" w:tplc="E4C4F66E">
      <w:start w:val="1"/>
      <w:numFmt w:val="decimal"/>
      <w:lvlText w:val="%3."/>
      <w:lvlJc w:val="left"/>
      <w:pPr>
        <w:ind w:left="1020" w:hanging="360"/>
      </w:pPr>
    </w:lvl>
    <w:lvl w:ilvl="3" w:tplc="942009DE">
      <w:start w:val="1"/>
      <w:numFmt w:val="decimal"/>
      <w:lvlText w:val="%4."/>
      <w:lvlJc w:val="left"/>
      <w:pPr>
        <w:ind w:left="1020" w:hanging="360"/>
      </w:pPr>
    </w:lvl>
    <w:lvl w:ilvl="4" w:tplc="DB04A12A">
      <w:start w:val="1"/>
      <w:numFmt w:val="decimal"/>
      <w:lvlText w:val="%5."/>
      <w:lvlJc w:val="left"/>
      <w:pPr>
        <w:ind w:left="1020" w:hanging="360"/>
      </w:pPr>
    </w:lvl>
    <w:lvl w:ilvl="5" w:tplc="4C48D7A4">
      <w:start w:val="1"/>
      <w:numFmt w:val="decimal"/>
      <w:lvlText w:val="%6."/>
      <w:lvlJc w:val="left"/>
      <w:pPr>
        <w:ind w:left="1020" w:hanging="360"/>
      </w:pPr>
    </w:lvl>
    <w:lvl w:ilvl="6" w:tplc="53E4BD4C">
      <w:start w:val="1"/>
      <w:numFmt w:val="decimal"/>
      <w:lvlText w:val="%7."/>
      <w:lvlJc w:val="left"/>
      <w:pPr>
        <w:ind w:left="1020" w:hanging="360"/>
      </w:pPr>
    </w:lvl>
    <w:lvl w:ilvl="7" w:tplc="8564EA22">
      <w:start w:val="1"/>
      <w:numFmt w:val="decimal"/>
      <w:lvlText w:val="%8."/>
      <w:lvlJc w:val="left"/>
      <w:pPr>
        <w:ind w:left="1020" w:hanging="360"/>
      </w:pPr>
    </w:lvl>
    <w:lvl w:ilvl="8" w:tplc="A192E8CC">
      <w:start w:val="1"/>
      <w:numFmt w:val="decimal"/>
      <w:lvlText w:val="%9."/>
      <w:lvlJc w:val="left"/>
      <w:pPr>
        <w:ind w:left="1020" w:hanging="360"/>
      </w:pPr>
    </w:lvl>
  </w:abstractNum>
  <w:abstractNum w:abstractNumId="70" w15:restartNumberingAfterBreak="0">
    <w:nsid w:val="77AA7D35"/>
    <w:multiLevelType w:val="multilevel"/>
    <w:tmpl w:val="3EBC3B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1" w15:restartNumberingAfterBreak="0">
    <w:nsid w:val="7975430E"/>
    <w:multiLevelType w:val="multilevel"/>
    <w:tmpl w:val="82D80F2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CC264AA"/>
    <w:multiLevelType w:val="multilevel"/>
    <w:tmpl w:val="452283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1284973">
    <w:abstractNumId w:val="6"/>
  </w:num>
  <w:num w:numId="2" w16cid:durableId="2138258636">
    <w:abstractNumId w:val="47"/>
  </w:num>
  <w:num w:numId="3" w16cid:durableId="1161043127">
    <w:abstractNumId w:val="2"/>
  </w:num>
  <w:num w:numId="4" w16cid:durableId="1812017967">
    <w:abstractNumId w:val="51"/>
  </w:num>
  <w:num w:numId="5" w16cid:durableId="440075204">
    <w:abstractNumId w:val="52"/>
  </w:num>
  <w:num w:numId="6" w16cid:durableId="970868438">
    <w:abstractNumId w:val="43"/>
  </w:num>
  <w:num w:numId="7" w16cid:durableId="1911620675">
    <w:abstractNumId w:val="72"/>
  </w:num>
  <w:num w:numId="8" w16cid:durableId="124203751">
    <w:abstractNumId w:val="45"/>
  </w:num>
  <w:num w:numId="9" w16cid:durableId="725028235">
    <w:abstractNumId w:val="37"/>
  </w:num>
  <w:num w:numId="10" w16cid:durableId="948699751">
    <w:abstractNumId w:val="70"/>
  </w:num>
  <w:num w:numId="11" w16cid:durableId="1828158603">
    <w:abstractNumId w:val="33"/>
  </w:num>
  <w:num w:numId="12" w16cid:durableId="922027957">
    <w:abstractNumId w:val="25"/>
  </w:num>
  <w:num w:numId="13" w16cid:durableId="598560561">
    <w:abstractNumId w:val="31"/>
  </w:num>
  <w:num w:numId="14" w16cid:durableId="1639410076">
    <w:abstractNumId w:val="60"/>
  </w:num>
  <w:num w:numId="15" w16cid:durableId="1935169152">
    <w:abstractNumId w:val="14"/>
  </w:num>
  <w:num w:numId="16" w16cid:durableId="1093631152">
    <w:abstractNumId w:val="17"/>
  </w:num>
  <w:num w:numId="17" w16cid:durableId="202405902">
    <w:abstractNumId w:val="42"/>
  </w:num>
  <w:num w:numId="18" w16cid:durableId="93809964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16cid:durableId="112920567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0" w16cid:durableId="1518273788">
    <w:abstractNumId w:val="38"/>
  </w:num>
  <w:num w:numId="21" w16cid:durableId="1866600309">
    <w:abstractNumId w:val="61"/>
  </w:num>
  <w:num w:numId="22" w16cid:durableId="1178419877">
    <w:abstractNumId w:val="22"/>
  </w:num>
  <w:num w:numId="23" w16cid:durableId="2080637715">
    <w:abstractNumId w:val="62"/>
  </w:num>
  <w:num w:numId="24" w16cid:durableId="925727748">
    <w:abstractNumId w:val="50"/>
  </w:num>
  <w:num w:numId="25" w16cid:durableId="1127359307">
    <w:abstractNumId w:val="29"/>
  </w:num>
  <w:num w:numId="26" w16cid:durableId="415906233">
    <w:abstractNumId w:val="26"/>
  </w:num>
  <w:num w:numId="27" w16cid:durableId="990207707">
    <w:abstractNumId w:val="65"/>
  </w:num>
  <w:num w:numId="28" w16cid:durableId="1298801752">
    <w:abstractNumId w:val="10"/>
  </w:num>
  <w:num w:numId="29" w16cid:durableId="1881824268">
    <w:abstractNumId w:val="54"/>
  </w:num>
  <w:num w:numId="30" w16cid:durableId="2027901913">
    <w:abstractNumId w:val="67"/>
  </w:num>
  <w:num w:numId="31" w16cid:durableId="1119108531">
    <w:abstractNumId w:val="7"/>
  </w:num>
  <w:num w:numId="32" w16cid:durableId="2079091123">
    <w:abstractNumId w:val="23"/>
  </w:num>
  <w:num w:numId="33" w16cid:durableId="1905292096">
    <w:abstractNumId w:val="35"/>
  </w:num>
  <w:num w:numId="34" w16cid:durableId="1173688848">
    <w:abstractNumId w:val="58"/>
  </w:num>
  <w:num w:numId="35" w16cid:durableId="790323386">
    <w:abstractNumId w:val="19"/>
  </w:num>
  <w:num w:numId="36" w16cid:durableId="1460801196">
    <w:abstractNumId w:val="49"/>
  </w:num>
  <w:num w:numId="37" w16cid:durableId="1714620554">
    <w:abstractNumId w:val="68"/>
  </w:num>
  <w:num w:numId="38" w16cid:durableId="1136994896">
    <w:abstractNumId w:val="71"/>
  </w:num>
  <w:num w:numId="39" w16cid:durableId="259995904">
    <w:abstractNumId w:val="48"/>
  </w:num>
  <w:num w:numId="40" w16cid:durableId="2116900151">
    <w:abstractNumId w:val="63"/>
  </w:num>
  <w:num w:numId="41" w16cid:durableId="956331281">
    <w:abstractNumId w:val="16"/>
  </w:num>
  <w:num w:numId="42" w16cid:durableId="165557744">
    <w:abstractNumId w:val="8"/>
  </w:num>
  <w:num w:numId="43" w16cid:durableId="904265895">
    <w:abstractNumId w:val="1"/>
  </w:num>
  <w:num w:numId="44" w16cid:durableId="862520608">
    <w:abstractNumId w:val="41"/>
  </w:num>
  <w:num w:numId="45" w16cid:durableId="2033189552">
    <w:abstractNumId w:val="34"/>
  </w:num>
  <w:num w:numId="46" w16cid:durableId="1017465847">
    <w:abstractNumId w:val="12"/>
  </w:num>
  <w:num w:numId="47" w16cid:durableId="30303777">
    <w:abstractNumId w:val="64"/>
  </w:num>
  <w:num w:numId="48" w16cid:durableId="1735663210">
    <w:abstractNumId w:val="30"/>
  </w:num>
  <w:num w:numId="49" w16cid:durableId="1905407643">
    <w:abstractNumId w:val="57"/>
  </w:num>
  <w:num w:numId="50" w16cid:durableId="1342125779">
    <w:abstractNumId w:val="3"/>
  </w:num>
  <w:num w:numId="51" w16cid:durableId="565457675">
    <w:abstractNumId w:val="46"/>
  </w:num>
  <w:num w:numId="52" w16cid:durableId="1490974555">
    <w:abstractNumId w:val="15"/>
  </w:num>
  <w:num w:numId="53" w16cid:durableId="1697391881">
    <w:abstractNumId w:val="11"/>
  </w:num>
  <w:num w:numId="54" w16cid:durableId="267202647">
    <w:abstractNumId w:val="69"/>
  </w:num>
  <w:num w:numId="55" w16cid:durableId="1302926878">
    <w:abstractNumId w:val="55"/>
  </w:num>
  <w:num w:numId="56" w16cid:durableId="1515461409">
    <w:abstractNumId w:val="56"/>
  </w:num>
  <w:num w:numId="57" w16cid:durableId="1840657607">
    <w:abstractNumId w:val="27"/>
  </w:num>
  <w:num w:numId="58" w16cid:durableId="1439521749">
    <w:abstractNumId w:val="20"/>
  </w:num>
  <w:num w:numId="59" w16cid:durableId="2056850159">
    <w:abstractNumId w:val="32"/>
  </w:num>
  <w:num w:numId="60" w16cid:durableId="1646160781">
    <w:abstractNumId w:val="5"/>
  </w:num>
  <w:num w:numId="61" w16cid:durableId="1198852489">
    <w:abstractNumId w:val="40"/>
  </w:num>
  <w:num w:numId="62" w16cid:durableId="1411853144">
    <w:abstractNumId w:val="18"/>
  </w:num>
  <w:num w:numId="63" w16cid:durableId="819466421">
    <w:abstractNumId w:val="4"/>
  </w:num>
  <w:num w:numId="64" w16cid:durableId="696006501">
    <w:abstractNumId w:val="44"/>
  </w:num>
  <w:num w:numId="65" w16cid:durableId="2039233911">
    <w:abstractNumId w:val="66"/>
  </w:num>
  <w:num w:numId="66" w16cid:durableId="1599093388">
    <w:abstractNumId w:val="9"/>
  </w:num>
  <w:num w:numId="67" w16cid:durableId="1821145447">
    <w:abstractNumId w:val="39"/>
  </w:num>
  <w:num w:numId="68" w16cid:durableId="685670166">
    <w:abstractNumId w:val="28"/>
  </w:num>
  <w:num w:numId="69" w16cid:durableId="1002663184">
    <w:abstractNumId w:val="36"/>
  </w:num>
  <w:num w:numId="70" w16cid:durableId="410663406">
    <w:abstractNumId w:val="13"/>
  </w:num>
  <w:num w:numId="71" w16cid:durableId="554583815">
    <w:abstractNumId w:val="21"/>
  </w:num>
  <w:num w:numId="72" w16cid:durableId="1544444529">
    <w:abstractNumId w:val="59"/>
  </w:num>
  <w:num w:numId="73" w16cid:durableId="750077123">
    <w:abstractNumId w:val="24"/>
  </w:num>
  <w:num w:numId="74" w16cid:durableId="258150084">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5C"/>
    <w:rsid w:val="00000199"/>
    <w:rsid w:val="0000077E"/>
    <w:rsid w:val="0000173F"/>
    <w:rsid w:val="00001792"/>
    <w:rsid w:val="00001A60"/>
    <w:rsid w:val="00002F73"/>
    <w:rsid w:val="00004B18"/>
    <w:rsid w:val="0001018D"/>
    <w:rsid w:val="00011F26"/>
    <w:rsid w:val="00012564"/>
    <w:rsid w:val="000129ED"/>
    <w:rsid w:val="00014329"/>
    <w:rsid w:val="00016815"/>
    <w:rsid w:val="00016B2A"/>
    <w:rsid w:val="00020817"/>
    <w:rsid w:val="00020CEA"/>
    <w:rsid w:val="00021B05"/>
    <w:rsid w:val="000228ED"/>
    <w:rsid w:val="0002482F"/>
    <w:rsid w:val="000250B9"/>
    <w:rsid w:val="00026551"/>
    <w:rsid w:val="000277E2"/>
    <w:rsid w:val="0003086C"/>
    <w:rsid w:val="000316DF"/>
    <w:rsid w:val="00031E6F"/>
    <w:rsid w:val="000335D8"/>
    <w:rsid w:val="00033673"/>
    <w:rsid w:val="00034754"/>
    <w:rsid w:val="00035A5F"/>
    <w:rsid w:val="00035B90"/>
    <w:rsid w:val="000364BB"/>
    <w:rsid w:val="000377D2"/>
    <w:rsid w:val="00040539"/>
    <w:rsid w:val="00040F69"/>
    <w:rsid w:val="000418D1"/>
    <w:rsid w:val="0004193E"/>
    <w:rsid w:val="000425F6"/>
    <w:rsid w:val="00042B9B"/>
    <w:rsid w:val="00043411"/>
    <w:rsid w:val="000440B8"/>
    <w:rsid w:val="00044144"/>
    <w:rsid w:val="00046AAD"/>
    <w:rsid w:val="000477AD"/>
    <w:rsid w:val="00047A9D"/>
    <w:rsid w:val="000510FA"/>
    <w:rsid w:val="0005188D"/>
    <w:rsid w:val="000541C3"/>
    <w:rsid w:val="00054870"/>
    <w:rsid w:val="00055193"/>
    <w:rsid w:val="00055CD2"/>
    <w:rsid w:val="000563C6"/>
    <w:rsid w:val="00061A5A"/>
    <w:rsid w:val="000656BE"/>
    <w:rsid w:val="0006613A"/>
    <w:rsid w:val="00066BDF"/>
    <w:rsid w:val="0006712D"/>
    <w:rsid w:val="00067BBB"/>
    <w:rsid w:val="00067C41"/>
    <w:rsid w:val="00070F8F"/>
    <w:rsid w:val="00072F72"/>
    <w:rsid w:val="00075E47"/>
    <w:rsid w:val="000774D0"/>
    <w:rsid w:val="00077F0F"/>
    <w:rsid w:val="0008069C"/>
    <w:rsid w:val="00080723"/>
    <w:rsid w:val="00081D57"/>
    <w:rsid w:val="00082396"/>
    <w:rsid w:val="00083F69"/>
    <w:rsid w:val="00084EDA"/>
    <w:rsid w:val="00085739"/>
    <w:rsid w:val="00086A86"/>
    <w:rsid w:val="00086DED"/>
    <w:rsid w:val="000870FC"/>
    <w:rsid w:val="00087D4D"/>
    <w:rsid w:val="000920F5"/>
    <w:rsid w:val="00092789"/>
    <w:rsid w:val="00092C61"/>
    <w:rsid w:val="00093714"/>
    <w:rsid w:val="00093B8E"/>
    <w:rsid w:val="00093C37"/>
    <w:rsid w:val="00093EA7"/>
    <w:rsid w:val="000953DE"/>
    <w:rsid w:val="000957A3"/>
    <w:rsid w:val="00096E0D"/>
    <w:rsid w:val="0009779D"/>
    <w:rsid w:val="000977F6"/>
    <w:rsid w:val="000A052D"/>
    <w:rsid w:val="000A1AD8"/>
    <w:rsid w:val="000A1CCA"/>
    <w:rsid w:val="000A1E20"/>
    <w:rsid w:val="000A2A39"/>
    <w:rsid w:val="000A2EB7"/>
    <w:rsid w:val="000A3B99"/>
    <w:rsid w:val="000A4408"/>
    <w:rsid w:val="000A4539"/>
    <w:rsid w:val="000A4751"/>
    <w:rsid w:val="000A5A26"/>
    <w:rsid w:val="000A606E"/>
    <w:rsid w:val="000A60A1"/>
    <w:rsid w:val="000B0F3F"/>
    <w:rsid w:val="000B14C1"/>
    <w:rsid w:val="000B2CAA"/>
    <w:rsid w:val="000B2F88"/>
    <w:rsid w:val="000B30AA"/>
    <w:rsid w:val="000B3847"/>
    <w:rsid w:val="000B501C"/>
    <w:rsid w:val="000B5449"/>
    <w:rsid w:val="000B5B23"/>
    <w:rsid w:val="000B5D26"/>
    <w:rsid w:val="000B5F5B"/>
    <w:rsid w:val="000B62DA"/>
    <w:rsid w:val="000B72A1"/>
    <w:rsid w:val="000B76F6"/>
    <w:rsid w:val="000C1831"/>
    <w:rsid w:val="000C18D8"/>
    <w:rsid w:val="000C30A8"/>
    <w:rsid w:val="000C38D4"/>
    <w:rsid w:val="000C3D2C"/>
    <w:rsid w:val="000C4193"/>
    <w:rsid w:val="000C54EF"/>
    <w:rsid w:val="000C6276"/>
    <w:rsid w:val="000C6FB6"/>
    <w:rsid w:val="000D1A84"/>
    <w:rsid w:val="000D213F"/>
    <w:rsid w:val="000D2BE3"/>
    <w:rsid w:val="000D429D"/>
    <w:rsid w:val="000D42BD"/>
    <w:rsid w:val="000D4EA2"/>
    <w:rsid w:val="000D53FE"/>
    <w:rsid w:val="000D58D2"/>
    <w:rsid w:val="000D7105"/>
    <w:rsid w:val="000D7442"/>
    <w:rsid w:val="000D7C5C"/>
    <w:rsid w:val="000E0843"/>
    <w:rsid w:val="000E25B7"/>
    <w:rsid w:val="000E2CF4"/>
    <w:rsid w:val="000E44A9"/>
    <w:rsid w:val="000E4696"/>
    <w:rsid w:val="000E4A19"/>
    <w:rsid w:val="000E4D94"/>
    <w:rsid w:val="000E52BB"/>
    <w:rsid w:val="000E5869"/>
    <w:rsid w:val="000E6363"/>
    <w:rsid w:val="000E63AB"/>
    <w:rsid w:val="000E6A59"/>
    <w:rsid w:val="000F17D2"/>
    <w:rsid w:val="000F2293"/>
    <w:rsid w:val="000F234D"/>
    <w:rsid w:val="000F2FEB"/>
    <w:rsid w:val="000F2FFD"/>
    <w:rsid w:val="000F4514"/>
    <w:rsid w:val="000F4807"/>
    <w:rsid w:val="000F7BB2"/>
    <w:rsid w:val="00100E00"/>
    <w:rsid w:val="001012DA"/>
    <w:rsid w:val="001021B7"/>
    <w:rsid w:val="00102325"/>
    <w:rsid w:val="001027A6"/>
    <w:rsid w:val="001031CB"/>
    <w:rsid w:val="00104E0F"/>
    <w:rsid w:val="0010517C"/>
    <w:rsid w:val="00105A34"/>
    <w:rsid w:val="00105ABB"/>
    <w:rsid w:val="00107BF8"/>
    <w:rsid w:val="00110503"/>
    <w:rsid w:val="001107B7"/>
    <w:rsid w:val="00111421"/>
    <w:rsid w:val="0011605F"/>
    <w:rsid w:val="001160B4"/>
    <w:rsid w:val="00116E38"/>
    <w:rsid w:val="00117B43"/>
    <w:rsid w:val="0012035F"/>
    <w:rsid w:val="0012106E"/>
    <w:rsid w:val="00121DB2"/>
    <w:rsid w:val="00122056"/>
    <w:rsid w:val="00122B6F"/>
    <w:rsid w:val="00122BA0"/>
    <w:rsid w:val="00122C83"/>
    <w:rsid w:val="001236CD"/>
    <w:rsid w:val="00126BF6"/>
    <w:rsid w:val="00127625"/>
    <w:rsid w:val="001311B9"/>
    <w:rsid w:val="00131EE9"/>
    <w:rsid w:val="00131FD6"/>
    <w:rsid w:val="001327D0"/>
    <w:rsid w:val="00132BDB"/>
    <w:rsid w:val="00133990"/>
    <w:rsid w:val="00134117"/>
    <w:rsid w:val="0013427D"/>
    <w:rsid w:val="001350A0"/>
    <w:rsid w:val="00135341"/>
    <w:rsid w:val="00136F25"/>
    <w:rsid w:val="00140288"/>
    <w:rsid w:val="001410BF"/>
    <w:rsid w:val="00141D03"/>
    <w:rsid w:val="0014260D"/>
    <w:rsid w:val="00142A51"/>
    <w:rsid w:val="00143EEE"/>
    <w:rsid w:val="00144419"/>
    <w:rsid w:val="0014469B"/>
    <w:rsid w:val="00144B7B"/>
    <w:rsid w:val="00145325"/>
    <w:rsid w:val="0014540B"/>
    <w:rsid w:val="00146CDD"/>
    <w:rsid w:val="0014706F"/>
    <w:rsid w:val="001471C4"/>
    <w:rsid w:val="001518A3"/>
    <w:rsid w:val="00152D16"/>
    <w:rsid w:val="00153664"/>
    <w:rsid w:val="00154859"/>
    <w:rsid w:val="00156723"/>
    <w:rsid w:val="00160140"/>
    <w:rsid w:val="00160383"/>
    <w:rsid w:val="00160D8A"/>
    <w:rsid w:val="00161C34"/>
    <w:rsid w:val="001621E5"/>
    <w:rsid w:val="00162B51"/>
    <w:rsid w:val="00162F5B"/>
    <w:rsid w:val="001644E7"/>
    <w:rsid w:val="00164D3D"/>
    <w:rsid w:val="00167DE1"/>
    <w:rsid w:val="00173766"/>
    <w:rsid w:val="001738D7"/>
    <w:rsid w:val="00173CE6"/>
    <w:rsid w:val="00174472"/>
    <w:rsid w:val="001747E3"/>
    <w:rsid w:val="001750B7"/>
    <w:rsid w:val="001759F3"/>
    <w:rsid w:val="001773FB"/>
    <w:rsid w:val="00177FC7"/>
    <w:rsid w:val="0018214A"/>
    <w:rsid w:val="001823B1"/>
    <w:rsid w:val="0018274A"/>
    <w:rsid w:val="001831CE"/>
    <w:rsid w:val="001837FA"/>
    <w:rsid w:val="0018432A"/>
    <w:rsid w:val="00184CDF"/>
    <w:rsid w:val="0018525D"/>
    <w:rsid w:val="0018574D"/>
    <w:rsid w:val="001865C7"/>
    <w:rsid w:val="00187398"/>
    <w:rsid w:val="001876A0"/>
    <w:rsid w:val="00190158"/>
    <w:rsid w:val="0019053A"/>
    <w:rsid w:val="001931AA"/>
    <w:rsid w:val="001936B6"/>
    <w:rsid w:val="00193727"/>
    <w:rsid w:val="0019401E"/>
    <w:rsid w:val="001945C7"/>
    <w:rsid w:val="00194D3B"/>
    <w:rsid w:val="00195D20"/>
    <w:rsid w:val="00195FC1"/>
    <w:rsid w:val="00196A02"/>
    <w:rsid w:val="00196E83"/>
    <w:rsid w:val="001970F4"/>
    <w:rsid w:val="00197714"/>
    <w:rsid w:val="0019785D"/>
    <w:rsid w:val="001A133D"/>
    <w:rsid w:val="001A24E2"/>
    <w:rsid w:val="001A3DEE"/>
    <w:rsid w:val="001A4E5C"/>
    <w:rsid w:val="001A6798"/>
    <w:rsid w:val="001A74B8"/>
    <w:rsid w:val="001A750A"/>
    <w:rsid w:val="001B020E"/>
    <w:rsid w:val="001B0C19"/>
    <w:rsid w:val="001B2CD8"/>
    <w:rsid w:val="001B310E"/>
    <w:rsid w:val="001B50C2"/>
    <w:rsid w:val="001B576D"/>
    <w:rsid w:val="001B7885"/>
    <w:rsid w:val="001C04BC"/>
    <w:rsid w:val="001C1403"/>
    <w:rsid w:val="001C1415"/>
    <w:rsid w:val="001C1DBB"/>
    <w:rsid w:val="001C1E20"/>
    <w:rsid w:val="001C238F"/>
    <w:rsid w:val="001C2D30"/>
    <w:rsid w:val="001C337F"/>
    <w:rsid w:val="001C3394"/>
    <w:rsid w:val="001C36C7"/>
    <w:rsid w:val="001C3E7F"/>
    <w:rsid w:val="001C3FF6"/>
    <w:rsid w:val="001C43DC"/>
    <w:rsid w:val="001C719C"/>
    <w:rsid w:val="001C77D7"/>
    <w:rsid w:val="001D08B0"/>
    <w:rsid w:val="001D0DBC"/>
    <w:rsid w:val="001D1824"/>
    <w:rsid w:val="001D3ED1"/>
    <w:rsid w:val="001D4008"/>
    <w:rsid w:val="001D583E"/>
    <w:rsid w:val="001D5A53"/>
    <w:rsid w:val="001D5B5D"/>
    <w:rsid w:val="001D607F"/>
    <w:rsid w:val="001D66C7"/>
    <w:rsid w:val="001D7570"/>
    <w:rsid w:val="001D75BD"/>
    <w:rsid w:val="001E00EC"/>
    <w:rsid w:val="001E044E"/>
    <w:rsid w:val="001E0EE9"/>
    <w:rsid w:val="001E27E6"/>
    <w:rsid w:val="001E2DDC"/>
    <w:rsid w:val="001E2EA9"/>
    <w:rsid w:val="001E3032"/>
    <w:rsid w:val="001E501A"/>
    <w:rsid w:val="001E560C"/>
    <w:rsid w:val="001E564F"/>
    <w:rsid w:val="001E65D0"/>
    <w:rsid w:val="001E6D0A"/>
    <w:rsid w:val="001F00CA"/>
    <w:rsid w:val="001F00E1"/>
    <w:rsid w:val="001F0BD4"/>
    <w:rsid w:val="001F2C1F"/>
    <w:rsid w:val="001F2E9D"/>
    <w:rsid w:val="001F36A8"/>
    <w:rsid w:val="001F450A"/>
    <w:rsid w:val="001F6366"/>
    <w:rsid w:val="001F68B4"/>
    <w:rsid w:val="001F753C"/>
    <w:rsid w:val="001F76E6"/>
    <w:rsid w:val="001F7724"/>
    <w:rsid w:val="001F7CF2"/>
    <w:rsid w:val="00200AB4"/>
    <w:rsid w:val="0020126C"/>
    <w:rsid w:val="002016A9"/>
    <w:rsid w:val="002018EE"/>
    <w:rsid w:val="00201F0F"/>
    <w:rsid w:val="00202D22"/>
    <w:rsid w:val="002044EE"/>
    <w:rsid w:val="0020467A"/>
    <w:rsid w:val="00204AAE"/>
    <w:rsid w:val="00210084"/>
    <w:rsid w:val="00211194"/>
    <w:rsid w:val="0021166A"/>
    <w:rsid w:val="00212C73"/>
    <w:rsid w:val="00213597"/>
    <w:rsid w:val="002156A2"/>
    <w:rsid w:val="00215802"/>
    <w:rsid w:val="002165AF"/>
    <w:rsid w:val="002171D4"/>
    <w:rsid w:val="00220D68"/>
    <w:rsid w:val="002216D6"/>
    <w:rsid w:val="00221CC1"/>
    <w:rsid w:val="00222B03"/>
    <w:rsid w:val="00222BDE"/>
    <w:rsid w:val="00223166"/>
    <w:rsid w:val="00223BD5"/>
    <w:rsid w:val="00224EFC"/>
    <w:rsid w:val="002250A2"/>
    <w:rsid w:val="002266A0"/>
    <w:rsid w:val="0023035D"/>
    <w:rsid w:val="00230583"/>
    <w:rsid w:val="00230E0B"/>
    <w:rsid w:val="002311F8"/>
    <w:rsid w:val="00231E8B"/>
    <w:rsid w:val="00232B2B"/>
    <w:rsid w:val="0023402C"/>
    <w:rsid w:val="00234189"/>
    <w:rsid w:val="002343CE"/>
    <w:rsid w:val="0023513E"/>
    <w:rsid w:val="00235BD0"/>
    <w:rsid w:val="00236BD4"/>
    <w:rsid w:val="00237539"/>
    <w:rsid w:val="0023793B"/>
    <w:rsid w:val="00241403"/>
    <w:rsid w:val="00241988"/>
    <w:rsid w:val="00241F19"/>
    <w:rsid w:val="002420AA"/>
    <w:rsid w:val="00243B54"/>
    <w:rsid w:val="0024475E"/>
    <w:rsid w:val="002460FB"/>
    <w:rsid w:val="002463C7"/>
    <w:rsid w:val="0024799B"/>
    <w:rsid w:val="00251B56"/>
    <w:rsid w:val="00251CA3"/>
    <w:rsid w:val="00254F7B"/>
    <w:rsid w:val="00255365"/>
    <w:rsid w:val="0025540E"/>
    <w:rsid w:val="0025567E"/>
    <w:rsid w:val="0025627E"/>
    <w:rsid w:val="00257744"/>
    <w:rsid w:val="0026089E"/>
    <w:rsid w:val="00261A02"/>
    <w:rsid w:val="002640B5"/>
    <w:rsid w:val="00265615"/>
    <w:rsid w:val="00265775"/>
    <w:rsid w:val="00267945"/>
    <w:rsid w:val="00267E07"/>
    <w:rsid w:val="002708CB"/>
    <w:rsid w:val="0027163A"/>
    <w:rsid w:val="002716CF"/>
    <w:rsid w:val="00271BC3"/>
    <w:rsid w:val="00275268"/>
    <w:rsid w:val="00275F12"/>
    <w:rsid w:val="00276177"/>
    <w:rsid w:val="0027654F"/>
    <w:rsid w:val="00277177"/>
    <w:rsid w:val="00280FEB"/>
    <w:rsid w:val="002811CA"/>
    <w:rsid w:val="00281DE5"/>
    <w:rsid w:val="00282769"/>
    <w:rsid w:val="00282E71"/>
    <w:rsid w:val="00283E01"/>
    <w:rsid w:val="002846C6"/>
    <w:rsid w:val="002852BF"/>
    <w:rsid w:val="00285F9F"/>
    <w:rsid w:val="00287640"/>
    <w:rsid w:val="00287A63"/>
    <w:rsid w:val="00292864"/>
    <w:rsid w:val="00293392"/>
    <w:rsid w:val="002950AF"/>
    <w:rsid w:val="0029579A"/>
    <w:rsid w:val="002969CF"/>
    <w:rsid w:val="002A03E6"/>
    <w:rsid w:val="002A04C0"/>
    <w:rsid w:val="002A233F"/>
    <w:rsid w:val="002A3F12"/>
    <w:rsid w:val="002A4818"/>
    <w:rsid w:val="002A5109"/>
    <w:rsid w:val="002A51F6"/>
    <w:rsid w:val="002A6B96"/>
    <w:rsid w:val="002B0D0F"/>
    <w:rsid w:val="002B0F35"/>
    <w:rsid w:val="002B15BB"/>
    <w:rsid w:val="002B2CE0"/>
    <w:rsid w:val="002B2E42"/>
    <w:rsid w:val="002B2F3E"/>
    <w:rsid w:val="002B3887"/>
    <w:rsid w:val="002B412C"/>
    <w:rsid w:val="002B4C5C"/>
    <w:rsid w:val="002B5F03"/>
    <w:rsid w:val="002B7131"/>
    <w:rsid w:val="002C0C23"/>
    <w:rsid w:val="002C0CF4"/>
    <w:rsid w:val="002C37D7"/>
    <w:rsid w:val="002C4C75"/>
    <w:rsid w:val="002C5088"/>
    <w:rsid w:val="002C6F8D"/>
    <w:rsid w:val="002C77BF"/>
    <w:rsid w:val="002D0003"/>
    <w:rsid w:val="002D09C7"/>
    <w:rsid w:val="002D0B75"/>
    <w:rsid w:val="002D1798"/>
    <w:rsid w:val="002D2DDE"/>
    <w:rsid w:val="002D45BD"/>
    <w:rsid w:val="002D79B6"/>
    <w:rsid w:val="002E09D4"/>
    <w:rsid w:val="002E12C0"/>
    <w:rsid w:val="002E2136"/>
    <w:rsid w:val="002E23F0"/>
    <w:rsid w:val="002E2643"/>
    <w:rsid w:val="002E4522"/>
    <w:rsid w:val="002E49DA"/>
    <w:rsid w:val="002E50BF"/>
    <w:rsid w:val="002E577C"/>
    <w:rsid w:val="002E784A"/>
    <w:rsid w:val="002E7852"/>
    <w:rsid w:val="002E7A21"/>
    <w:rsid w:val="002E7BCB"/>
    <w:rsid w:val="002F29F8"/>
    <w:rsid w:val="002F2E01"/>
    <w:rsid w:val="002F77A1"/>
    <w:rsid w:val="002F7BF2"/>
    <w:rsid w:val="003006B8"/>
    <w:rsid w:val="00301DCA"/>
    <w:rsid w:val="0030213A"/>
    <w:rsid w:val="003039ED"/>
    <w:rsid w:val="00306EE1"/>
    <w:rsid w:val="00307224"/>
    <w:rsid w:val="0031171D"/>
    <w:rsid w:val="00312681"/>
    <w:rsid w:val="00312A92"/>
    <w:rsid w:val="00313FBE"/>
    <w:rsid w:val="0031499E"/>
    <w:rsid w:val="003156C9"/>
    <w:rsid w:val="00316F66"/>
    <w:rsid w:val="00320944"/>
    <w:rsid w:val="0032162E"/>
    <w:rsid w:val="00323748"/>
    <w:rsid w:val="003248AD"/>
    <w:rsid w:val="00324959"/>
    <w:rsid w:val="00325C33"/>
    <w:rsid w:val="00325DF6"/>
    <w:rsid w:val="003265F5"/>
    <w:rsid w:val="00326DE0"/>
    <w:rsid w:val="00330180"/>
    <w:rsid w:val="003307FD"/>
    <w:rsid w:val="00330934"/>
    <w:rsid w:val="00330C34"/>
    <w:rsid w:val="003310AF"/>
    <w:rsid w:val="00333FE4"/>
    <w:rsid w:val="003347A6"/>
    <w:rsid w:val="00335109"/>
    <w:rsid w:val="00335E54"/>
    <w:rsid w:val="0033672F"/>
    <w:rsid w:val="00337CFB"/>
    <w:rsid w:val="00340194"/>
    <w:rsid w:val="00340906"/>
    <w:rsid w:val="00341B04"/>
    <w:rsid w:val="00341C4D"/>
    <w:rsid w:val="0034272D"/>
    <w:rsid w:val="0034275C"/>
    <w:rsid w:val="003432E8"/>
    <w:rsid w:val="003437D8"/>
    <w:rsid w:val="003455AC"/>
    <w:rsid w:val="00346FEA"/>
    <w:rsid w:val="0035078B"/>
    <w:rsid w:val="00350872"/>
    <w:rsid w:val="00350A21"/>
    <w:rsid w:val="00350D9C"/>
    <w:rsid w:val="003513C5"/>
    <w:rsid w:val="003526D4"/>
    <w:rsid w:val="0035385B"/>
    <w:rsid w:val="003549F0"/>
    <w:rsid w:val="00354A99"/>
    <w:rsid w:val="003551B5"/>
    <w:rsid w:val="00355797"/>
    <w:rsid w:val="00356509"/>
    <w:rsid w:val="00361246"/>
    <w:rsid w:val="00361765"/>
    <w:rsid w:val="003617EA"/>
    <w:rsid w:val="0036201B"/>
    <w:rsid w:val="0036201F"/>
    <w:rsid w:val="00363222"/>
    <w:rsid w:val="003632B3"/>
    <w:rsid w:val="00364880"/>
    <w:rsid w:val="00365368"/>
    <w:rsid w:val="003658CD"/>
    <w:rsid w:val="003659F6"/>
    <w:rsid w:val="00365E1B"/>
    <w:rsid w:val="00365F08"/>
    <w:rsid w:val="00366072"/>
    <w:rsid w:val="003661F2"/>
    <w:rsid w:val="00366339"/>
    <w:rsid w:val="003668C4"/>
    <w:rsid w:val="00366DC9"/>
    <w:rsid w:val="00366EE5"/>
    <w:rsid w:val="00366FBE"/>
    <w:rsid w:val="00367AF1"/>
    <w:rsid w:val="00370B9D"/>
    <w:rsid w:val="00370D69"/>
    <w:rsid w:val="00372A22"/>
    <w:rsid w:val="003737C9"/>
    <w:rsid w:val="00376AA0"/>
    <w:rsid w:val="003770DC"/>
    <w:rsid w:val="003776C0"/>
    <w:rsid w:val="0038047E"/>
    <w:rsid w:val="00380A81"/>
    <w:rsid w:val="00380B4F"/>
    <w:rsid w:val="00380C4B"/>
    <w:rsid w:val="00382092"/>
    <w:rsid w:val="0038315C"/>
    <w:rsid w:val="0038470E"/>
    <w:rsid w:val="003847A2"/>
    <w:rsid w:val="00384923"/>
    <w:rsid w:val="00384C88"/>
    <w:rsid w:val="00384D4A"/>
    <w:rsid w:val="00384E40"/>
    <w:rsid w:val="0038517E"/>
    <w:rsid w:val="00385C21"/>
    <w:rsid w:val="00385DFA"/>
    <w:rsid w:val="0038689B"/>
    <w:rsid w:val="00390B3C"/>
    <w:rsid w:val="003920EB"/>
    <w:rsid w:val="00392E2A"/>
    <w:rsid w:val="00393EAE"/>
    <w:rsid w:val="00393F41"/>
    <w:rsid w:val="00394C95"/>
    <w:rsid w:val="00395B05"/>
    <w:rsid w:val="00396AD0"/>
    <w:rsid w:val="003974CE"/>
    <w:rsid w:val="00397537"/>
    <w:rsid w:val="00397679"/>
    <w:rsid w:val="003979D9"/>
    <w:rsid w:val="00397E52"/>
    <w:rsid w:val="003A078C"/>
    <w:rsid w:val="003A07B3"/>
    <w:rsid w:val="003A0B60"/>
    <w:rsid w:val="003A0CB0"/>
    <w:rsid w:val="003A13D5"/>
    <w:rsid w:val="003A1636"/>
    <w:rsid w:val="003A27DC"/>
    <w:rsid w:val="003A4218"/>
    <w:rsid w:val="003A46BB"/>
    <w:rsid w:val="003A4BDB"/>
    <w:rsid w:val="003A4CC2"/>
    <w:rsid w:val="003A52A7"/>
    <w:rsid w:val="003A5481"/>
    <w:rsid w:val="003A55CF"/>
    <w:rsid w:val="003A5A00"/>
    <w:rsid w:val="003A6302"/>
    <w:rsid w:val="003A73E5"/>
    <w:rsid w:val="003A79E3"/>
    <w:rsid w:val="003B201A"/>
    <w:rsid w:val="003B31D5"/>
    <w:rsid w:val="003B3222"/>
    <w:rsid w:val="003B5A6D"/>
    <w:rsid w:val="003B6F93"/>
    <w:rsid w:val="003B723E"/>
    <w:rsid w:val="003B7891"/>
    <w:rsid w:val="003C1A49"/>
    <w:rsid w:val="003C225C"/>
    <w:rsid w:val="003C2384"/>
    <w:rsid w:val="003C427A"/>
    <w:rsid w:val="003C6F7D"/>
    <w:rsid w:val="003C6FBC"/>
    <w:rsid w:val="003C732D"/>
    <w:rsid w:val="003C74D5"/>
    <w:rsid w:val="003D0776"/>
    <w:rsid w:val="003D0F88"/>
    <w:rsid w:val="003D1156"/>
    <w:rsid w:val="003D1C6D"/>
    <w:rsid w:val="003D2EFE"/>
    <w:rsid w:val="003D47E2"/>
    <w:rsid w:val="003D7551"/>
    <w:rsid w:val="003E010B"/>
    <w:rsid w:val="003E0540"/>
    <w:rsid w:val="003E07A0"/>
    <w:rsid w:val="003E0852"/>
    <w:rsid w:val="003E3770"/>
    <w:rsid w:val="003E3A6F"/>
    <w:rsid w:val="003E450B"/>
    <w:rsid w:val="003E4712"/>
    <w:rsid w:val="003E47C9"/>
    <w:rsid w:val="003E4ADE"/>
    <w:rsid w:val="003E6B03"/>
    <w:rsid w:val="003E6FCC"/>
    <w:rsid w:val="003E70A3"/>
    <w:rsid w:val="003E7869"/>
    <w:rsid w:val="003F1C7B"/>
    <w:rsid w:val="003F3595"/>
    <w:rsid w:val="003F3D47"/>
    <w:rsid w:val="003F3E8A"/>
    <w:rsid w:val="003F41B1"/>
    <w:rsid w:val="003F45E2"/>
    <w:rsid w:val="003F4D03"/>
    <w:rsid w:val="003F595D"/>
    <w:rsid w:val="003F6471"/>
    <w:rsid w:val="003F66C0"/>
    <w:rsid w:val="003F75A5"/>
    <w:rsid w:val="00400708"/>
    <w:rsid w:val="0041025F"/>
    <w:rsid w:val="00412A04"/>
    <w:rsid w:val="00412A1D"/>
    <w:rsid w:val="004130EE"/>
    <w:rsid w:val="00414906"/>
    <w:rsid w:val="004154D3"/>
    <w:rsid w:val="00415C67"/>
    <w:rsid w:val="00415E4F"/>
    <w:rsid w:val="00416129"/>
    <w:rsid w:val="00416311"/>
    <w:rsid w:val="0041675A"/>
    <w:rsid w:val="00416BE6"/>
    <w:rsid w:val="004170E2"/>
    <w:rsid w:val="00417867"/>
    <w:rsid w:val="00417B66"/>
    <w:rsid w:val="00422341"/>
    <w:rsid w:val="00424884"/>
    <w:rsid w:val="004256D7"/>
    <w:rsid w:val="004263F7"/>
    <w:rsid w:val="004264CD"/>
    <w:rsid w:val="004266A9"/>
    <w:rsid w:val="00426E3B"/>
    <w:rsid w:val="00431CD9"/>
    <w:rsid w:val="00432797"/>
    <w:rsid w:val="00432D12"/>
    <w:rsid w:val="00433790"/>
    <w:rsid w:val="00433ABF"/>
    <w:rsid w:val="00433DF6"/>
    <w:rsid w:val="004340F2"/>
    <w:rsid w:val="004341D0"/>
    <w:rsid w:val="004348A4"/>
    <w:rsid w:val="00434B71"/>
    <w:rsid w:val="0043579B"/>
    <w:rsid w:val="004358B6"/>
    <w:rsid w:val="004365F7"/>
    <w:rsid w:val="00436CFE"/>
    <w:rsid w:val="00437AC8"/>
    <w:rsid w:val="0044018C"/>
    <w:rsid w:val="00440BC9"/>
    <w:rsid w:val="00442E11"/>
    <w:rsid w:val="004440FB"/>
    <w:rsid w:val="00444D2B"/>
    <w:rsid w:val="00445512"/>
    <w:rsid w:val="00445A5F"/>
    <w:rsid w:val="004465BE"/>
    <w:rsid w:val="00447E25"/>
    <w:rsid w:val="00447EB0"/>
    <w:rsid w:val="00451AC2"/>
    <w:rsid w:val="00452A1A"/>
    <w:rsid w:val="00452C4E"/>
    <w:rsid w:val="004546E4"/>
    <w:rsid w:val="00454730"/>
    <w:rsid w:val="00454FB8"/>
    <w:rsid w:val="0045560B"/>
    <w:rsid w:val="00455B67"/>
    <w:rsid w:val="0045689C"/>
    <w:rsid w:val="00457280"/>
    <w:rsid w:val="00457D12"/>
    <w:rsid w:val="00457F70"/>
    <w:rsid w:val="00460438"/>
    <w:rsid w:val="00460CC4"/>
    <w:rsid w:val="00460CF9"/>
    <w:rsid w:val="00461E04"/>
    <w:rsid w:val="00462324"/>
    <w:rsid w:val="00463312"/>
    <w:rsid w:val="0046380C"/>
    <w:rsid w:val="00463AE3"/>
    <w:rsid w:val="0046517B"/>
    <w:rsid w:val="00466B52"/>
    <w:rsid w:val="0046740C"/>
    <w:rsid w:val="00467772"/>
    <w:rsid w:val="004701CD"/>
    <w:rsid w:val="00472022"/>
    <w:rsid w:val="004730BD"/>
    <w:rsid w:val="00473198"/>
    <w:rsid w:val="00474C4C"/>
    <w:rsid w:val="004755C4"/>
    <w:rsid w:val="00475E08"/>
    <w:rsid w:val="00475F40"/>
    <w:rsid w:val="00475FB2"/>
    <w:rsid w:val="00476023"/>
    <w:rsid w:val="00476FD6"/>
    <w:rsid w:val="00477246"/>
    <w:rsid w:val="004774B0"/>
    <w:rsid w:val="00477D3C"/>
    <w:rsid w:val="004801A3"/>
    <w:rsid w:val="0048104D"/>
    <w:rsid w:val="00481DE9"/>
    <w:rsid w:val="00484B4C"/>
    <w:rsid w:val="00485346"/>
    <w:rsid w:val="00486111"/>
    <w:rsid w:val="004904DC"/>
    <w:rsid w:val="0049075B"/>
    <w:rsid w:val="004920A1"/>
    <w:rsid w:val="004936E3"/>
    <w:rsid w:val="00493AC5"/>
    <w:rsid w:val="00494AA1"/>
    <w:rsid w:val="004952A1"/>
    <w:rsid w:val="00495F9F"/>
    <w:rsid w:val="004976D0"/>
    <w:rsid w:val="004A060F"/>
    <w:rsid w:val="004A15C4"/>
    <w:rsid w:val="004A196C"/>
    <w:rsid w:val="004A31D0"/>
    <w:rsid w:val="004A45A3"/>
    <w:rsid w:val="004A5817"/>
    <w:rsid w:val="004A6013"/>
    <w:rsid w:val="004A70A0"/>
    <w:rsid w:val="004A718F"/>
    <w:rsid w:val="004A78B6"/>
    <w:rsid w:val="004B012A"/>
    <w:rsid w:val="004B2313"/>
    <w:rsid w:val="004B2355"/>
    <w:rsid w:val="004B2695"/>
    <w:rsid w:val="004B2F8D"/>
    <w:rsid w:val="004B3F32"/>
    <w:rsid w:val="004B4255"/>
    <w:rsid w:val="004B632A"/>
    <w:rsid w:val="004B6878"/>
    <w:rsid w:val="004B7F16"/>
    <w:rsid w:val="004C0A74"/>
    <w:rsid w:val="004C15E5"/>
    <w:rsid w:val="004C296A"/>
    <w:rsid w:val="004C3428"/>
    <w:rsid w:val="004C5942"/>
    <w:rsid w:val="004C5D62"/>
    <w:rsid w:val="004C60A3"/>
    <w:rsid w:val="004C76F0"/>
    <w:rsid w:val="004D1149"/>
    <w:rsid w:val="004D1210"/>
    <w:rsid w:val="004D1664"/>
    <w:rsid w:val="004D3E98"/>
    <w:rsid w:val="004D4149"/>
    <w:rsid w:val="004D4403"/>
    <w:rsid w:val="004D5E98"/>
    <w:rsid w:val="004D7753"/>
    <w:rsid w:val="004E3D4D"/>
    <w:rsid w:val="004E423B"/>
    <w:rsid w:val="004E424F"/>
    <w:rsid w:val="004E4708"/>
    <w:rsid w:val="004E6982"/>
    <w:rsid w:val="004E71C2"/>
    <w:rsid w:val="004E7F2D"/>
    <w:rsid w:val="004F0D8E"/>
    <w:rsid w:val="004F1306"/>
    <w:rsid w:val="004F16D4"/>
    <w:rsid w:val="004F1BB9"/>
    <w:rsid w:val="004F217E"/>
    <w:rsid w:val="004F22E9"/>
    <w:rsid w:val="004F2E25"/>
    <w:rsid w:val="004F32E0"/>
    <w:rsid w:val="004F339D"/>
    <w:rsid w:val="004F39C5"/>
    <w:rsid w:val="004F40A8"/>
    <w:rsid w:val="004F41EC"/>
    <w:rsid w:val="004F44B6"/>
    <w:rsid w:val="004F4DB8"/>
    <w:rsid w:val="004F56A7"/>
    <w:rsid w:val="004F644C"/>
    <w:rsid w:val="004F6FCA"/>
    <w:rsid w:val="004F719C"/>
    <w:rsid w:val="004F7EA1"/>
    <w:rsid w:val="00501587"/>
    <w:rsid w:val="0050265A"/>
    <w:rsid w:val="00502BA2"/>
    <w:rsid w:val="00503991"/>
    <w:rsid w:val="00505564"/>
    <w:rsid w:val="00505F7E"/>
    <w:rsid w:val="00506493"/>
    <w:rsid w:val="005071A4"/>
    <w:rsid w:val="00507466"/>
    <w:rsid w:val="0050797E"/>
    <w:rsid w:val="00507D7E"/>
    <w:rsid w:val="00507E98"/>
    <w:rsid w:val="00512137"/>
    <w:rsid w:val="00514E53"/>
    <w:rsid w:val="00516613"/>
    <w:rsid w:val="00517E1F"/>
    <w:rsid w:val="00517F29"/>
    <w:rsid w:val="00520E1D"/>
    <w:rsid w:val="00522EE7"/>
    <w:rsid w:val="00523096"/>
    <w:rsid w:val="005236FB"/>
    <w:rsid w:val="0052427C"/>
    <w:rsid w:val="005245B8"/>
    <w:rsid w:val="00524B9B"/>
    <w:rsid w:val="0052537E"/>
    <w:rsid w:val="005276A5"/>
    <w:rsid w:val="00527B4C"/>
    <w:rsid w:val="00530FA6"/>
    <w:rsid w:val="0053132C"/>
    <w:rsid w:val="00531348"/>
    <w:rsid w:val="00531A3B"/>
    <w:rsid w:val="005345D3"/>
    <w:rsid w:val="005347B5"/>
    <w:rsid w:val="00534D93"/>
    <w:rsid w:val="00535A4F"/>
    <w:rsid w:val="00535CC1"/>
    <w:rsid w:val="0053626D"/>
    <w:rsid w:val="005366F3"/>
    <w:rsid w:val="00542F1C"/>
    <w:rsid w:val="00543460"/>
    <w:rsid w:val="00544047"/>
    <w:rsid w:val="005449C2"/>
    <w:rsid w:val="00545695"/>
    <w:rsid w:val="0054588E"/>
    <w:rsid w:val="00551190"/>
    <w:rsid w:val="00552616"/>
    <w:rsid w:val="00554C8D"/>
    <w:rsid w:val="00554CFD"/>
    <w:rsid w:val="00560C2C"/>
    <w:rsid w:val="005628DB"/>
    <w:rsid w:val="0056304C"/>
    <w:rsid w:val="00564D34"/>
    <w:rsid w:val="0056634E"/>
    <w:rsid w:val="00566967"/>
    <w:rsid w:val="0056748D"/>
    <w:rsid w:val="00567CFA"/>
    <w:rsid w:val="00570737"/>
    <w:rsid w:val="005719B2"/>
    <w:rsid w:val="0057218C"/>
    <w:rsid w:val="00573140"/>
    <w:rsid w:val="00573CD2"/>
    <w:rsid w:val="0057545A"/>
    <w:rsid w:val="00575846"/>
    <w:rsid w:val="00575FAA"/>
    <w:rsid w:val="00577DCA"/>
    <w:rsid w:val="00580B48"/>
    <w:rsid w:val="0058106B"/>
    <w:rsid w:val="00581510"/>
    <w:rsid w:val="005818CF"/>
    <w:rsid w:val="00582262"/>
    <w:rsid w:val="0058243E"/>
    <w:rsid w:val="00582E09"/>
    <w:rsid w:val="00583BC0"/>
    <w:rsid w:val="00584134"/>
    <w:rsid w:val="00584CC9"/>
    <w:rsid w:val="00585C1A"/>
    <w:rsid w:val="0058710A"/>
    <w:rsid w:val="005877A8"/>
    <w:rsid w:val="00590637"/>
    <w:rsid w:val="00591271"/>
    <w:rsid w:val="00591620"/>
    <w:rsid w:val="00591A40"/>
    <w:rsid w:val="005927F1"/>
    <w:rsid w:val="005944B7"/>
    <w:rsid w:val="0059478E"/>
    <w:rsid w:val="00594BFC"/>
    <w:rsid w:val="00594CAF"/>
    <w:rsid w:val="00594FF8"/>
    <w:rsid w:val="005950E4"/>
    <w:rsid w:val="0059587A"/>
    <w:rsid w:val="005965E3"/>
    <w:rsid w:val="005974D1"/>
    <w:rsid w:val="00597505"/>
    <w:rsid w:val="00597D09"/>
    <w:rsid w:val="005A09F0"/>
    <w:rsid w:val="005A1462"/>
    <w:rsid w:val="005A2492"/>
    <w:rsid w:val="005A2824"/>
    <w:rsid w:val="005A315E"/>
    <w:rsid w:val="005A37EB"/>
    <w:rsid w:val="005A388C"/>
    <w:rsid w:val="005A3C74"/>
    <w:rsid w:val="005A4F07"/>
    <w:rsid w:val="005A53B6"/>
    <w:rsid w:val="005A6613"/>
    <w:rsid w:val="005A6BC0"/>
    <w:rsid w:val="005A72DE"/>
    <w:rsid w:val="005A76BA"/>
    <w:rsid w:val="005A771A"/>
    <w:rsid w:val="005A7C2A"/>
    <w:rsid w:val="005B09CD"/>
    <w:rsid w:val="005B2C89"/>
    <w:rsid w:val="005B37AA"/>
    <w:rsid w:val="005B5ADD"/>
    <w:rsid w:val="005B6196"/>
    <w:rsid w:val="005C0ABD"/>
    <w:rsid w:val="005C0CDF"/>
    <w:rsid w:val="005C1599"/>
    <w:rsid w:val="005C1F4A"/>
    <w:rsid w:val="005C2A58"/>
    <w:rsid w:val="005C42E4"/>
    <w:rsid w:val="005C4865"/>
    <w:rsid w:val="005C4D46"/>
    <w:rsid w:val="005C4F01"/>
    <w:rsid w:val="005C663F"/>
    <w:rsid w:val="005C773B"/>
    <w:rsid w:val="005D1D29"/>
    <w:rsid w:val="005D2471"/>
    <w:rsid w:val="005D2560"/>
    <w:rsid w:val="005D36DF"/>
    <w:rsid w:val="005D55A3"/>
    <w:rsid w:val="005D60FF"/>
    <w:rsid w:val="005D69F5"/>
    <w:rsid w:val="005D76C8"/>
    <w:rsid w:val="005D7DDE"/>
    <w:rsid w:val="005E0FD0"/>
    <w:rsid w:val="005E167C"/>
    <w:rsid w:val="005E170E"/>
    <w:rsid w:val="005E250C"/>
    <w:rsid w:val="005E2B9A"/>
    <w:rsid w:val="005E4047"/>
    <w:rsid w:val="005E4C91"/>
    <w:rsid w:val="005E5C3E"/>
    <w:rsid w:val="005E5ED3"/>
    <w:rsid w:val="005E6601"/>
    <w:rsid w:val="005E6B04"/>
    <w:rsid w:val="005E7390"/>
    <w:rsid w:val="005E7EDF"/>
    <w:rsid w:val="005F0AA9"/>
    <w:rsid w:val="005F2116"/>
    <w:rsid w:val="005F3125"/>
    <w:rsid w:val="005F44DB"/>
    <w:rsid w:val="005F4A7E"/>
    <w:rsid w:val="005F70F3"/>
    <w:rsid w:val="005F7F30"/>
    <w:rsid w:val="005F7F6C"/>
    <w:rsid w:val="00601AC1"/>
    <w:rsid w:val="006023D9"/>
    <w:rsid w:val="00602DAB"/>
    <w:rsid w:val="006034B4"/>
    <w:rsid w:val="00604173"/>
    <w:rsid w:val="0060469E"/>
    <w:rsid w:val="00605850"/>
    <w:rsid w:val="00605E31"/>
    <w:rsid w:val="00606D8C"/>
    <w:rsid w:val="00606DBC"/>
    <w:rsid w:val="006079D3"/>
    <w:rsid w:val="00607B53"/>
    <w:rsid w:val="006103F9"/>
    <w:rsid w:val="00610978"/>
    <w:rsid w:val="00614E41"/>
    <w:rsid w:val="00614F09"/>
    <w:rsid w:val="00615501"/>
    <w:rsid w:val="00615726"/>
    <w:rsid w:val="00617A9F"/>
    <w:rsid w:val="006201EA"/>
    <w:rsid w:val="00620765"/>
    <w:rsid w:val="0062116C"/>
    <w:rsid w:val="00621AF8"/>
    <w:rsid w:val="00622FEB"/>
    <w:rsid w:val="00623436"/>
    <w:rsid w:val="0062353C"/>
    <w:rsid w:val="00623F28"/>
    <w:rsid w:val="00624652"/>
    <w:rsid w:val="00624679"/>
    <w:rsid w:val="00624BB5"/>
    <w:rsid w:val="006256E8"/>
    <w:rsid w:val="00626FFA"/>
    <w:rsid w:val="00627274"/>
    <w:rsid w:val="006279BC"/>
    <w:rsid w:val="00627B55"/>
    <w:rsid w:val="00627DA1"/>
    <w:rsid w:val="006306E9"/>
    <w:rsid w:val="00630A17"/>
    <w:rsid w:val="00631460"/>
    <w:rsid w:val="006316FC"/>
    <w:rsid w:val="00632090"/>
    <w:rsid w:val="006352EC"/>
    <w:rsid w:val="00636139"/>
    <w:rsid w:val="00640448"/>
    <w:rsid w:val="0064078C"/>
    <w:rsid w:val="0064095E"/>
    <w:rsid w:val="006409A7"/>
    <w:rsid w:val="00640E0D"/>
    <w:rsid w:val="0064125D"/>
    <w:rsid w:val="006412BE"/>
    <w:rsid w:val="0064189B"/>
    <w:rsid w:val="00642995"/>
    <w:rsid w:val="00642B9B"/>
    <w:rsid w:val="00644485"/>
    <w:rsid w:val="0064534E"/>
    <w:rsid w:val="00646A27"/>
    <w:rsid w:val="00647516"/>
    <w:rsid w:val="006477AA"/>
    <w:rsid w:val="00647888"/>
    <w:rsid w:val="006505BE"/>
    <w:rsid w:val="0065333A"/>
    <w:rsid w:val="00653E27"/>
    <w:rsid w:val="0065425A"/>
    <w:rsid w:val="0065539F"/>
    <w:rsid w:val="00655495"/>
    <w:rsid w:val="0065601F"/>
    <w:rsid w:val="00656250"/>
    <w:rsid w:val="00657927"/>
    <w:rsid w:val="0066207D"/>
    <w:rsid w:val="00662D9D"/>
    <w:rsid w:val="0066302C"/>
    <w:rsid w:val="0066368F"/>
    <w:rsid w:val="00664AC5"/>
    <w:rsid w:val="00666687"/>
    <w:rsid w:val="00666A4C"/>
    <w:rsid w:val="006702FE"/>
    <w:rsid w:val="0067065F"/>
    <w:rsid w:val="00673560"/>
    <w:rsid w:val="00674C26"/>
    <w:rsid w:val="00675375"/>
    <w:rsid w:val="00675967"/>
    <w:rsid w:val="00676AEE"/>
    <w:rsid w:val="00677447"/>
    <w:rsid w:val="00677AEC"/>
    <w:rsid w:val="00677B86"/>
    <w:rsid w:val="00680A15"/>
    <w:rsid w:val="006820DB"/>
    <w:rsid w:val="00682555"/>
    <w:rsid w:val="006825F5"/>
    <w:rsid w:val="00682ECC"/>
    <w:rsid w:val="00682F2A"/>
    <w:rsid w:val="006833BF"/>
    <w:rsid w:val="00686EBC"/>
    <w:rsid w:val="00687F9A"/>
    <w:rsid w:val="00690FEA"/>
    <w:rsid w:val="00691C08"/>
    <w:rsid w:val="00693BFC"/>
    <w:rsid w:val="006947D9"/>
    <w:rsid w:val="00694A44"/>
    <w:rsid w:val="00697985"/>
    <w:rsid w:val="006A0228"/>
    <w:rsid w:val="006A17D8"/>
    <w:rsid w:val="006A2347"/>
    <w:rsid w:val="006A295B"/>
    <w:rsid w:val="006A2D08"/>
    <w:rsid w:val="006A2D62"/>
    <w:rsid w:val="006A313F"/>
    <w:rsid w:val="006A31A2"/>
    <w:rsid w:val="006A4926"/>
    <w:rsid w:val="006A544D"/>
    <w:rsid w:val="006A5B3E"/>
    <w:rsid w:val="006A6341"/>
    <w:rsid w:val="006A711F"/>
    <w:rsid w:val="006B0A60"/>
    <w:rsid w:val="006B1CF4"/>
    <w:rsid w:val="006B2255"/>
    <w:rsid w:val="006B2785"/>
    <w:rsid w:val="006B2CCE"/>
    <w:rsid w:val="006B2DC9"/>
    <w:rsid w:val="006B33FD"/>
    <w:rsid w:val="006B3488"/>
    <w:rsid w:val="006B3A03"/>
    <w:rsid w:val="006B3C45"/>
    <w:rsid w:val="006B5422"/>
    <w:rsid w:val="006B5CAA"/>
    <w:rsid w:val="006B5F6D"/>
    <w:rsid w:val="006B660B"/>
    <w:rsid w:val="006B7288"/>
    <w:rsid w:val="006B7A80"/>
    <w:rsid w:val="006B7CB4"/>
    <w:rsid w:val="006C03EB"/>
    <w:rsid w:val="006C119C"/>
    <w:rsid w:val="006C24C5"/>
    <w:rsid w:val="006C2F13"/>
    <w:rsid w:val="006C3F0F"/>
    <w:rsid w:val="006C4C09"/>
    <w:rsid w:val="006C5A62"/>
    <w:rsid w:val="006C763F"/>
    <w:rsid w:val="006C7726"/>
    <w:rsid w:val="006C7956"/>
    <w:rsid w:val="006D0CE1"/>
    <w:rsid w:val="006D2488"/>
    <w:rsid w:val="006D5A68"/>
    <w:rsid w:val="006D63EA"/>
    <w:rsid w:val="006D6B0E"/>
    <w:rsid w:val="006D6DC5"/>
    <w:rsid w:val="006D7476"/>
    <w:rsid w:val="006D7A2C"/>
    <w:rsid w:val="006E0E26"/>
    <w:rsid w:val="006E11D4"/>
    <w:rsid w:val="006E20FB"/>
    <w:rsid w:val="006E366E"/>
    <w:rsid w:val="006E36E3"/>
    <w:rsid w:val="006E3B57"/>
    <w:rsid w:val="006E410A"/>
    <w:rsid w:val="006E5275"/>
    <w:rsid w:val="006E5704"/>
    <w:rsid w:val="006E5BF3"/>
    <w:rsid w:val="006E6434"/>
    <w:rsid w:val="006E6AB3"/>
    <w:rsid w:val="006E77D1"/>
    <w:rsid w:val="006E7AFE"/>
    <w:rsid w:val="006F05A7"/>
    <w:rsid w:val="006F2E8C"/>
    <w:rsid w:val="006F41FB"/>
    <w:rsid w:val="006F6015"/>
    <w:rsid w:val="006F662B"/>
    <w:rsid w:val="006F72E3"/>
    <w:rsid w:val="006F7CD9"/>
    <w:rsid w:val="00700196"/>
    <w:rsid w:val="00700449"/>
    <w:rsid w:val="00701260"/>
    <w:rsid w:val="007021D6"/>
    <w:rsid w:val="007024D4"/>
    <w:rsid w:val="00702D23"/>
    <w:rsid w:val="00703960"/>
    <w:rsid w:val="00703D99"/>
    <w:rsid w:val="0070544F"/>
    <w:rsid w:val="007057E5"/>
    <w:rsid w:val="00705D32"/>
    <w:rsid w:val="00706965"/>
    <w:rsid w:val="00710346"/>
    <w:rsid w:val="007109E5"/>
    <w:rsid w:val="00710D6C"/>
    <w:rsid w:val="00711154"/>
    <w:rsid w:val="00713E4A"/>
    <w:rsid w:val="00713F54"/>
    <w:rsid w:val="00715BD1"/>
    <w:rsid w:val="00715EF9"/>
    <w:rsid w:val="00721084"/>
    <w:rsid w:val="007210CB"/>
    <w:rsid w:val="0072156A"/>
    <w:rsid w:val="007237E4"/>
    <w:rsid w:val="0072383F"/>
    <w:rsid w:val="00723F23"/>
    <w:rsid w:val="007247FF"/>
    <w:rsid w:val="00730AE5"/>
    <w:rsid w:val="00731898"/>
    <w:rsid w:val="007329A2"/>
    <w:rsid w:val="00734012"/>
    <w:rsid w:val="007343D5"/>
    <w:rsid w:val="00735629"/>
    <w:rsid w:val="007361AD"/>
    <w:rsid w:val="00737E36"/>
    <w:rsid w:val="007403CE"/>
    <w:rsid w:val="0074160B"/>
    <w:rsid w:val="00741FD9"/>
    <w:rsid w:val="007420F1"/>
    <w:rsid w:val="007424D4"/>
    <w:rsid w:val="00742C77"/>
    <w:rsid w:val="00743315"/>
    <w:rsid w:val="00744E46"/>
    <w:rsid w:val="007456D2"/>
    <w:rsid w:val="00745E46"/>
    <w:rsid w:val="00746D37"/>
    <w:rsid w:val="0074744B"/>
    <w:rsid w:val="007474D1"/>
    <w:rsid w:val="00750497"/>
    <w:rsid w:val="007513F8"/>
    <w:rsid w:val="00751CA4"/>
    <w:rsid w:val="00752C64"/>
    <w:rsid w:val="007550C0"/>
    <w:rsid w:val="00755A8C"/>
    <w:rsid w:val="00755AB9"/>
    <w:rsid w:val="0075784A"/>
    <w:rsid w:val="00760680"/>
    <w:rsid w:val="0076183D"/>
    <w:rsid w:val="00762300"/>
    <w:rsid w:val="0076240E"/>
    <w:rsid w:val="00762898"/>
    <w:rsid w:val="00763236"/>
    <w:rsid w:val="0076339C"/>
    <w:rsid w:val="007633C5"/>
    <w:rsid w:val="00764D19"/>
    <w:rsid w:val="00764E1D"/>
    <w:rsid w:val="00767234"/>
    <w:rsid w:val="007672CF"/>
    <w:rsid w:val="00770947"/>
    <w:rsid w:val="00771473"/>
    <w:rsid w:val="007729AC"/>
    <w:rsid w:val="007736E0"/>
    <w:rsid w:val="00773889"/>
    <w:rsid w:val="00773C47"/>
    <w:rsid w:val="0077481D"/>
    <w:rsid w:val="00775384"/>
    <w:rsid w:val="007755CC"/>
    <w:rsid w:val="007761C8"/>
    <w:rsid w:val="00776EB1"/>
    <w:rsid w:val="00777465"/>
    <w:rsid w:val="00777F9D"/>
    <w:rsid w:val="007807FB"/>
    <w:rsid w:val="00780BAC"/>
    <w:rsid w:val="00782F75"/>
    <w:rsid w:val="00783132"/>
    <w:rsid w:val="007835F0"/>
    <w:rsid w:val="007849CC"/>
    <w:rsid w:val="00785587"/>
    <w:rsid w:val="00786304"/>
    <w:rsid w:val="00787BAB"/>
    <w:rsid w:val="0079071C"/>
    <w:rsid w:val="00790AE3"/>
    <w:rsid w:val="00792DEA"/>
    <w:rsid w:val="00794041"/>
    <w:rsid w:val="007944B0"/>
    <w:rsid w:val="00795AE2"/>
    <w:rsid w:val="0079638D"/>
    <w:rsid w:val="00796DA9"/>
    <w:rsid w:val="007A0476"/>
    <w:rsid w:val="007A114B"/>
    <w:rsid w:val="007A1AAC"/>
    <w:rsid w:val="007A1FDF"/>
    <w:rsid w:val="007A2135"/>
    <w:rsid w:val="007A248D"/>
    <w:rsid w:val="007A477F"/>
    <w:rsid w:val="007B14CA"/>
    <w:rsid w:val="007B26C0"/>
    <w:rsid w:val="007B2ACE"/>
    <w:rsid w:val="007B4222"/>
    <w:rsid w:val="007B5009"/>
    <w:rsid w:val="007B5AE7"/>
    <w:rsid w:val="007B5FDE"/>
    <w:rsid w:val="007B6A64"/>
    <w:rsid w:val="007B6C88"/>
    <w:rsid w:val="007B6DC9"/>
    <w:rsid w:val="007B7332"/>
    <w:rsid w:val="007B75FE"/>
    <w:rsid w:val="007B7E2C"/>
    <w:rsid w:val="007C21ED"/>
    <w:rsid w:val="007C28B9"/>
    <w:rsid w:val="007C4A2A"/>
    <w:rsid w:val="007C4E0A"/>
    <w:rsid w:val="007C5080"/>
    <w:rsid w:val="007C58FD"/>
    <w:rsid w:val="007C7158"/>
    <w:rsid w:val="007C752B"/>
    <w:rsid w:val="007D13C7"/>
    <w:rsid w:val="007D2163"/>
    <w:rsid w:val="007D470F"/>
    <w:rsid w:val="007D4B73"/>
    <w:rsid w:val="007D531D"/>
    <w:rsid w:val="007D53E5"/>
    <w:rsid w:val="007D56CA"/>
    <w:rsid w:val="007D7227"/>
    <w:rsid w:val="007D7D1A"/>
    <w:rsid w:val="007D7F6F"/>
    <w:rsid w:val="007DFF97"/>
    <w:rsid w:val="007E0F79"/>
    <w:rsid w:val="007E1AEF"/>
    <w:rsid w:val="007E55AE"/>
    <w:rsid w:val="007E568C"/>
    <w:rsid w:val="007F05C0"/>
    <w:rsid w:val="007F3B86"/>
    <w:rsid w:val="007F494A"/>
    <w:rsid w:val="007F529B"/>
    <w:rsid w:val="007F54A4"/>
    <w:rsid w:val="007F6E54"/>
    <w:rsid w:val="007F7B20"/>
    <w:rsid w:val="007F7ECE"/>
    <w:rsid w:val="00800653"/>
    <w:rsid w:val="00801006"/>
    <w:rsid w:val="0080148A"/>
    <w:rsid w:val="0080288B"/>
    <w:rsid w:val="00802C55"/>
    <w:rsid w:val="00802D96"/>
    <w:rsid w:val="00803EED"/>
    <w:rsid w:val="0080494E"/>
    <w:rsid w:val="008051FF"/>
    <w:rsid w:val="00805331"/>
    <w:rsid w:val="0080585B"/>
    <w:rsid w:val="00805B5E"/>
    <w:rsid w:val="008060A2"/>
    <w:rsid w:val="00807B45"/>
    <w:rsid w:val="008102B8"/>
    <w:rsid w:val="00810498"/>
    <w:rsid w:val="00812A0C"/>
    <w:rsid w:val="00813313"/>
    <w:rsid w:val="008135AF"/>
    <w:rsid w:val="00813659"/>
    <w:rsid w:val="00814405"/>
    <w:rsid w:val="0081496D"/>
    <w:rsid w:val="008154EA"/>
    <w:rsid w:val="00816A13"/>
    <w:rsid w:val="008172E3"/>
    <w:rsid w:val="008177E9"/>
    <w:rsid w:val="00821F4C"/>
    <w:rsid w:val="00822358"/>
    <w:rsid w:val="00822DE5"/>
    <w:rsid w:val="00823946"/>
    <w:rsid w:val="00823D9C"/>
    <w:rsid w:val="00824E8C"/>
    <w:rsid w:val="00827477"/>
    <w:rsid w:val="008277FE"/>
    <w:rsid w:val="008311F5"/>
    <w:rsid w:val="0083141F"/>
    <w:rsid w:val="00831609"/>
    <w:rsid w:val="00832016"/>
    <w:rsid w:val="00833892"/>
    <w:rsid w:val="0083413D"/>
    <w:rsid w:val="00836D4C"/>
    <w:rsid w:val="0083746A"/>
    <w:rsid w:val="008403E8"/>
    <w:rsid w:val="0084061C"/>
    <w:rsid w:val="00843489"/>
    <w:rsid w:val="0084391B"/>
    <w:rsid w:val="0084405D"/>
    <w:rsid w:val="008448C6"/>
    <w:rsid w:val="00845224"/>
    <w:rsid w:val="00845EBB"/>
    <w:rsid w:val="00846FA5"/>
    <w:rsid w:val="00850C5F"/>
    <w:rsid w:val="008514F3"/>
    <w:rsid w:val="008519F1"/>
    <w:rsid w:val="0085561D"/>
    <w:rsid w:val="0085623F"/>
    <w:rsid w:val="00856511"/>
    <w:rsid w:val="00856BC4"/>
    <w:rsid w:val="00857923"/>
    <w:rsid w:val="008579F0"/>
    <w:rsid w:val="00857BF3"/>
    <w:rsid w:val="00860E01"/>
    <w:rsid w:val="0086133A"/>
    <w:rsid w:val="00862E7F"/>
    <w:rsid w:val="00864CFF"/>
    <w:rsid w:val="008661F5"/>
    <w:rsid w:val="00866A21"/>
    <w:rsid w:val="008674D7"/>
    <w:rsid w:val="008678B4"/>
    <w:rsid w:val="0086795F"/>
    <w:rsid w:val="00871F57"/>
    <w:rsid w:val="00874470"/>
    <w:rsid w:val="00874D9F"/>
    <w:rsid w:val="00875673"/>
    <w:rsid w:val="00876206"/>
    <w:rsid w:val="00880AE1"/>
    <w:rsid w:val="0088273D"/>
    <w:rsid w:val="00882DA2"/>
    <w:rsid w:val="00882DB3"/>
    <w:rsid w:val="008838BB"/>
    <w:rsid w:val="00885BFD"/>
    <w:rsid w:val="008864F7"/>
    <w:rsid w:val="00886F30"/>
    <w:rsid w:val="00887151"/>
    <w:rsid w:val="00890385"/>
    <w:rsid w:val="0089082D"/>
    <w:rsid w:val="00890D86"/>
    <w:rsid w:val="008914CC"/>
    <w:rsid w:val="00891980"/>
    <w:rsid w:val="00891CF6"/>
    <w:rsid w:val="00891EEE"/>
    <w:rsid w:val="0089575D"/>
    <w:rsid w:val="0089743C"/>
    <w:rsid w:val="00897524"/>
    <w:rsid w:val="00897D0E"/>
    <w:rsid w:val="008A0662"/>
    <w:rsid w:val="008A0EA2"/>
    <w:rsid w:val="008A11B6"/>
    <w:rsid w:val="008A27EC"/>
    <w:rsid w:val="008A324B"/>
    <w:rsid w:val="008A3E06"/>
    <w:rsid w:val="008A40A0"/>
    <w:rsid w:val="008A41BC"/>
    <w:rsid w:val="008A496C"/>
    <w:rsid w:val="008A49B3"/>
    <w:rsid w:val="008A6631"/>
    <w:rsid w:val="008B21E3"/>
    <w:rsid w:val="008B3492"/>
    <w:rsid w:val="008B34BD"/>
    <w:rsid w:val="008B451C"/>
    <w:rsid w:val="008B5CBD"/>
    <w:rsid w:val="008B6803"/>
    <w:rsid w:val="008B7946"/>
    <w:rsid w:val="008B7A0D"/>
    <w:rsid w:val="008C0B9D"/>
    <w:rsid w:val="008C0D0F"/>
    <w:rsid w:val="008C1E5C"/>
    <w:rsid w:val="008C2130"/>
    <w:rsid w:val="008C2F47"/>
    <w:rsid w:val="008C3E35"/>
    <w:rsid w:val="008C52B6"/>
    <w:rsid w:val="008C5656"/>
    <w:rsid w:val="008C626D"/>
    <w:rsid w:val="008C6A8B"/>
    <w:rsid w:val="008C6B08"/>
    <w:rsid w:val="008C7781"/>
    <w:rsid w:val="008D0F67"/>
    <w:rsid w:val="008D1234"/>
    <w:rsid w:val="008D30FA"/>
    <w:rsid w:val="008D45A9"/>
    <w:rsid w:val="008D623C"/>
    <w:rsid w:val="008D6454"/>
    <w:rsid w:val="008D75B6"/>
    <w:rsid w:val="008D7D38"/>
    <w:rsid w:val="008E03EF"/>
    <w:rsid w:val="008E1B60"/>
    <w:rsid w:val="008E3CDF"/>
    <w:rsid w:val="008E3F13"/>
    <w:rsid w:val="008E4568"/>
    <w:rsid w:val="008E4D16"/>
    <w:rsid w:val="008E613E"/>
    <w:rsid w:val="008E774A"/>
    <w:rsid w:val="008F11F8"/>
    <w:rsid w:val="008F19F1"/>
    <w:rsid w:val="008F2BA5"/>
    <w:rsid w:val="008F2D43"/>
    <w:rsid w:val="008F2F60"/>
    <w:rsid w:val="008F56BD"/>
    <w:rsid w:val="008F5A50"/>
    <w:rsid w:val="008F5BC6"/>
    <w:rsid w:val="008F761D"/>
    <w:rsid w:val="008F769D"/>
    <w:rsid w:val="008F76D7"/>
    <w:rsid w:val="00900013"/>
    <w:rsid w:val="00900ACE"/>
    <w:rsid w:val="00900AEF"/>
    <w:rsid w:val="00900DAB"/>
    <w:rsid w:val="00900EEE"/>
    <w:rsid w:val="00901BED"/>
    <w:rsid w:val="00903BE1"/>
    <w:rsid w:val="00903D73"/>
    <w:rsid w:val="0090439E"/>
    <w:rsid w:val="009048BC"/>
    <w:rsid w:val="0090498E"/>
    <w:rsid w:val="0090530B"/>
    <w:rsid w:val="009065A7"/>
    <w:rsid w:val="00906822"/>
    <w:rsid w:val="00907B0F"/>
    <w:rsid w:val="0091003B"/>
    <w:rsid w:val="009100FA"/>
    <w:rsid w:val="00910751"/>
    <w:rsid w:val="00911613"/>
    <w:rsid w:val="00911627"/>
    <w:rsid w:val="00911E07"/>
    <w:rsid w:val="009123EA"/>
    <w:rsid w:val="00912885"/>
    <w:rsid w:val="00912AE8"/>
    <w:rsid w:val="00913445"/>
    <w:rsid w:val="0091347F"/>
    <w:rsid w:val="00914BF3"/>
    <w:rsid w:val="00915758"/>
    <w:rsid w:val="00916025"/>
    <w:rsid w:val="009160DB"/>
    <w:rsid w:val="009165F7"/>
    <w:rsid w:val="00916CCA"/>
    <w:rsid w:val="00917267"/>
    <w:rsid w:val="0092005E"/>
    <w:rsid w:val="0092089E"/>
    <w:rsid w:val="009214B9"/>
    <w:rsid w:val="0092182A"/>
    <w:rsid w:val="0092285E"/>
    <w:rsid w:val="00924250"/>
    <w:rsid w:val="00925006"/>
    <w:rsid w:val="00925A69"/>
    <w:rsid w:val="00925ADF"/>
    <w:rsid w:val="00927375"/>
    <w:rsid w:val="0092781B"/>
    <w:rsid w:val="009305B5"/>
    <w:rsid w:val="00930D0B"/>
    <w:rsid w:val="00930F52"/>
    <w:rsid w:val="009313B8"/>
    <w:rsid w:val="00932EE1"/>
    <w:rsid w:val="0093335F"/>
    <w:rsid w:val="00935EC3"/>
    <w:rsid w:val="009370BC"/>
    <w:rsid w:val="00937C66"/>
    <w:rsid w:val="00937F3B"/>
    <w:rsid w:val="0094084D"/>
    <w:rsid w:val="009411D3"/>
    <w:rsid w:val="00941AC1"/>
    <w:rsid w:val="00941AC8"/>
    <w:rsid w:val="00941B05"/>
    <w:rsid w:val="00943C65"/>
    <w:rsid w:val="00943EBA"/>
    <w:rsid w:val="00944313"/>
    <w:rsid w:val="00944F9C"/>
    <w:rsid w:val="009478C5"/>
    <w:rsid w:val="00947DB8"/>
    <w:rsid w:val="0095217F"/>
    <w:rsid w:val="00952E3D"/>
    <w:rsid w:val="00953E79"/>
    <w:rsid w:val="00954A3E"/>
    <w:rsid w:val="009564DE"/>
    <w:rsid w:val="00956520"/>
    <w:rsid w:val="00957B9A"/>
    <w:rsid w:val="00957C30"/>
    <w:rsid w:val="00957CCF"/>
    <w:rsid w:val="00957E38"/>
    <w:rsid w:val="009602B8"/>
    <w:rsid w:val="00960570"/>
    <w:rsid w:val="00960EDD"/>
    <w:rsid w:val="00961D4E"/>
    <w:rsid w:val="00961E3E"/>
    <w:rsid w:val="0096292B"/>
    <w:rsid w:val="00962E57"/>
    <w:rsid w:val="009637BF"/>
    <w:rsid w:val="00963A6C"/>
    <w:rsid w:val="009653AA"/>
    <w:rsid w:val="00966618"/>
    <w:rsid w:val="00966B3C"/>
    <w:rsid w:val="00967532"/>
    <w:rsid w:val="00972941"/>
    <w:rsid w:val="0097298E"/>
    <w:rsid w:val="009732CC"/>
    <w:rsid w:val="00973653"/>
    <w:rsid w:val="0097456B"/>
    <w:rsid w:val="00974F52"/>
    <w:rsid w:val="0097540B"/>
    <w:rsid w:val="00976499"/>
    <w:rsid w:val="00976644"/>
    <w:rsid w:val="00977241"/>
    <w:rsid w:val="009779A8"/>
    <w:rsid w:val="009806BA"/>
    <w:rsid w:val="0098190C"/>
    <w:rsid w:val="00981C69"/>
    <w:rsid w:val="00982558"/>
    <w:rsid w:val="009838E4"/>
    <w:rsid w:val="00984467"/>
    <w:rsid w:val="00985E26"/>
    <w:rsid w:val="0098623B"/>
    <w:rsid w:val="009876FA"/>
    <w:rsid w:val="00987EC9"/>
    <w:rsid w:val="00990000"/>
    <w:rsid w:val="00990F81"/>
    <w:rsid w:val="009934CA"/>
    <w:rsid w:val="00993554"/>
    <w:rsid w:val="009935BE"/>
    <w:rsid w:val="00993A1F"/>
    <w:rsid w:val="00993E18"/>
    <w:rsid w:val="00994A48"/>
    <w:rsid w:val="00995C22"/>
    <w:rsid w:val="00997D83"/>
    <w:rsid w:val="009A0356"/>
    <w:rsid w:val="009A0999"/>
    <w:rsid w:val="009A0F20"/>
    <w:rsid w:val="009A194F"/>
    <w:rsid w:val="009A23FE"/>
    <w:rsid w:val="009A2515"/>
    <w:rsid w:val="009A37CB"/>
    <w:rsid w:val="009A404E"/>
    <w:rsid w:val="009A4356"/>
    <w:rsid w:val="009A5E2D"/>
    <w:rsid w:val="009A5F5E"/>
    <w:rsid w:val="009B0738"/>
    <w:rsid w:val="009B4059"/>
    <w:rsid w:val="009B4330"/>
    <w:rsid w:val="009B454C"/>
    <w:rsid w:val="009B47CA"/>
    <w:rsid w:val="009B50AF"/>
    <w:rsid w:val="009B7260"/>
    <w:rsid w:val="009B732E"/>
    <w:rsid w:val="009C11FA"/>
    <w:rsid w:val="009C1554"/>
    <w:rsid w:val="009C18C1"/>
    <w:rsid w:val="009C1906"/>
    <w:rsid w:val="009C19EF"/>
    <w:rsid w:val="009C2D6C"/>
    <w:rsid w:val="009C2FE1"/>
    <w:rsid w:val="009C3204"/>
    <w:rsid w:val="009C4081"/>
    <w:rsid w:val="009C41EB"/>
    <w:rsid w:val="009C6097"/>
    <w:rsid w:val="009C6A7A"/>
    <w:rsid w:val="009C729F"/>
    <w:rsid w:val="009C7518"/>
    <w:rsid w:val="009C7B5B"/>
    <w:rsid w:val="009D0BF3"/>
    <w:rsid w:val="009D12D9"/>
    <w:rsid w:val="009D2D7E"/>
    <w:rsid w:val="009D3386"/>
    <w:rsid w:val="009D44D1"/>
    <w:rsid w:val="009D47AB"/>
    <w:rsid w:val="009D5830"/>
    <w:rsid w:val="009D5E5B"/>
    <w:rsid w:val="009D793F"/>
    <w:rsid w:val="009E0059"/>
    <w:rsid w:val="009E013B"/>
    <w:rsid w:val="009E27C3"/>
    <w:rsid w:val="009E68F9"/>
    <w:rsid w:val="009E71F6"/>
    <w:rsid w:val="009E755A"/>
    <w:rsid w:val="009E7A1F"/>
    <w:rsid w:val="009E7B99"/>
    <w:rsid w:val="009F1A1A"/>
    <w:rsid w:val="009F2683"/>
    <w:rsid w:val="009F2E77"/>
    <w:rsid w:val="009F3662"/>
    <w:rsid w:val="009F3B32"/>
    <w:rsid w:val="009F4146"/>
    <w:rsid w:val="009F4AF2"/>
    <w:rsid w:val="009F5FBD"/>
    <w:rsid w:val="009F75AD"/>
    <w:rsid w:val="009F75BC"/>
    <w:rsid w:val="009F7F37"/>
    <w:rsid w:val="00A010C4"/>
    <w:rsid w:val="00A01D8E"/>
    <w:rsid w:val="00A029C0"/>
    <w:rsid w:val="00A02D9F"/>
    <w:rsid w:val="00A03FBE"/>
    <w:rsid w:val="00A0483A"/>
    <w:rsid w:val="00A05030"/>
    <w:rsid w:val="00A07221"/>
    <w:rsid w:val="00A07BD9"/>
    <w:rsid w:val="00A10076"/>
    <w:rsid w:val="00A1095C"/>
    <w:rsid w:val="00A1119E"/>
    <w:rsid w:val="00A1188F"/>
    <w:rsid w:val="00A136FC"/>
    <w:rsid w:val="00A15789"/>
    <w:rsid w:val="00A16150"/>
    <w:rsid w:val="00A21759"/>
    <w:rsid w:val="00A22796"/>
    <w:rsid w:val="00A22E68"/>
    <w:rsid w:val="00A22EEB"/>
    <w:rsid w:val="00A23618"/>
    <w:rsid w:val="00A23EB6"/>
    <w:rsid w:val="00A244E1"/>
    <w:rsid w:val="00A244E3"/>
    <w:rsid w:val="00A2738A"/>
    <w:rsid w:val="00A310D7"/>
    <w:rsid w:val="00A31341"/>
    <w:rsid w:val="00A3233B"/>
    <w:rsid w:val="00A32BBA"/>
    <w:rsid w:val="00A32CAF"/>
    <w:rsid w:val="00A3310C"/>
    <w:rsid w:val="00A3359B"/>
    <w:rsid w:val="00A34946"/>
    <w:rsid w:val="00A34A14"/>
    <w:rsid w:val="00A35118"/>
    <w:rsid w:val="00A3531F"/>
    <w:rsid w:val="00A35651"/>
    <w:rsid w:val="00A35D90"/>
    <w:rsid w:val="00A367F4"/>
    <w:rsid w:val="00A3701D"/>
    <w:rsid w:val="00A37214"/>
    <w:rsid w:val="00A40232"/>
    <w:rsid w:val="00A40C3E"/>
    <w:rsid w:val="00A4135A"/>
    <w:rsid w:val="00A4194D"/>
    <w:rsid w:val="00A41E57"/>
    <w:rsid w:val="00A439D2"/>
    <w:rsid w:val="00A45B44"/>
    <w:rsid w:val="00A46477"/>
    <w:rsid w:val="00A468A1"/>
    <w:rsid w:val="00A46CCC"/>
    <w:rsid w:val="00A50604"/>
    <w:rsid w:val="00A50D91"/>
    <w:rsid w:val="00A5189C"/>
    <w:rsid w:val="00A532E2"/>
    <w:rsid w:val="00A53591"/>
    <w:rsid w:val="00A5431E"/>
    <w:rsid w:val="00A55D31"/>
    <w:rsid w:val="00A55D6F"/>
    <w:rsid w:val="00A56412"/>
    <w:rsid w:val="00A57B00"/>
    <w:rsid w:val="00A62358"/>
    <w:rsid w:val="00A6297D"/>
    <w:rsid w:val="00A646A3"/>
    <w:rsid w:val="00A64BB8"/>
    <w:rsid w:val="00A655B4"/>
    <w:rsid w:val="00A66D22"/>
    <w:rsid w:val="00A67055"/>
    <w:rsid w:val="00A6709A"/>
    <w:rsid w:val="00A673BF"/>
    <w:rsid w:val="00A67D53"/>
    <w:rsid w:val="00A70997"/>
    <w:rsid w:val="00A72AB8"/>
    <w:rsid w:val="00A73774"/>
    <w:rsid w:val="00A77198"/>
    <w:rsid w:val="00A771D7"/>
    <w:rsid w:val="00A77A67"/>
    <w:rsid w:val="00A806AC"/>
    <w:rsid w:val="00A80F74"/>
    <w:rsid w:val="00A81448"/>
    <w:rsid w:val="00A81A06"/>
    <w:rsid w:val="00A82A9F"/>
    <w:rsid w:val="00A82F2C"/>
    <w:rsid w:val="00A83F2A"/>
    <w:rsid w:val="00A847A7"/>
    <w:rsid w:val="00A84F50"/>
    <w:rsid w:val="00A85583"/>
    <w:rsid w:val="00A87731"/>
    <w:rsid w:val="00A87932"/>
    <w:rsid w:val="00A87BDE"/>
    <w:rsid w:val="00A91CDB"/>
    <w:rsid w:val="00A91F60"/>
    <w:rsid w:val="00A92C6C"/>
    <w:rsid w:val="00A933BA"/>
    <w:rsid w:val="00A947AF"/>
    <w:rsid w:val="00A94823"/>
    <w:rsid w:val="00A94844"/>
    <w:rsid w:val="00A9594B"/>
    <w:rsid w:val="00A95E37"/>
    <w:rsid w:val="00A95F20"/>
    <w:rsid w:val="00A96CCA"/>
    <w:rsid w:val="00A97A2B"/>
    <w:rsid w:val="00AA032F"/>
    <w:rsid w:val="00AA193F"/>
    <w:rsid w:val="00AA219D"/>
    <w:rsid w:val="00AA22F3"/>
    <w:rsid w:val="00AA3C2F"/>
    <w:rsid w:val="00AA4728"/>
    <w:rsid w:val="00AA4756"/>
    <w:rsid w:val="00AA4843"/>
    <w:rsid w:val="00AA4B30"/>
    <w:rsid w:val="00AA5235"/>
    <w:rsid w:val="00AA5E66"/>
    <w:rsid w:val="00AA611D"/>
    <w:rsid w:val="00AA6A1F"/>
    <w:rsid w:val="00AB0073"/>
    <w:rsid w:val="00AB091E"/>
    <w:rsid w:val="00AB311C"/>
    <w:rsid w:val="00AB3E73"/>
    <w:rsid w:val="00AB4F51"/>
    <w:rsid w:val="00AB59C0"/>
    <w:rsid w:val="00AB7D3A"/>
    <w:rsid w:val="00AC009F"/>
    <w:rsid w:val="00AC065C"/>
    <w:rsid w:val="00AC167F"/>
    <w:rsid w:val="00AC1CAF"/>
    <w:rsid w:val="00AC7509"/>
    <w:rsid w:val="00AC7BA1"/>
    <w:rsid w:val="00AD029A"/>
    <w:rsid w:val="00AD037F"/>
    <w:rsid w:val="00AD08DE"/>
    <w:rsid w:val="00AD1ADA"/>
    <w:rsid w:val="00AD3666"/>
    <w:rsid w:val="00AD410F"/>
    <w:rsid w:val="00AD41FA"/>
    <w:rsid w:val="00AD45CA"/>
    <w:rsid w:val="00AD6159"/>
    <w:rsid w:val="00AD7A7B"/>
    <w:rsid w:val="00AE0A59"/>
    <w:rsid w:val="00AE1B63"/>
    <w:rsid w:val="00AE2C28"/>
    <w:rsid w:val="00AE2CF1"/>
    <w:rsid w:val="00AE32CC"/>
    <w:rsid w:val="00AE36C2"/>
    <w:rsid w:val="00AE4B9B"/>
    <w:rsid w:val="00AE5FD8"/>
    <w:rsid w:val="00AE6BD0"/>
    <w:rsid w:val="00AE7703"/>
    <w:rsid w:val="00AF025F"/>
    <w:rsid w:val="00AF0609"/>
    <w:rsid w:val="00AF4A30"/>
    <w:rsid w:val="00AF4D0D"/>
    <w:rsid w:val="00AF6AE1"/>
    <w:rsid w:val="00B0017A"/>
    <w:rsid w:val="00B002FF"/>
    <w:rsid w:val="00B004E3"/>
    <w:rsid w:val="00B00741"/>
    <w:rsid w:val="00B00E6B"/>
    <w:rsid w:val="00B01F6E"/>
    <w:rsid w:val="00B036E4"/>
    <w:rsid w:val="00B03D39"/>
    <w:rsid w:val="00B04FEB"/>
    <w:rsid w:val="00B0500D"/>
    <w:rsid w:val="00B06821"/>
    <w:rsid w:val="00B07FDB"/>
    <w:rsid w:val="00B1056F"/>
    <w:rsid w:val="00B10D51"/>
    <w:rsid w:val="00B1101F"/>
    <w:rsid w:val="00B13053"/>
    <w:rsid w:val="00B1449B"/>
    <w:rsid w:val="00B1527E"/>
    <w:rsid w:val="00B15305"/>
    <w:rsid w:val="00B2085D"/>
    <w:rsid w:val="00B22223"/>
    <w:rsid w:val="00B2261C"/>
    <w:rsid w:val="00B23288"/>
    <w:rsid w:val="00B24577"/>
    <w:rsid w:val="00B25DD0"/>
    <w:rsid w:val="00B2721E"/>
    <w:rsid w:val="00B27262"/>
    <w:rsid w:val="00B27C1E"/>
    <w:rsid w:val="00B303C7"/>
    <w:rsid w:val="00B309BB"/>
    <w:rsid w:val="00B31E83"/>
    <w:rsid w:val="00B326FD"/>
    <w:rsid w:val="00B32F69"/>
    <w:rsid w:val="00B33273"/>
    <w:rsid w:val="00B345A4"/>
    <w:rsid w:val="00B35EC6"/>
    <w:rsid w:val="00B3774B"/>
    <w:rsid w:val="00B40B19"/>
    <w:rsid w:val="00B4248B"/>
    <w:rsid w:val="00B4497F"/>
    <w:rsid w:val="00B45678"/>
    <w:rsid w:val="00B4616D"/>
    <w:rsid w:val="00B46385"/>
    <w:rsid w:val="00B46EF1"/>
    <w:rsid w:val="00B47296"/>
    <w:rsid w:val="00B47AA9"/>
    <w:rsid w:val="00B47D1B"/>
    <w:rsid w:val="00B50872"/>
    <w:rsid w:val="00B50C1B"/>
    <w:rsid w:val="00B52463"/>
    <w:rsid w:val="00B52BD0"/>
    <w:rsid w:val="00B5322D"/>
    <w:rsid w:val="00B53B54"/>
    <w:rsid w:val="00B5417E"/>
    <w:rsid w:val="00B5460E"/>
    <w:rsid w:val="00B5485B"/>
    <w:rsid w:val="00B55681"/>
    <w:rsid w:val="00B5603B"/>
    <w:rsid w:val="00B56D0F"/>
    <w:rsid w:val="00B57AD3"/>
    <w:rsid w:val="00B60489"/>
    <w:rsid w:val="00B61800"/>
    <w:rsid w:val="00B62946"/>
    <w:rsid w:val="00B6304D"/>
    <w:rsid w:val="00B649B2"/>
    <w:rsid w:val="00B65AD2"/>
    <w:rsid w:val="00B66738"/>
    <w:rsid w:val="00B67323"/>
    <w:rsid w:val="00B67B9A"/>
    <w:rsid w:val="00B7096D"/>
    <w:rsid w:val="00B71A02"/>
    <w:rsid w:val="00B73579"/>
    <w:rsid w:val="00B735BA"/>
    <w:rsid w:val="00B7436D"/>
    <w:rsid w:val="00B74511"/>
    <w:rsid w:val="00B748B1"/>
    <w:rsid w:val="00B74E73"/>
    <w:rsid w:val="00B75D08"/>
    <w:rsid w:val="00B76AC5"/>
    <w:rsid w:val="00B76C96"/>
    <w:rsid w:val="00B80836"/>
    <w:rsid w:val="00B8087B"/>
    <w:rsid w:val="00B813C3"/>
    <w:rsid w:val="00B826E9"/>
    <w:rsid w:val="00B827D9"/>
    <w:rsid w:val="00B8424D"/>
    <w:rsid w:val="00B84949"/>
    <w:rsid w:val="00B84977"/>
    <w:rsid w:val="00B84AB8"/>
    <w:rsid w:val="00B86B2B"/>
    <w:rsid w:val="00B87B17"/>
    <w:rsid w:val="00B90209"/>
    <w:rsid w:val="00B90550"/>
    <w:rsid w:val="00B90E2E"/>
    <w:rsid w:val="00B91CE6"/>
    <w:rsid w:val="00B92C12"/>
    <w:rsid w:val="00B92C41"/>
    <w:rsid w:val="00B92E60"/>
    <w:rsid w:val="00B931CC"/>
    <w:rsid w:val="00B950E5"/>
    <w:rsid w:val="00B95295"/>
    <w:rsid w:val="00B9595E"/>
    <w:rsid w:val="00B969BD"/>
    <w:rsid w:val="00BA00CD"/>
    <w:rsid w:val="00BA0592"/>
    <w:rsid w:val="00BA1885"/>
    <w:rsid w:val="00BA4735"/>
    <w:rsid w:val="00BA4D4C"/>
    <w:rsid w:val="00BA4E71"/>
    <w:rsid w:val="00BA58B1"/>
    <w:rsid w:val="00BA66D9"/>
    <w:rsid w:val="00BA7EF5"/>
    <w:rsid w:val="00BB007E"/>
    <w:rsid w:val="00BB0307"/>
    <w:rsid w:val="00BB05F3"/>
    <w:rsid w:val="00BB11F3"/>
    <w:rsid w:val="00BB14CF"/>
    <w:rsid w:val="00BB1D2A"/>
    <w:rsid w:val="00BB244E"/>
    <w:rsid w:val="00BB2C1B"/>
    <w:rsid w:val="00BB2D1C"/>
    <w:rsid w:val="00BB4347"/>
    <w:rsid w:val="00BB5CC3"/>
    <w:rsid w:val="00BB6461"/>
    <w:rsid w:val="00BB7C2D"/>
    <w:rsid w:val="00BC0BEE"/>
    <w:rsid w:val="00BC1943"/>
    <w:rsid w:val="00BC306E"/>
    <w:rsid w:val="00BC3D49"/>
    <w:rsid w:val="00BC3F78"/>
    <w:rsid w:val="00BC3FF7"/>
    <w:rsid w:val="00BC44E6"/>
    <w:rsid w:val="00BC658D"/>
    <w:rsid w:val="00BD028C"/>
    <w:rsid w:val="00BD203B"/>
    <w:rsid w:val="00BD2EA9"/>
    <w:rsid w:val="00BD2ECF"/>
    <w:rsid w:val="00BD4D40"/>
    <w:rsid w:val="00BD53D2"/>
    <w:rsid w:val="00BD73F3"/>
    <w:rsid w:val="00BE05E5"/>
    <w:rsid w:val="00BE1A80"/>
    <w:rsid w:val="00BE1AE9"/>
    <w:rsid w:val="00BE497A"/>
    <w:rsid w:val="00BE537E"/>
    <w:rsid w:val="00BE5664"/>
    <w:rsid w:val="00BE72C9"/>
    <w:rsid w:val="00BF17D4"/>
    <w:rsid w:val="00BF1923"/>
    <w:rsid w:val="00BF2DB4"/>
    <w:rsid w:val="00BF3D1B"/>
    <w:rsid w:val="00BF4A6A"/>
    <w:rsid w:val="00BF4E0B"/>
    <w:rsid w:val="00BF58BD"/>
    <w:rsid w:val="00BF5F37"/>
    <w:rsid w:val="00BF67F1"/>
    <w:rsid w:val="00BF6A2D"/>
    <w:rsid w:val="00BF6B1E"/>
    <w:rsid w:val="00BF6E92"/>
    <w:rsid w:val="00BF76A7"/>
    <w:rsid w:val="00C01918"/>
    <w:rsid w:val="00C0215A"/>
    <w:rsid w:val="00C043FB"/>
    <w:rsid w:val="00C04525"/>
    <w:rsid w:val="00C04790"/>
    <w:rsid w:val="00C048FB"/>
    <w:rsid w:val="00C0566F"/>
    <w:rsid w:val="00C069DC"/>
    <w:rsid w:val="00C07DED"/>
    <w:rsid w:val="00C112BF"/>
    <w:rsid w:val="00C11EAD"/>
    <w:rsid w:val="00C122A5"/>
    <w:rsid w:val="00C13565"/>
    <w:rsid w:val="00C1537A"/>
    <w:rsid w:val="00C15622"/>
    <w:rsid w:val="00C16EDF"/>
    <w:rsid w:val="00C17DF2"/>
    <w:rsid w:val="00C21816"/>
    <w:rsid w:val="00C22F4C"/>
    <w:rsid w:val="00C22F5D"/>
    <w:rsid w:val="00C236D9"/>
    <w:rsid w:val="00C238F2"/>
    <w:rsid w:val="00C2390F"/>
    <w:rsid w:val="00C2401C"/>
    <w:rsid w:val="00C24B2A"/>
    <w:rsid w:val="00C24BC3"/>
    <w:rsid w:val="00C24C06"/>
    <w:rsid w:val="00C25915"/>
    <w:rsid w:val="00C25F62"/>
    <w:rsid w:val="00C26C8B"/>
    <w:rsid w:val="00C27E3A"/>
    <w:rsid w:val="00C31BD9"/>
    <w:rsid w:val="00C3234D"/>
    <w:rsid w:val="00C32856"/>
    <w:rsid w:val="00C32B6F"/>
    <w:rsid w:val="00C33E4E"/>
    <w:rsid w:val="00C35115"/>
    <w:rsid w:val="00C36079"/>
    <w:rsid w:val="00C363B8"/>
    <w:rsid w:val="00C36458"/>
    <w:rsid w:val="00C36801"/>
    <w:rsid w:val="00C368CE"/>
    <w:rsid w:val="00C36BB7"/>
    <w:rsid w:val="00C36E50"/>
    <w:rsid w:val="00C3705C"/>
    <w:rsid w:val="00C40E19"/>
    <w:rsid w:val="00C41BB6"/>
    <w:rsid w:val="00C41D9F"/>
    <w:rsid w:val="00C4267E"/>
    <w:rsid w:val="00C42F20"/>
    <w:rsid w:val="00C44A14"/>
    <w:rsid w:val="00C456B6"/>
    <w:rsid w:val="00C45B57"/>
    <w:rsid w:val="00C460D7"/>
    <w:rsid w:val="00C46EB8"/>
    <w:rsid w:val="00C51C21"/>
    <w:rsid w:val="00C523E8"/>
    <w:rsid w:val="00C52F3A"/>
    <w:rsid w:val="00C542E7"/>
    <w:rsid w:val="00C548F1"/>
    <w:rsid w:val="00C56872"/>
    <w:rsid w:val="00C60062"/>
    <w:rsid w:val="00C61839"/>
    <w:rsid w:val="00C61BBC"/>
    <w:rsid w:val="00C61E39"/>
    <w:rsid w:val="00C62027"/>
    <w:rsid w:val="00C62AE2"/>
    <w:rsid w:val="00C632AC"/>
    <w:rsid w:val="00C6390E"/>
    <w:rsid w:val="00C639B5"/>
    <w:rsid w:val="00C64544"/>
    <w:rsid w:val="00C64CB9"/>
    <w:rsid w:val="00C652BF"/>
    <w:rsid w:val="00C65895"/>
    <w:rsid w:val="00C664C3"/>
    <w:rsid w:val="00C66BC9"/>
    <w:rsid w:val="00C700D6"/>
    <w:rsid w:val="00C7132F"/>
    <w:rsid w:val="00C7312F"/>
    <w:rsid w:val="00C745A9"/>
    <w:rsid w:val="00C753A6"/>
    <w:rsid w:val="00C76361"/>
    <w:rsid w:val="00C77EE6"/>
    <w:rsid w:val="00C80AC0"/>
    <w:rsid w:val="00C80F25"/>
    <w:rsid w:val="00C80FEF"/>
    <w:rsid w:val="00C810A1"/>
    <w:rsid w:val="00C815A5"/>
    <w:rsid w:val="00C819F1"/>
    <w:rsid w:val="00C81C5F"/>
    <w:rsid w:val="00C822F1"/>
    <w:rsid w:val="00C82DDF"/>
    <w:rsid w:val="00C8347F"/>
    <w:rsid w:val="00C85685"/>
    <w:rsid w:val="00C857D3"/>
    <w:rsid w:val="00C86820"/>
    <w:rsid w:val="00C87027"/>
    <w:rsid w:val="00C8754D"/>
    <w:rsid w:val="00C91D79"/>
    <w:rsid w:val="00C93C38"/>
    <w:rsid w:val="00C9412C"/>
    <w:rsid w:val="00C95773"/>
    <w:rsid w:val="00C95A42"/>
    <w:rsid w:val="00C96430"/>
    <w:rsid w:val="00C97846"/>
    <w:rsid w:val="00CA0B46"/>
    <w:rsid w:val="00CA1A80"/>
    <w:rsid w:val="00CA2342"/>
    <w:rsid w:val="00CA2AD6"/>
    <w:rsid w:val="00CA35B0"/>
    <w:rsid w:val="00CA38FD"/>
    <w:rsid w:val="00CA39EE"/>
    <w:rsid w:val="00CA5352"/>
    <w:rsid w:val="00CA6A49"/>
    <w:rsid w:val="00CA72F1"/>
    <w:rsid w:val="00CB0256"/>
    <w:rsid w:val="00CB0260"/>
    <w:rsid w:val="00CB0CF7"/>
    <w:rsid w:val="00CB2967"/>
    <w:rsid w:val="00CB2C53"/>
    <w:rsid w:val="00CB3249"/>
    <w:rsid w:val="00CB3475"/>
    <w:rsid w:val="00CB4337"/>
    <w:rsid w:val="00CB4F82"/>
    <w:rsid w:val="00CB6E42"/>
    <w:rsid w:val="00CB745B"/>
    <w:rsid w:val="00CC0F34"/>
    <w:rsid w:val="00CC2FBB"/>
    <w:rsid w:val="00CC36B0"/>
    <w:rsid w:val="00CC4783"/>
    <w:rsid w:val="00CC4A6F"/>
    <w:rsid w:val="00CC5B8C"/>
    <w:rsid w:val="00CC6333"/>
    <w:rsid w:val="00CD024C"/>
    <w:rsid w:val="00CD0B7F"/>
    <w:rsid w:val="00CD0DF2"/>
    <w:rsid w:val="00CD0E2C"/>
    <w:rsid w:val="00CD10AC"/>
    <w:rsid w:val="00CD186E"/>
    <w:rsid w:val="00CD1C38"/>
    <w:rsid w:val="00CD283C"/>
    <w:rsid w:val="00CD288F"/>
    <w:rsid w:val="00CD34BD"/>
    <w:rsid w:val="00CD7FB3"/>
    <w:rsid w:val="00CE0F1E"/>
    <w:rsid w:val="00CE1A08"/>
    <w:rsid w:val="00CE1F49"/>
    <w:rsid w:val="00CE29A7"/>
    <w:rsid w:val="00CE2EFF"/>
    <w:rsid w:val="00CE386A"/>
    <w:rsid w:val="00CE4D34"/>
    <w:rsid w:val="00CE552C"/>
    <w:rsid w:val="00CE55C4"/>
    <w:rsid w:val="00CE6E40"/>
    <w:rsid w:val="00CE75F8"/>
    <w:rsid w:val="00CF0E84"/>
    <w:rsid w:val="00CF1A1A"/>
    <w:rsid w:val="00CF1DF6"/>
    <w:rsid w:val="00CF28BC"/>
    <w:rsid w:val="00CF3155"/>
    <w:rsid w:val="00CF364F"/>
    <w:rsid w:val="00CF38DC"/>
    <w:rsid w:val="00CF427D"/>
    <w:rsid w:val="00CF54CB"/>
    <w:rsid w:val="00CF5F0D"/>
    <w:rsid w:val="00CF6549"/>
    <w:rsid w:val="00CF692E"/>
    <w:rsid w:val="00CF6CEB"/>
    <w:rsid w:val="00CF7754"/>
    <w:rsid w:val="00D00533"/>
    <w:rsid w:val="00D02E9E"/>
    <w:rsid w:val="00D033A0"/>
    <w:rsid w:val="00D03591"/>
    <w:rsid w:val="00D03DF7"/>
    <w:rsid w:val="00D10061"/>
    <w:rsid w:val="00D1176E"/>
    <w:rsid w:val="00D125BA"/>
    <w:rsid w:val="00D136D1"/>
    <w:rsid w:val="00D15916"/>
    <w:rsid w:val="00D15964"/>
    <w:rsid w:val="00D15BBC"/>
    <w:rsid w:val="00D16D0A"/>
    <w:rsid w:val="00D1726A"/>
    <w:rsid w:val="00D20E60"/>
    <w:rsid w:val="00D219EB"/>
    <w:rsid w:val="00D220E2"/>
    <w:rsid w:val="00D22FCA"/>
    <w:rsid w:val="00D250CF"/>
    <w:rsid w:val="00D26175"/>
    <w:rsid w:val="00D27E93"/>
    <w:rsid w:val="00D30B6C"/>
    <w:rsid w:val="00D31A50"/>
    <w:rsid w:val="00D31D82"/>
    <w:rsid w:val="00D32D5C"/>
    <w:rsid w:val="00D34682"/>
    <w:rsid w:val="00D35AA2"/>
    <w:rsid w:val="00D35B75"/>
    <w:rsid w:val="00D35CFC"/>
    <w:rsid w:val="00D36133"/>
    <w:rsid w:val="00D36810"/>
    <w:rsid w:val="00D41031"/>
    <w:rsid w:val="00D41CE1"/>
    <w:rsid w:val="00D4352A"/>
    <w:rsid w:val="00D4459C"/>
    <w:rsid w:val="00D45137"/>
    <w:rsid w:val="00D45CD9"/>
    <w:rsid w:val="00D45E5D"/>
    <w:rsid w:val="00D46195"/>
    <w:rsid w:val="00D469C4"/>
    <w:rsid w:val="00D472EF"/>
    <w:rsid w:val="00D50A43"/>
    <w:rsid w:val="00D50D3D"/>
    <w:rsid w:val="00D5149E"/>
    <w:rsid w:val="00D51C27"/>
    <w:rsid w:val="00D51E63"/>
    <w:rsid w:val="00D5222B"/>
    <w:rsid w:val="00D5274B"/>
    <w:rsid w:val="00D52961"/>
    <w:rsid w:val="00D53C1F"/>
    <w:rsid w:val="00D55B8A"/>
    <w:rsid w:val="00D55E7B"/>
    <w:rsid w:val="00D55ED9"/>
    <w:rsid w:val="00D564CC"/>
    <w:rsid w:val="00D566AA"/>
    <w:rsid w:val="00D5770C"/>
    <w:rsid w:val="00D6113C"/>
    <w:rsid w:val="00D61EE3"/>
    <w:rsid w:val="00D63539"/>
    <w:rsid w:val="00D6486D"/>
    <w:rsid w:val="00D649D0"/>
    <w:rsid w:val="00D64F84"/>
    <w:rsid w:val="00D65949"/>
    <w:rsid w:val="00D65DEA"/>
    <w:rsid w:val="00D665EC"/>
    <w:rsid w:val="00D66BA3"/>
    <w:rsid w:val="00D7045A"/>
    <w:rsid w:val="00D74FC3"/>
    <w:rsid w:val="00D75E3C"/>
    <w:rsid w:val="00D76E6A"/>
    <w:rsid w:val="00D773B0"/>
    <w:rsid w:val="00D77D0A"/>
    <w:rsid w:val="00D80C39"/>
    <w:rsid w:val="00D826D7"/>
    <w:rsid w:val="00D83807"/>
    <w:rsid w:val="00D84A3F"/>
    <w:rsid w:val="00D84E2E"/>
    <w:rsid w:val="00D84FE0"/>
    <w:rsid w:val="00D86A43"/>
    <w:rsid w:val="00D9285F"/>
    <w:rsid w:val="00D9372F"/>
    <w:rsid w:val="00D93EB7"/>
    <w:rsid w:val="00D94872"/>
    <w:rsid w:val="00D949BE"/>
    <w:rsid w:val="00D94AE6"/>
    <w:rsid w:val="00D964CF"/>
    <w:rsid w:val="00DA0AF0"/>
    <w:rsid w:val="00DA3DD0"/>
    <w:rsid w:val="00DA53DF"/>
    <w:rsid w:val="00DA5B27"/>
    <w:rsid w:val="00DA5DE8"/>
    <w:rsid w:val="00DA6659"/>
    <w:rsid w:val="00DA71C1"/>
    <w:rsid w:val="00DA7772"/>
    <w:rsid w:val="00DA79D6"/>
    <w:rsid w:val="00DB0D99"/>
    <w:rsid w:val="00DB2536"/>
    <w:rsid w:val="00DB2E00"/>
    <w:rsid w:val="00DB3FD8"/>
    <w:rsid w:val="00DB3FF0"/>
    <w:rsid w:val="00DB4FE7"/>
    <w:rsid w:val="00DB60A6"/>
    <w:rsid w:val="00DB67C6"/>
    <w:rsid w:val="00DC0771"/>
    <w:rsid w:val="00DC1373"/>
    <w:rsid w:val="00DC13DC"/>
    <w:rsid w:val="00DC1DAB"/>
    <w:rsid w:val="00DC497F"/>
    <w:rsid w:val="00DC4996"/>
    <w:rsid w:val="00DC5666"/>
    <w:rsid w:val="00DC64C0"/>
    <w:rsid w:val="00DC6EF4"/>
    <w:rsid w:val="00DD1316"/>
    <w:rsid w:val="00DD1A7F"/>
    <w:rsid w:val="00DD2B8E"/>
    <w:rsid w:val="00DD3DDB"/>
    <w:rsid w:val="00DD473A"/>
    <w:rsid w:val="00DD5FC5"/>
    <w:rsid w:val="00DE3C97"/>
    <w:rsid w:val="00DE5889"/>
    <w:rsid w:val="00DE62DE"/>
    <w:rsid w:val="00DF054B"/>
    <w:rsid w:val="00DF17FA"/>
    <w:rsid w:val="00DF1843"/>
    <w:rsid w:val="00DF336D"/>
    <w:rsid w:val="00DF3913"/>
    <w:rsid w:val="00DF3A5C"/>
    <w:rsid w:val="00DF44E9"/>
    <w:rsid w:val="00DF6A1E"/>
    <w:rsid w:val="00DF6CE6"/>
    <w:rsid w:val="00DF7C63"/>
    <w:rsid w:val="00E00055"/>
    <w:rsid w:val="00E00855"/>
    <w:rsid w:val="00E04F84"/>
    <w:rsid w:val="00E056BB"/>
    <w:rsid w:val="00E06D2E"/>
    <w:rsid w:val="00E07209"/>
    <w:rsid w:val="00E07804"/>
    <w:rsid w:val="00E10C30"/>
    <w:rsid w:val="00E10F7C"/>
    <w:rsid w:val="00E12426"/>
    <w:rsid w:val="00E136D7"/>
    <w:rsid w:val="00E1488F"/>
    <w:rsid w:val="00E14D94"/>
    <w:rsid w:val="00E14DB5"/>
    <w:rsid w:val="00E1572E"/>
    <w:rsid w:val="00E15759"/>
    <w:rsid w:val="00E15C0F"/>
    <w:rsid w:val="00E164F2"/>
    <w:rsid w:val="00E206B9"/>
    <w:rsid w:val="00E20E82"/>
    <w:rsid w:val="00E2102D"/>
    <w:rsid w:val="00E22142"/>
    <w:rsid w:val="00E22C60"/>
    <w:rsid w:val="00E232C4"/>
    <w:rsid w:val="00E243B8"/>
    <w:rsid w:val="00E2446E"/>
    <w:rsid w:val="00E24780"/>
    <w:rsid w:val="00E24D8D"/>
    <w:rsid w:val="00E24EDD"/>
    <w:rsid w:val="00E25295"/>
    <w:rsid w:val="00E25863"/>
    <w:rsid w:val="00E25FE2"/>
    <w:rsid w:val="00E26555"/>
    <w:rsid w:val="00E2659E"/>
    <w:rsid w:val="00E300BA"/>
    <w:rsid w:val="00E30170"/>
    <w:rsid w:val="00E3093B"/>
    <w:rsid w:val="00E3195E"/>
    <w:rsid w:val="00E331A5"/>
    <w:rsid w:val="00E339C5"/>
    <w:rsid w:val="00E35F15"/>
    <w:rsid w:val="00E368F5"/>
    <w:rsid w:val="00E37A72"/>
    <w:rsid w:val="00E4066C"/>
    <w:rsid w:val="00E40D6B"/>
    <w:rsid w:val="00E416E6"/>
    <w:rsid w:val="00E42333"/>
    <w:rsid w:val="00E42C81"/>
    <w:rsid w:val="00E42D54"/>
    <w:rsid w:val="00E43775"/>
    <w:rsid w:val="00E43A20"/>
    <w:rsid w:val="00E444CC"/>
    <w:rsid w:val="00E446CD"/>
    <w:rsid w:val="00E45261"/>
    <w:rsid w:val="00E45BA9"/>
    <w:rsid w:val="00E45C89"/>
    <w:rsid w:val="00E45D10"/>
    <w:rsid w:val="00E46DD0"/>
    <w:rsid w:val="00E46E12"/>
    <w:rsid w:val="00E4786A"/>
    <w:rsid w:val="00E510E5"/>
    <w:rsid w:val="00E52204"/>
    <w:rsid w:val="00E52635"/>
    <w:rsid w:val="00E536BC"/>
    <w:rsid w:val="00E53806"/>
    <w:rsid w:val="00E547DC"/>
    <w:rsid w:val="00E54CF0"/>
    <w:rsid w:val="00E5591F"/>
    <w:rsid w:val="00E56211"/>
    <w:rsid w:val="00E56AAC"/>
    <w:rsid w:val="00E57BA1"/>
    <w:rsid w:val="00E57FCF"/>
    <w:rsid w:val="00E616AA"/>
    <w:rsid w:val="00E6189F"/>
    <w:rsid w:val="00E627B2"/>
    <w:rsid w:val="00E629BA"/>
    <w:rsid w:val="00E64712"/>
    <w:rsid w:val="00E65E22"/>
    <w:rsid w:val="00E70109"/>
    <w:rsid w:val="00E7088E"/>
    <w:rsid w:val="00E738A6"/>
    <w:rsid w:val="00E73C86"/>
    <w:rsid w:val="00E74932"/>
    <w:rsid w:val="00E75313"/>
    <w:rsid w:val="00E755D2"/>
    <w:rsid w:val="00E772AF"/>
    <w:rsid w:val="00E777F8"/>
    <w:rsid w:val="00E80429"/>
    <w:rsid w:val="00E80FB1"/>
    <w:rsid w:val="00E81C5B"/>
    <w:rsid w:val="00E81CAF"/>
    <w:rsid w:val="00E83A68"/>
    <w:rsid w:val="00E83F36"/>
    <w:rsid w:val="00E84940"/>
    <w:rsid w:val="00E84BA1"/>
    <w:rsid w:val="00E84BC6"/>
    <w:rsid w:val="00E84E15"/>
    <w:rsid w:val="00E85F30"/>
    <w:rsid w:val="00E861EF"/>
    <w:rsid w:val="00E86685"/>
    <w:rsid w:val="00E90F00"/>
    <w:rsid w:val="00E91DFC"/>
    <w:rsid w:val="00E9285D"/>
    <w:rsid w:val="00E92B5A"/>
    <w:rsid w:val="00E92D7E"/>
    <w:rsid w:val="00E93466"/>
    <w:rsid w:val="00E9364B"/>
    <w:rsid w:val="00E945F9"/>
    <w:rsid w:val="00E949C4"/>
    <w:rsid w:val="00E94E29"/>
    <w:rsid w:val="00E95ED6"/>
    <w:rsid w:val="00EA0441"/>
    <w:rsid w:val="00EA0C0E"/>
    <w:rsid w:val="00EA0F86"/>
    <w:rsid w:val="00EA1B1A"/>
    <w:rsid w:val="00EA358C"/>
    <w:rsid w:val="00EA3EC8"/>
    <w:rsid w:val="00EA45BA"/>
    <w:rsid w:val="00EA46DD"/>
    <w:rsid w:val="00EA584D"/>
    <w:rsid w:val="00EA629D"/>
    <w:rsid w:val="00EA7C34"/>
    <w:rsid w:val="00EB0640"/>
    <w:rsid w:val="00EB1257"/>
    <w:rsid w:val="00EB2283"/>
    <w:rsid w:val="00EB39EE"/>
    <w:rsid w:val="00EB3F41"/>
    <w:rsid w:val="00EB4334"/>
    <w:rsid w:val="00EB4D24"/>
    <w:rsid w:val="00EB5C15"/>
    <w:rsid w:val="00EB5F02"/>
    <w:rsid w:val="00EB6A82"/>
    <w:rsid w:val="00EB76F5"/>
    <w:rsid w:val="00EC029A"/>
    <w:rsid w:val="00EC0314"/>
    <w:rsid w:val="00EC2707"/>
    <w:rsid w:val="00EC2902"/>
    <w:rsid w:val="00EC3A26"/>
    <w:rsid w:val="00EC535A"/>
    <w:rsid w:val="00EC6BAB"/>
    <w:rsid w:val="00EC74E3"/>
    <w:rsid w:val="00ED0986"/>
    <w:rsid w:val="00ED15ED"/>
    <w:rsid w:val="00ED23A4"/>
    <w:rsid w:val="00ED3459"/>
    <w:rsid w:val="00ED3592"/>
    <w:rsid w:val="00ED376A"/>
    <w:rsid w:val="00ED3E3B"/>
    <w:rsid w:val="00ED423D"/>
    <w:rsid w:val="00ED560A"/>
    <w:rsid w:val="00ED7D95"/>
    <w:rsid w:val="00ED7E5A"/>
    <w:rsid w:val="00EE001F"/>
    <w:rsid w:val="00EE01DD"/>
    <w:rsid w:val="00EE0890"/>
    <w:rsid w:val="00EE0B34"/>
    <w:rsid w:val="00EE25DD"/>
    <w:rsid w:val="00EE41DF"/>
    <w:rsid w:val="00EE67B9"/>
    <w:rsid w:val="00EE6BB0"/>
    <w:rsid w:val="00EE7AD6"/>
    <w:rsid w:val="00EE7F2C"/>
    <w:rsid w:val="00EF0230"/>
    <w:rsid w:val="00EF0AD9"/>
    <w:rsid w:val="00EF14F2"/>
    <w:rsid w:val="00EF1613"/>
    <w:rsid w:val="00EF2FBB"/>
    <w:rsid w:val="00EF4361"/>
    <w:rsid w:val="00EF47BE"/>
    <w:rsid w:val="00EF4817"/>
    <w:rsid w:val="00EF555F"/>
    <w:rsid w:val="00EF6063"/>
    <w:rsid w:val="00EF6550"/>
    <w:rsid w:val="00EF677C"/>
    <w:rsid w:val="00EF6B80"/>
    <w:rsid w:val="00EF6E63"/>
    <w:rsid w:val="00EF7C63"/>
    <w:rsid w:val="00F00488"/>
    <w:rsid w:val="00F02FFE"/>
    <w:rsid w:val="00F03CCD"/>
    <w:rsid w:val="00F042A9"/>
    <w:rsid w:val="00F043DE"/>
    <w:rsid w:val="00F051BF"/>
    <w:rsid w:val="00F05626"/>
    <w:rsid w:val="00F06626"/>
    <w:rsid w:val="00F06CB5"/>
    <w:rsid w:val="00F07B3F"/>
    <w:rsid w:val="00F07E86"/>
    <w:rsid w:val="00F10E75"/>
    <w:rsid w:val="00F114E8"/>
    <w:rsid w:val="00F11BF1"/>
    <w:rsid w:val="00F120E1"/>
    <w:rsid w:val="00F12447"/>
    <w:rsid w:val="00F126FC"/>
    <w:rsid w:val="00F129AB"/>
    <w:rsid w:val="00F12D20"/>
    <w:rsid w:val="00F13673"/>
    <w:rsid w:val="00F137B8"/>
    <w:rsid w:val="00F14312"/>
    <w:rsid w:val="00F14B14"/>
    <w:rsid w:val="00F152CE"/>
    <w:rsid w:val="00F1551D"/>
    <w:rsid w:val="00F1573C"/>
    <w:rsid w:val="00F15C41"/>
    <w:rsid w:val="00F15C98"/>
    <w:rsid w:val="00F15F49"/>
    <w:rsid w:val="00F164E5"/>
    <w:rsid w:val="00F16917"/>
    <w:rsid w:val="00F178A2"/>
    <w:rsid w:val="00F21640"/>
    <w:rsid w:val="00F21CEA"/>
    <w:rsid w:val="00F226A8"/>
    <w:rsid w:val="00F229B0"/>
    <w:rsid w:val="00F234D7"/>
    <w:rsid w:val="00F239C2"/>
    <w:rsid w:val="00F24E1D"/>
    <w:rsid w:val="00F25FDE"/>
    <w:rsid w:val="00F26DAB"/>
    <w:rsid w:val="00F30BAA"/>
    <w:rsid w:val="00F32395"/>
    <w:rsid w:val="00F325E6"/>
    <w:rsid w:val="00F3416B"/>
    <w:rsid w:val="00F3482A"/>
    <w:rsid w:val="00F34A88"/>
    <w:rsid w:val="00F353A2"/>
    <w:rsid w:val="00F3649B"/>
    <w:rsid w:val="00F374A0"/>
    <w:rsid w:val="00F4039B"/>
    <w:rsid w:val="00F409FB"/>
    <w:rsid w:val="00F41C1A"/>
    <w:rsid w:val="00F435CC"/>
    <w:rsid w:val="00F43853"/>
    <w:rsid w:val="00F44C26"/>
    <w:rsid w:val="00F44DB3"/>
    <w:rsid w:val="00F455CD"/>
    <w:rsid w:val="00F50004"/>
    <w:rsid w:val="00F50ACD"/>
    <w:rsid w:val="00F51F95"/>
    <w:rsid w:val="00F52A5E"/>
    <w:rsid w:val="00F536BF"/>
    <w:rsid w:val="00F54659"/>
    <w:rsid w:val="00F54FEC"/>
    <w:rsid w:val="00F55CBE"/>
    <w:rsid w:val="00F56024"/>
    <w:rsid w:val="00F561F1"/>
    <w:rsid w:val="00F56D5B"/>
    <w:rsid w:val="00F56E5C"/>
    <w:rsid w:val="00F574EF"/>
    <w:rsid w:val="00F57508"/>
    <w:rsid w:val="00F57FFC"/>
    <w:rsid w:val="00F608B9"/>
    <w:rsid w:val="00F618E4"/>
    <w:rsid w:val="00F61D6B"/>
    <w:rsid w:val="00F6226C"/>
    <w:rsid w:val="00F622B5"/>
    <w:rsid w:val="00F6272E"/>
    <w:rsid w:val="00F63272"/>
    <w:rsid w:val="00F64004"/>
    <w:rsid w:val="00F659B5"/>
    <w:rsid w:val="00F67475"/>
    <w:rsid w:val="00F706EB"/>
    <w:rsid w:val="00F72540"/>
    <w:rsid w:val="00F74A76"/>
    <w:rsid w:val="00F74F1D"/>
    <w:rsid w:val="00F75616"/>
    <w:rsid w:val="00F756BB"/>
    <w:rsid w:val="00F76868"/>
    <w:rsid w:val="00F76F3D"/>
    <w:rsid w:val="00F778C5"/>
    <w:rsid w:val="00F8023B"/>
    <w:rsid w:val="00F80328"/>
    <w:rsid w:val="00F80ADD"/>
    <w:rsid w:val="00F80F4F"/>
    <w:rsid w:val="00F834C6"/>
    <w:rsid w:val="00F83EBB"/>
    <w:rsid w:val="00F84B09"/>
    <w:rsid w:val="00F84DD0"/>
    <w:rsid w:val="00F85667"/>
    <w:rsid w:val="00F86821"/>
    <w:rsid w:val="00F86BD5"/>
    <w:rsid w:val="00F875DC"/>
    <w:rsid w:val="00F87737"/>
    <w:rsid w:val="00F900F6"/>
    <w:rsid w:val="00F90EFD"/>
    <w:rsid w:val="00F90FC6"/>
    <w:rsid w:val="00F918AA"/>
    <w:rsid w:val="00F92429"/>
    <w:rsid w:val="00F92AC3"/>
    <w:rsid w:val="00F92D89"/>
    <w:rsid w:val="00F962F6"/>
    <w:rsid w:val="00F96BC1"/>
    <w:rsid w:val="00F973A8"/>
    <w:rsid w:val="00FA0635"/>
    <w:rsid w:val="00FA1459"/>
    <w:rsid w:val="00FA17C5"/>
    <w:rsid w:val="00FA4526"/>
    <w:rsid w:val="00FA45EC"/>
    <w:rsid w:val="00FA5789"/>
    <w:rsid w:val="00FA604E"/>
    <w:rsid w:val="00FA6357"/>
    <w:rsid w:val="00FA67C4"/>
    <w:rsid w:val="00FB0363"/>
    <w:rsid w:val="00FB03B6"/>
    <w:rsid w:val="00FB0501"/>
    <w:rsid w:val="00FB0C44"/>
    <w:rsid w:val="00FB1A0F"/>
    <w:rsid w:val="00FB2ADD"/>
    <w:rsid w:val="00FB39EA"/>
    <w:rsid w:val="00FB3BFF"/>
    <w:rsid w:val="00FB40AE"/>
    <w:rsid w:val="00FB4703"/>
    <w:rsid w:val="00FB5660"/>
    <w:rsid w:val="00FC1497"/>
    <w:rsid w:val="00FC3439"/>
    <w:rsid w:val="00FC4B01"/>
    <w:rsid w:val="00FC4D0C"/>
    <w:rsid w:val="00FC4D86"/>
    <w:rsid w:val="00FC5BE0"/>
    <w:rsid w:val="00FC6516"/>
    <w:rsid w:val="00FC665C"/>
    <w:rsid w:val="00FC6973"/>
    <w:rsid w:val="00FC6F73"/>
    <w:rsid w:val="00FC707B"/>
    <w:rsid w:val="00FC735A"/>
    <w:rsid w:val="00FD02FF"/>
    <w:rsid w:val="00FD0BBF"/>
    <w:rsid w:val="00FD126C"/>
    <w:rsid w:val="00FD18F6"/>
    <w:rsid w:val="00FD303E"/>
    <w:rsid w:val="00FD3083"/>
    <w:rsid w:val="00FD397A"/>
    <w:rsid w:val="00FD3B79"/>
    <w:rsid w:val="00FD5B5B"/>
    <w:rsid w:val="00FD60FF"/>
    <w:rsid w:val="00FD63B9"/>
    <w:rsid w:val="00FD6B6B"/>
    <w:rsid w:val="00FE1377"/>
    <w:rsid w:val="00FE1B0D"/>
    <w:rsid w:val="00FE1BDA"/>
    <w:rsid w:val="00FE28D9"/>
    <w:rsid w:val="00FE47E8"/>
    <w:rsid w:val="00FE49DD"/>
    <w:rsid w:val="00FE5FD9"/>
    <w:rsid w:val="00FE68E8"/>
    <w:rsid w:val="00FE6DAF"/>
    <w:rsid w:val="00FE6FB2"/>
    <w:rsid w:val="00FF16E7"/>
    <w:rsid w:val="00FF2ECC"/>
    <w:rsid w:val="00FF419C"/>
    <w:rsid w:val="00FF4670"/>
    <w:rsid w:val="00FF499F"/>
    <w:rsid w:val="00FF6461"/>
    <w:rsid w:val="01346284"/>
    <w:rsid w:val="01C2D721"/>
    <w:rsid w:val="025969E9"/>
    <w:rsid w:val="0439BB41"/>
    <w:rsid w:val="050B7512"/>
    <w:rsid w:val="05679B63"/>
    <w:rsid w:val="058052F0"/>
    <w:rsid w:val="060500BA"/>
    <w:rsid w:val="06613A2F"/>
    <w:rsid w:val="06D759A3"/>
    <w:rsid w:val="081EB4EF"/>
    <w:rsid w:val="091BA042"/>
    <w:rsid w:val="095BA76D"/>
    <w:rsid w:val="096E4D27"/>
    <w:rsid w:val="09A5847E"/>
    <w:rsid w:val="0A27E3C7"/>
    <w:rsid w:val="0A410737"/>
    <w:rsid w:val="0B202FDD"/>
    <w:rsid w:val="0B914B30"/>
    <w:rsid w:val="0C74C8EE"/>
    <w:rsid w:val="0C78FE12"/>
    <w:rsid w:val="0C95CD2E"/>
    <w:rsid w:val="0CAEB402"/>
    <w:rsid w:val="0CFE6A9F"/>
    <w:rsid w:val="0D0AC88A"/>
    <w:rsid w:val="0D5D4D86"/>
    <w:rsid w:val="0F3B9D64"/>
    <w:rsid w:val="0F409127"/>
    <w:rsid w:val="0F47E273"/>
    <w:rsid w:val="0FA4B824"/>
    <w:rsid w:val="104AF962"/>
    <w:rsid w:val="10B981E6"/>
    <w:rsid w:val="1272AB0F"/>
    <w:rsid w:val="12855E73"/>
    <w:rsid w:val="12BF7E5A"/>
    <w:rsid w:val="133A4A76"/>
    <w:rsid w:val="13405C41"/>
    <w:rsid w:val="13B183CB"/>
    <w:rsid w:val="13F0EA34"/>
    <w:rsid w:val="1408FD6C"/>
    <w:rsid w:val="142F617E"/>
    <w:rsid w:val="14B108CD"/>
    <w:rsid w:val="14E9E2EC"/>
    <w:rsid w:val="15C77779"/>
    <w:rsid w:val="16B26B50"/>
    <w:rsid w:val="16DD0173"/>
    <w:rsid w:val="185D6EAC"/>
    <w:rsid w:val="1886B11C"/>
    <w:rsid w:val="193BBB3D"/>
    <w:rsid w:val="19F08194"/>
    <w:rsid w:val="1AF660C2"/>
    <w:rsid w:val="1B1A00F8"/>
    <w:rsid w:val="1CBCA256"/>
    <w:rsid w:val="1DDA49CB"/>
    <w:rsid w:val="1E18C3B2"/>
    <w:rsid w:val="1E5FBB65"/>
    <w:rsid w:val="1E7FFE7B"/>
    <w:rsid w:val="1F21A19F"/>
    <w:rsid w:val="1F6706E1"/>
    <w:rsid w:val="1F7AB729"/>
    <w:rsid w:val="1FFB8B9F"/>
    <w:rsid w:val="2053946C"/>
    <w:rsid w:val="215BD13A"/>
    <w:rsid w:val="218AB4E1"/>
    <w:rsid w:val="21C613B3"/>
    <w:rsid w:val="25BB5250"/>
    <w:rsid w:val="265C977D"/>
    <w:rsid w:val="2773B4EB"/>
    <w:rsid w:val="27A4CA38"/>
    <w:rsid w:val="2836B124"/>
    <w:rsid w:val="292D1688"/>
    <w:rsid w:val="2A95620E"/>
    <w:rsid w:val="2ABE0C61"/>
    <w:rsid w:val="2AFC6641"/>
    <w:rsid w:val="2B6A7B15"/>
    <w:rsid w:val="2B6BD46A"/>
    <w:rsid w:val="2B9D4746"/>
    <w:rsid w:val="2CC88D52"/>
    <w:rsid w:val="2D2E04C4"/>
    <w:rsid w:val="2D938492"/>
    <w:rsid w:val="2E836D62"/>
    <w:rsid w:val="2EB63824"/>
    <w:rsid w:val="2ED8B4D2"/>
    <w:rsid w:val="2F1EB726"/>
    <w:rsid w:val="2F405F7F"/>
    <w:rsid w:val="305B9967"/>
    <w:rsid w:val="306B868F"/>
    <w:rsid w:val="30BC58CE"/>
    <w:rsid w:val="320768CC"/>
    <w:rsid w:val="3213F044"/>
    <w:rsid w:val="32BB0613"/>
    <w:rsid w:val="34D68B1F"/>
    <w:rsid w:val="3503BA5E"/>
    <w:rsid w:val="3510E3B8"/>
    <w:rsid w:val="353879BB"/>
    <w:rsid w:val="3611A7D6"/>
    <w:rsid w:val="37AAF69B"/>
    <w:rsid w:val="38070946"/>
    <w:rsid w:val="38B10881"/>
    <w:rsid w:val="3918697A"/>
    <w:rsid w:val="395862BC"/>
    <w:rsid w:val="39956672"/>
    <w:rsid w:val="3A2B4095"/>
    <w:rsid w:val="3C41A4B8"/>
    <w:rsid w:val="3C6070A7"/>
    <w:rsid w:val="3D7CEB66"/>
    <w:rsid w:val="3D8DF3CA"/>
    <w:rsid w:val="3DF8BBF7"/>
    <w:rsid w:val="3EC64851"/>
    <w:rsid w:val="405BF285"/>
    <w:rsid w:val="40FAB2A8"/>
    <w:rsid w:val="411D2F68"/>
    <w:rsid w:val="41AC84FD"/>
    <w:rsid w:val="41B3629D"/>
    <w:rsid w:val="4231C0BD"/>
    <w:rsid w:val="435B6A13"/>
    <w:rsid w:val="43D9B452"/>
    <w:rsid w:val="45D047BF"/>
    <w:rsid w:val="469A141F"/>
    <w:rsid w:val="46AD28AA"/>
    <w:rsid w:val="4763AD70"/>
    <w:rsid w:val="47682088"/>
    <w:rsid w:val="47F71467"/>
    <w:rsid w:val="480FA5FE"/>
    <w:rsid w:val="49785A0C"/>
    <w:rsid w:val="4A8A3834"/>
    <w:rsid w:val="4B366FFA"/>
    <w:rsid w:val="4D0F943A"/>
    <w:rsid w:val="50ABBBC9"/>
    <w:rsid w:val="50D77C9F"/>
    <w:rsid w:val="52A9F1B3"/>
    <w:rsid w:val="5448F0F7"/>
    <w:rsid w:val="5474D27B"/>
    <w:rsid w:val="54E5A755"/>
    <w:rsid w:val="54F0718A"/>
    <w:rsid w:val="554D90F2"/>
    <w:rsid w:val="5589FCFF"/>
    <w:rsid w:val="5659A091"/>
    <w:rsid w:val="56D7C2E5"/>
    <w:rsid w:val="57131646"/>
    <w:rsid w:val="573BAE20"/>
    <w:rsid w:val="58661B24"/>
    <w:rsid w:val="58DD4B4B"/>
    <w:rsid w:val="59CEF5DF"/>
    <w:rsid w:val="5B75AF8A"/>
    <w:rsid w:val="5BE5AB39"/>
    <w:rsid w:val="5C05DEB1"/>
    <w:rsid w:val="5C3E3318"/>
    <w:rsid w:val="5D03D8A9"/>
    <w:rsid w:val="5DA18552"/>
    <w:rsid w:val="5E375C1E"/>
    <w:rsid w:val="5F789F5C"/>
    <w:rsid w:val="5FF58993"/>
    <w:rsid w:val="60B8C1AD"/>
    <w:rsid w:val="633ADA23"/>
    <w:rsid w:val="641A736F"/>
    <w:rsid w:val="6538016B"/>
    <w:rsid w:val="665601CB"/>
    <w:rsid w:val="67273796"/>
    <w:rsid w:val="67B87436"/>
    <w:rsid w:val="6841FFDB"/>
    <w:rsid w:val="69BC6311"/>
    <w:rsid w:val="69D6EBBE"/>
    <w:rsid w:val="6B943005"/>
    <w:rsid w:val="6BB3CAA3"/>
    <w:rsid w:val="6BEFB9AE"/>
    <w:rsid w:val="6C0E4EEA"/>
    <w:rsid w:val="6E027AB9"/>
    <w:rsid w:val="6EA3000D"/>
    <w:rsid w:val="6ECD5D22"/>
    <w:rsid w:val="71376B3D"/>
    <w:rsid w:val="713AE4FF"/>
    <w:rsid w:val="7176E204"/>
    <w:rsid w:val="72318445"/>
    <w:rsid w:val="72BEBB1C"/>
    <w:rsid w:val="74542DCF"/>
    <w:rsid w:val="751FAAEF"/>
    <w:rsid w:val="75280147"/>
    <w:rsid w:val="764A12BF"/>
    <w:rsid w:val="776DFE84"/>
    <w:rsid w:val="77ECB01D"/>
    <w:rsid w:val="781DBDBE"/>
    <w:rsid w:val="788527CA"/>
    <w:rsid w:val="7896F858"/>
    <w:rsid w:val="7919B2DB"/>
    <w:rsid w:val="7C36E2A2"/>
    <w:rsid w:val="7CA18346"/>
    <w:rsid w:val="7D383B19"/>
    <w:rsid w:val="7D4AFEBE"/>
    <w:rsid w:val="7DC1210C"/>
    <w:rsid w:val="7E1CDF45"/>
    <w:rsid w:val="7EE57561"/>
    <w:rsid w:val="7EF1B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F67B"/>
  <w15:chartTrackingRefBased/>
  <w15:docId w15:val="{BAA78722-84FE-48FD-8B1C-CDE6D35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C"/>
  </w:style>
  <w:style w:type="paragraph" w:styleId="Heading1">
    <w:name w:val="heading 1"/>
    <w:basedOn w:val="Normal"/>
    <w:next w:val="Normal"/>
    <w:link w:val="Heading1Char"/>
    <w:uiPriority w:val="9"/>
    <w:qFormat/>
    <w:rsid w:val="0038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15C"/>
    <w:rPr>
      <w:rFonts w:eastAsiaTheme="majorEastAsia" w:cstheme="majorBidi"/>
      <w:color w:val="272727" w:themeColor="text1" w:themeTint="D8"/>
    </w:rPr>
  </w:style>
  <w:style w:type="paragraph" w:styleId="Title">
    <w:name w:val="Title"/>
    <w:basedOn w:val="Normal"/>
    <w:next w:val="Normal"/>
    <w:link w:val="TitleChar"/>
    <w:uiPriority w:val="10"/>
    <w:qFormat/>
    <w:rsid w:val="0038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15C"/>
    <w:pPr>
      <w:spacing w:before="160"/>
      <w:jc w:val="center"/>
    </w:pPr>
    <w:rPr>
      <w:i/>
      <w:iCs/>
      <w:color w:val="404040" w:themeColor="text1" w:themeTint="BF"/>
    </w:rPr>
  </w:style>
  <w:style w:type="character" w:customStyle="1" w:styleId="QuoteChar">
    <w:name w:val="Quote Char"/>
    <w:basedOn w:val="DefaultParagraphFont"/>
    <w:link w:val="Quote"/>
    <w:uiPriority w:val="29"/>
    <w:rsid w:val="0038315C"/>
    <w:rPr>
      <w:i/>
      <w:iCs/>
      <w:color w:val="404040" w:themeColor="text1" w:themeTint="BF"/>
    </w:rPr>
  </w:style>
  <w:style w:type="paragraph" w:styleId="ListParagraph">
    <w:name w:val="List Paragraph"/>
    <w:basedOn w:val="Normal"/>
    <w:uiPriority w:val="34"/>
    <w:qFormat/>
    <w:rsid w:val="0038315C"/>
    <w:pPr>
      <w:ind w:left="720"/>
      <w:contextualSpacing/>
    </w:pPr>
  </w:style>
  <w:style w:type="character" w:styleId="IntenseEmphasis">
    <w:name w:val="Intense Emphasis"/>
    <w:basedOn w:val="DefaultParagraphFont"/>
    <w:uiPriority w:val="21"/>
    <w:qFormat/>
    <w:rsid w:val="0038315C"/>
    <w:rPr>
      <w:i/>
      <w:iCs/>
      <w:color w:val="0F4761" w:themeColor="accent1" w:themeShade="BF"/>
    </w:rPr>
  </w:style>
  <w:style w:type="paragraph" w:styleId="IntenseQuote">
    <w:name w:val="Intense Quote"/>
    <w:basedOn w:val="Normal"/>
    <w:next w:val="Normal"/>
    <w:link w:val="IntenseQuoteChar"/>
    <w:uiPriority w:val="30"/>
    <w:qFormat/>
    <w:rsid w:val="0038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15C"/>
    <w:rPr>
      <w:i/>
      <w:iCs/>
      <w:color w:val="0F4761" w:themeColor="accent1" w:themeShade="BF"/>
    </w:rPr>
  </w:style>
  <w:style w:type="character" w:styleId="IntenseReference">
    <w:name w:val="Intense Reference"/>
    <w:basedOn w:val="DefaultParagraphFont"/>
    <w:uiPriority w:val="32"/>
    <w:qFormat/>
    <w:rsid w:val="0038315C"/>
    <w:rPr>
      <w:b/>
      <w:bCs/>
      <w:smallCaps/>
      <w:color w:val="0F4761" w:themeColor="accent1" w:themeShade="BF"/>
      <w:spacing w:val="5"/>
    </w:rPr>
  </w:style>
  <w:style w:type="paragraph" w:styleId="TOCHeading">
    <w:name w:val="TOC Heading"/>
    <w:basedOn w:val="Heading1"/>
    <w:next w:val="Normal"/>
    <w:uiPriority w:val="39"/>
    <w:unhideWhenUsed/>
    <w:qFormat/>
    <w:rsid w:val="0038315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D125BA"/>
    <w:pPr>
      <w:tabs>
        <w:tab w:val="right" w:leader="dot" w:pos="9396"/>
      </w:tabs>
      <w:spacing w:after="100"/>
    </w:pPr>
  </w:style>
  <w:style w:type="paragraph" w:styleId="TOC2">
    <w:name w:val="toc 2"/>
    <w:basedOn w:val="Normal"/>
    <w:next w:val="Normal"/>
    <w:autoRedefine/>
    <w:uiPriority w:val="39"/>
    <w:unhideWhenUsed/>
    <w:rsid w:val="00D125BA"/>
    <w:pPr>
      <w:tabs>
        <w:tab w:val="right" w:leader="dot" w:pos="9205"/>
      </w:tabs>
      <w:spacing w:after="100"/>
      <w:ind w:left="220"/>
    </w:pPr>
  </w:style>
  <w:style w:type="character" w:styleId="Hyperlink">
    <w:name w:val="Hyperlink"/>
    <w:basedOn w:val="DefaultParagraphFont"/>
    <w:uiPriority w:val="99"/>
    <w:unhideWhenUsed/>
    <w:rsid w:val="0038315C"/>
    <w:rPr>
      <w:color w:val="467886" w:themeColor="hyperlink"/>
      <w:u w:val="single"/>
    </w:rPr>
  </w:style>
  <w:style w:type="paragraph" w:styleId="TOC3">
    <w:name w:val="toc 3"/>
    <w:basedOn w:val="Normal"/>
    <w:next w:val="Normal"/>
    <w:autoRedefine/>
    <w:uiPriority w:val="39"/>
    <w:unhideWhenUsed/>
    <w:rsid w:val="00D125BA"/>
    <w:pPr>
      <w:tabs>
        <w:tab w:val="left" w:pos="5866"/>
        <w:tab w:val="right" w:leader="dot" w:pos="9205"/>
      </w:tabs>
      <w:spacing w:after="100"/>
      <w:ind w:left="440"/>
    </w:pPr>
  </w:style>
  <w:style w:type="paragraph" w:customStyle="1" w:styleId="paragraph">
    <w:name w:val="paragraph"/>
    <w:basedOn w:val="Normal"/>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315C"/>
  </w:style>
  <w:style w:type="character" w:customStyle="1" w:styleId="eop">
    <w:name w:val="eop"/>
    <w:basedOn w:val="DefaultParagraphFont"/>
    <w:rsid w:val="0038315C"/>
  </w:style>
  <w:style w:type="paragraph" w:styleId="TOC4">
    <w:name w:val="toc 4"/>
    <w:basedOn w:val="Normal"/>
    <w:next w:val="Normal"/>
    <w:autoRedefine/>
    <w:uiPriority w:val="39"/>
    <w:unhideWhenUsed/>
    <w:rsid w:val="0038315C"/>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38315C"/>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38315C"/>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38315C"/>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38315C"/>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38315C"/>
    <w:pPr>
      <w:spacing w:after="100" w:line="278" w:lineRule="auto"/>
      <w:ind w:left="1920"/>
    </w:pPr>
    <w:rPr>
      <w:rFonts w:eastAsiaTheme="minorEastAsia"/>
      <w:sz w:val="24"/>
      <w:szCs w:val="24"/>
    </w:rPr>
  </w:style>
  <w:style w:type="character" w:customStyle="1" w:styleId="UnresolvedMention1">
    <w:name w:val="Unresolved Mention1"/>
    <w:basedOn w:val="DefaultParagraphFont"/>
    <w:uiPriority w:val="99"/>
    <w:semiHidden/>
    <w:unhideWhenUsed/>
    <w:rsid w:val="0038315C"/>
    <w:rPr>
      <w:color w:val="605E5C"/>
      <w:shd w:val="clear" w:color="auto" w:fill="E1DFDD"/>
    </w:rPr>
  </w:style>
  <w:style w:type="paragraph" w:styleId="Header">
    <w:name w:val="header"/>
    <w:basedOn w:val="Normal"/>
    <w:link w:val="HeaderChar"/>
    <w:uiPriority w:val="99"/>
    <w:unhideWhenUsed/>
    <w:rsid w:val="0038315C"/>
    <w:pPr>
      <w:tabs>
        <w:tab w:val="center" w:pos="4703"/>
        <w:tab w:val="right" w:pos="9406"/>
      </w:tabs>
      <w:spacing w:after="0" w:line="240" w:lineRule="auto"/>
    </w:pPr>
  </w:style>
  <w:style w:type="character" w:customStyle="1" w:styleId="HeaderChar">
    <w:name w:val="Header Char"/>
    <w:basedOn w:val="DefaultParagraphFont"/>
    <w:link w:val="Header"/>
    <w:uiPriority w:val="99"/>
    <w:rsid w:val="0038315C"/>
  </w:style>
  <w:style w:type="paragraph" w:styleId="Footer">
    <w:name w:val="footer"/>
    <w:basedOn w:val="Normal"/>
    <w:link w:val="FooterChar"/>
    <w:uiPriority w:val="99"/>
    <w:unhideWhenUsed/>
    <w:rsid w:val="003831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315C"/>
  </w:style>
  <w:style w:type="character" w:styleId="CommentReference">
    <w:name w:val="annotation reference"/>
    <w:basedOn w:val="DefaultParagraphFont"/>
    <w:uiPriority w:val="99"/>
    <w:unhideWhenUsed/>
    <w:rsid w:val="0038315C"/>
    <w:rPr>
      <w:sz w:val="16"/>
      <w:szCs w:val="16"/>
    </w:rPr>
  </w:style>
  <w:style w:type="paragraph" w:styleId="CommentText">
    <w:name w:val="annotation text"/>
    <w:basedOn w:val="Normal"/>
    <w:link w:val="CommentTextChar"/>
    <w:uiPriority w:val="99"/>
    <w:unhideWhenUsed/>
    <w:rsid w:val="0038315C"/>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8315C"/>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38315C"/>
    <w:rPr>
      <w:rFonts w:ascii="Segoe UI" w:hAnsi="Segoe UI" w:cs="Segoe UI" w:hint="default"/>
      <w:sz w:val="18"/>
      <w:szCs w:val="18"/>
    </w:rPr>
  </w:style>
  <w:style w:type="character" w:customStyle="1" w:styleId="cf11">
    <w:name w:val="cf11"/>
    <w:basedOn w:val="DefaultParagraphFont"/>
    <w:rsid w:val="0038315C"/>
    <w:rPr>
      <w:rFonts w:ascii="Segoe UI" w:hAnsi="Segoe UI" w:cs="Segoe UI" w:hint="default"/>
      <w:b/>
      <w:bCs/>
      <w:sz w:val="18"/>
      <w:szCs w:val="18"/>
    </w:rPr>
  </w:style>
  <w:style w:type="character" w:customStyle="1" w:styleId="cf21">
    <w:name w:val="cf21"/>
    <w:basedOn w:val="DefaultParagraphFont"/>
    <w:rsid w:val="0038315C"/>
    <w:rPr>
      <w:rFonts w:ascii="Segoe UI" w:hAnsi="Segoe UI" w:cs="Segoe UI" w:hint="default"/>
      <w:b/>
      <w:bCs/>
      <w:color w:val="FF0000"/>
      <w:sz w:val="18"/>
      <w:szCs w:val="18"/>
    </w:rPr>
  </w:style>
  <w:style w:type="paragraph" w:styleId="CommentSubject">
    <w:name w:val="annotation subject"/>
    <w:basedOn w:val="CommentText"/>
    <w:next w:val="CommentText"/>
    <w:link w:val="CommentSubjectChar"/>
    <w:uiPriority w:val="99"/>
    <w:semiHidden/>
    <w:unhideWhenUsed/>
    <w:rsid w:val="0038315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8315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ynqvb">
    <w:name w:val="rynqvb"/>
    <w:basedOn w:val="DefaultParagraphFont"/>
    <w:rsid w:val="0038315C"/>
  </w:style>
  <w:style w:type="paragraph" w:styleId="Revision">
    <w:name w:val="Revision"/>
    <w:hidden/>
    <w:uiPriority w:val="99"/>
    <w:semiHidden/>
    <w:rsid w:val="0038315C"/>
    <w:pPr>
      <w:spacing w:after="0" w:line="240" w:lineRule="auto"/>
    </w:pPr>
  </w:style>
  <w:style w:type="paragraph" w:styleId="FootnoteText">
    <w:name w:val="footnote text"/>
    <w:basedOn w:val="Normal"/>
    <w:link w:val="FootnoteTextChar"/>
    <w:uiPriority w:val="99"/>
    <w:semiHidden/>
    <w:unhideWhenUsed/>
    <w:rsid w:val="00794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4B0"/>
    <w:rPr>
      <w:sz w:val="20"/>
      <w:szCs w:val="20"/>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basedOn w:val="DefaultParagraphFont"/>
    <w:uiPriority w:val="99"/>
    <w:unhideWhenUsed/>
    <w:qFormat/>
    <w:rsid w:val="007944B0"/>
    <w:rPr>
      <w:vertAlign w:val="superscript"/>
    </w:rPr>
  </w:style>
  <w:style w:type="character" w:styleId="Strong">
    <w:name w:val="Strong"/>
    <w:basedOn w:val="DefaultParagraphFont"/>
    <w:uiPriority w:val="22"/>
    <w:qFormat/>
    <w:rsid w:val="00B90209"/>
    <w:rPr>
      <w:b/>
      <w:bCs/>
    </w:rPr>
  </w:style>
  <w:style w:type="paragraph" w:styleId="BalloonText">
    <w:name w:val="Balloon Text"/>
    <w:basedOn w:val="Normal"/>
    <w:link w:val="BalloonTextChar"/>
    <w:uiPriority w:val="99"/>
    <w:semiHidden/>
    <w:unhideWhenUsed/>
    <w:rsid w:val="00D83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07"/>
    <w:rPr>
      <w:rFonts w:ascii="Segoe UI" w:hAnsi="Segoe UI" w:cs="Segoe UI"/>
      <w:sz w:val="18"/>
      <w:szCs w:val="18"/>
    </w:rPr>
  </w:style>
  <w:style w:type="character" w:styleId="UnresolvedMention">
    <w:name w:val="Unresolved Mention"/>
    <w:basedOn w:val="DefaultParagraphFont"/>
    <w:uiPriority w:val="99"/>
    <w:semiHidden/>
    <w:unhideWhenUsed/>
    <w:rsid w:val="00140288"/>
    <w:rPr>
      <w:color w:val="605E5C"/>
      <w:shd w:val="clear" w:color="auto" w:fill="E1DFDD"/>
    </w:rPr>
  </w:style>
  <w:style w:type="paragraph" w:styleId="NoSpacing">
    <w:name w:val="No Spacing"/>
    <w:link w:val="NoSpacingChar"/>
    <w:uiPriority w:val="1"/>
    <w:qFormat/>
    <w:rsid w:val="001C04BC"/>
    <w:pPr>
      <w:spacing w:after="0" w:line="240" w:lineRule="auto"/>
    </w:pPr>
    <w:rPr>
      <w:rFonts w:ascii="Calibri" w:eastAsia="Calibri" w:hAnsi="Calibri" w:cs="Times New Roman"/>
      <w:kern w:val="0"/>
      <w:lang w:val="sq-AL"/>
      <w14:ligatures w14:val="none"/>
    </w:rPr>
  </w:style>
  <w:style w:type="character" w:customStyle="1" w:styleId="NoSpacingChar">
    <w:name w:val="No Spacing Char"/>
    <w:link w:val="NoSpacing"/>
    <w:uiPriority w:val="1"/>
    <w:rsid w:val="001C04BC"/>
    <w:rPr>
      <w:rFonts w:ascii="Calibri" w:eastAsia="Calibri" w:hAnsi="Calibri" w:cs="Times New Roman"/>
      <w:kern w:val="0"/>
      <w:lang w:val="sq-AL"/>
      <w14:ligatures w14:val="none"/>
    </w:rPr>
  </w:style>
  <w:style w:type="paragraph" w:styleId="BodyText">
    <w:name w:val="Body Text"/>
    <w:basedOn w:val="Normal"/>
    <w:link w:val="BodyTextChar"/>
    <w:uiPriority w:val="99"/>
    <w:unhideWhenUsed/>
    <w:rsid w:val="001C04BC"/>
    <w:pPr>
      <w:spacing w:after="120" w:line="276" w:lineRule="auto"/>
    </w:pPr>
    <w:rPr>
      <w:rFonts w:ascii="Calibri" w:eastAsia="Times New Roman" w:hAnsi="Calibri" w:cs="Times New Roman"/>
      <w:kern w:val="0"/>
      <w:lang w:val="sq-AL"/>
      <w14:ligatures w14:val="none"/>
    </w:rPr>
  </w:style>
  <w:style w:type="character" w:customStyle="1" w:styleId="BodyTextChar">
    <w:name w:val="Body Text Char"/>
    <w:basedOn w:val="DefaultParagraphFont"/>
    <w:link w:val="BodyText"/>
    <w:uiPriority w:val="99"/>
    <w:rsid w:val="001C04BC"/>
    <w:rPr>
      <w:rFonts w:ascii="Calibri" w:eastAsia="Times New Roman" w:hAnsi="Calibri" w:cs="Times New Roman"/>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083">
      <w:bodyDiv w:val="1"/>
      <w:marLeft w:val="0"/>
      <w:marRight w:val="0"/>
      <w:marTop w:val="0"/>
      <w:marBottom w:val="0"/>
      <w:divBdr>
        <w:top w:val="none" w:sz="0" w:space="0" w:color="auto"/>
        <w:left w:val="none" w:sz="0" w:space="0" w:color="auto"/>
        <w:bottom w:val="none" w:sz="0" w:space="0" w:color="auto"/>
        <w:right w:val="none" w:sz="0" w:space="0" w:color="auto"/>
      </w:divBdr>
    </w:div>
    <w:div w:id="149489494">
      <w:bodyDiv w:val="1"/>
      <w:marLeft w:val="0"/>
      <w:marRight w:val="0"/>
      <w:marTop w:val="0"/>
      <w:marBottom w:val="0"/>
      <w:divBdr>
        <w:top w:val="none" w:sz="0" w:space="0" w:color="auto"/>
        <w:left w:val="none" w:sz="0" w:space="0" w:color="auto"/>
        <w:bottom w:val="none" w:sz="0" w:space="0" w:color="auto"/>
        <w:right w:val="none" w:sz="0" w:space="0" w:color="auto"/>
      </w:divBdr>
    </w:div>
    <w:div w:id="749011736">
      <w:bodyDiv w:val="1"/>
      <w:marLeft w:val="0"/>
      <w:marRight w:val="0"/>
      <w:marTop w:val="0"/>
      <w:marBottom w:val="0"/>
      <w:divBdr>
        <w:top w:val="none" w:sz="0" w:space="0" w:color="auto"/>
        <w:left w:val="none" w:sz="0" w:space="0" w:color="auto"/>
        <w:bottom w:val="none" w:sz="0" w:space="0" w:color="auto"/>
        <w:right w:val="none" w:sz="0" w:space="0" w:color="auto"/>
      </w:divBdr>
    </w:div>
    <w:div w:id="891380101">
      <w:bodyDiv w:val="1"/>
      <w:marLeft w:val="0"/>
      <w:marRight w:val="0"/>
      <w:marTop w:val="0"/>
      <w:marBottom w:val="0"/>
      <w:divBdr>
        <w:top w:val="none" w:sz="0" w:space="0" w:color="auto"/>
        <w:left w:val="none" w:sz="0" w:space="0" w:color="auto"/>
        <w:bottom w:val="none" w:sz="0" w:space="0" w:color="auto"/>
        <w:right w:val="none" w:sz="0" w:space="0" w:color="auto"/>
      </w:divBdr>
    </w:div>
    <w:div w:id="971250627">
      <w:bodyDiv w:val="1"/>
      <w:marLeft w:val="0"/>
      <w:marRight w:val="0"/>
      <w:marTop w:val="0"/>
      <w:marBottom w:val="0"/>
      <w:divBdr>
        <w:top w:val="none" w:sz="0" w:space="0" w:color="auto"/>
        <w:left w:val="none" w:sz="0" w:space="0" w:color="auto"/>
        <w:bottom w:val="none" w:sz="0" w:space="0" w:color="auto"/>
        <w:right w:val="none" w:sz="0" w:space="0" w:color="auto"/>
      </w:divBdr>
    </w:div>
    <w:div w:id="1221088575">
      <w:bodyDiv w:val="1"/>
      <w:marLeft w:val="0"/>
      <w:marRight w:val="0"/>
      <w:marTop w:val="0"/>
      <w:marBottom w:val="0"/>
      <w:divBdr>
        <w:top w:val="none" w:sz="0" w:space="0" w:color="auto"/>
        <w:left w:val="none" w:sz="0" w:space="0" w:color="auto"/>
        <w:bottom w:val="none" w:sz="0" w:space="0" w:color="auto"/>
        <w:right w:val="none" w:sz="0" w:space="0" w:color="auto"/>
      </w:divBdr>
    </w:div>
    <w:div w:id="1263495884">
      <w:bodyDiv w:val="1"/>
      <w:marLeft w:val="0"/>
      <w:marRight w:val="0"/>
      <w:marTop w:val="0"/>
      <w:marBottom w:val="0"/>
      <w:divBdr>
        <w:top w:val="none" w:sz="0" w:space="0" w:color="auto"/>
        <w:left w:val="none" w:sz="0" w:space="0" w:color="auto"/>
        <w:bottom w:val="none" w:sz="0" w:space="0" w:color="auto"/>
        <w:right w:val="none" w:sz="0" w:space="0" w:color="auto"/>
      </w:divBdr>
    </w:div>
    <w:div w:id="1357660247">
      <w:bodyDiv w:val="1"/>
      <w:marLeft w:val="0"/>
      <w:marRight w:val="0"/>
      <w:marTop w:val="0"/>
      <w:marBottom w:val="0"/>
      <w:divBdr>
        <w:top w:val="none" w:sz="0" w:space="0" w:color="auto"/>
        <w:left w:val="none" w:sz="0" w:space="0" w:color="auto"/>
        <w:bottom w:val="none" w:sz="0" w:space="0" w:color="auto"/>
        <w:right w:val="none" w:sz="0" w:space="0" w:color="auto"/>
      </w:divBdr>
      <w:divsChild>
        <w:div w:id="882718647">
          <w:marLeft w:val="0"/>
          <w:marRight w:val="0"/>
          <w:marTop w:val="0"/>
          <w:marBottom w:val="0"/>
          <w:divBdr>
            <w:top w:val="none" w:sz="0" w:space="0" w:color="auto"/>
            <w:left w:val="none" w:sz="0" w:space="0" w:color="auto"/>
            <w:bottom w:val="none" w:sz="0" w:space="0" w:color="auto"/>
            <w:right w:val="none" w:sz="0" w:space="0" w:color="auto"/>
          </w:divBdr>
        </w:div>
        <w:div w:id="1087459069">
          <w:marLeft w:val="0"/>
          <w:marRight w:val="0"/>
          <w:marTop w:val="0"/>
          <w:marBottom w:val="0"/>
          <w:divBdr>
            <w:top w:val="none" w:sz="0" w:space="0" w:color="auto"/>
            <w:left w:val="none" w:sz="0" w:space="0" w:color="auto"/>
            <w:bottom w:val="none" w:sz="0" w:space="0" w:color="auto"/>
            <w:right w:val="none" w:sz="0" w:space="0" w:color="auto"/>
          </w:divBdr>
        </w:div>
        <w:div w:id="1976980858">
          <w:marLeft w:val="0"/>
          <w:marRight w:val="0"/>
          <w:marTop w:val="0"/>
          <w:marBottom w:val="0"/>
          <w:divBdr>
            <w:top w:val="none" w:sz="0" w:space="0" w:color="auto"/>
            <w:left w:val="none" w:sz="0" w:space="0" w:color="auto"/>
            <w:bottom w:val="none" w:sz="0" w:space="0" w:color="auto"/>
            <w:right w:val="none" w:sz="0" w:space="0" w:color="auto"/>
          </w:divBdr>
        </w:div>
        <w:div w:id="2095738994">
          <w:marLeft w:val="0"/>
          <w:marRight w:val="0"/>
          <w:marTop w:val="0"/>
          <w:marBottom w:val="0"/>
          <w:divBdr>
            <w:top w:val="none" w:sz="0" w:space="0" w:color="auto"/>
            <w:left w:val="none" w:sz="0" w:space="0" w:color="auto"/>
            <w:bottom w:val="none" w:sz="0" w:space="0" w:color="auto"/>
            <w:right w:val="none" w:sz="0" w:space="0" w:color="auto"/>
          </w:divBdr>
        </w:div>
      </w:divsChild>
    </w:div>
    <w:div w:id="1852797892">
      <w:bodyDiv w:val="1"/>
      <w:marLeft w:val="0"/>
      <w:marRight w:val="0"/>
      <w:marTop w:val="0"/>
      <w:marBottom w:val="0"/>
      <w:divBdr>
        <w:top w:val="none" w:sz="0" w:space="0" w:color="auto"/>
        <w:left w:val="none" w:sz="0" w:space="0" w:color="auto"/>
        <w:bottom w:val="none" w:sz="0" w:space="0" w:color="auto"/>
        <w:right w:val="none" w:sz="0" w:space="0" w:color="auto"/>
      </w:divBdr>
    </w:div>
    <w:div w:id="1943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A358-73F3-4390-AC97-774B5C2C629F}">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TotalTime>
  <Pages>73</Pages>
  <Words>22805</Words>
  <Characters>129994</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 Alesia GIZ AL</dc:creator>
  <cp:keywords/>
  <dc:description/>
  <cp:lastModifiedBy>Nevila Perndoj</cp:lastModifiedBy>
  <cp:revision>2</cp:revision>
  <cp:lastPrinted>2024-08-16T12:28:00Z</cp:lastPrinted>
  <dcterms:created xsi:type="dcterms:W3CDTF">2025-10-02T11:36:00Z</dcterms:created>
  <dcterms:modified xsi:type="dcterms:W3CDTF">2025-10-02T11:36:00Z</dcterms:modified>
</cp:coreProperties>
</file>